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C022" w14:textId="77777777" w:rsidR="00EB6F4B" w:rsidRPr="004A655B" w:rsidRDefault="00EB6F4B" w:rsidP="008E1D0A">
      <w:pPr>
        <w:pStyle w:val="Head1-Articles"/>
        <w:spacing w:after="0" w:line="240" w:lineRule="auto"/>
        <w:jc w:val="left"/>
        <w:rPr>
          <w:rFonts w:ascii="Century Schoolbook" w:hAnsi="Century Schoolbook"/>
          <w:sz w:val="22"/>
          <w:szCs w:val="22"/>
        </w:rPr>
      </w:pPr>
    </w:p>
    <w:p w14:paraId="0A92F080" w14:textId="77777777" w:rsidR="00EB6F4B" w:rsidRPr="004A655B" w:rsidRDefault="00EB6F4B" w:rsidP="001640B0">
      <w:pPr>
        <w:pStyle w:val="Head1-Articles"/>
        <w:spacing w:after="0" w:line="240" w:lineRule="auto"/>
        <w:rPr>
          <w:rFonts w:ascii="Century Schoolbook" w:hAnsi="Century Schoolbook"/>
          <w:sz w:val="22"/>
          <w:szCs w:val="22"/>
        </w:rPr>
      </w:pPr>
    </w:p>
    <w:p w14:paraId="0CB53339" w14:textId="77777777" w:rsidR="00EB6F4B" w:rsidRPr="004A655B" w:rsidRDefault="00EB6F4B" w:rsidP="001640B0">
      <w:pPr>
        <w:pStyle w:val="Head1-Articles"/>
        <w:spacing w:after="0" w:line="240" w:lineRule="auto"/>
        <w:rPr>
          <w:rFonts w:ascii="Century Schoolbook" w:hAnsi="Century Schoolbook"/>
          <w:sz w:val="22"/>
          <w:szCs w:val="22"/>
        </w:rPr>
      </w:pPr>
    </w:p>
    <w:p w14:paraId="69EAEB37" w14:textId="77777777" w:rsidR="00EB6F4B" w:rsidRPr="004A655B" w:rsidRDefault="00EB6F4B" w:rsidP="001640B0">
      <w:pPr>
        <w:pStyle w:val="Head1-Articles"/>
        <w:spacing w:after="0" w:line="240" w:lineRule="auto"/>
        <w:rPr>
          <w:rFonts w:ascii="Century Schoolbook" w:hAnsi="Century Schoolbook"/>
          <w:sz w:val="22"/>
          <w:szCs w:val="22"/>
        </w:rPr>
      </w:pPr>
    </w:p>
    <w:p w14:paraId="02F473A9" w14:textId="77777777" w:rsidR="00EB6F4B" w:rsidRPr="004A655B" w:rsidRDefault="00EB6F4B" w:rsidP="001640B0">
      <w:pPr>
        <w:pStyle w:val="Head1-Articles"/>
        <w:spacing w:after="0" w:line="240" w:lineRule="auto"/>
        <w:rPr>
          <w:rFonts w:ascii="Century Schoolbook" w:hAnsi="Century Schoolbook"/>
          <w:sz w:val="22"/>
          <w:szCs w:val="22"/>
        </w:rPr>
      </w:pPr>
    </w:p>
    <w:p w14:paraId="356FAD69" w14:textId="77777777" w:rsidR="00EB6F4B" w:rsidRPr="004A655B" w:rsidRDefault="00EB6F4B" w:rsidP="001640B0">
      <w:pPr>
        <w:pStyle w:val="Head1-Articles"/>
        <w:spacing w:after="0" w:line="240" w:lineRule="auto"/>
        <w:rPr>
          <w:rFonts w:ascii="Century Schoolbook" w:hAnsi="Century Schoolbook"/>
          <w:sz w:val="22"/>
          <w:szCs w:val="22"/>
        </w:rPr>
      </w:pPr>
    </w:p>
    <w:p w14:paraId="2B76DE1A" w14:textId="77777777" w:rsidR="00EB6F4B" w:rsidRPr="004A655B" w:rsidRDefault="00EB6F4B" w:rsidP="001640B0">
      <w:pPr>
        <w:pStyle w:val="Head1-Articles"/>
        <w:spacing w:after="0" w:line="240" w:lineRule="auto"/>
        <w:rPr>
          <w:rFonts w:ascii="Century Schoolbook" w:hAnsi="Century Schoolbook"/>
          <w:sz w:val="22"/>
          <w:szCs w:val="22"/>
        </w:rPr>
      </w:pPr>
    </w:p>
    <w:p w14:paraId="6EDE88EA" w14:textId="77777777" w:rsidR="00EB6F4B" w:rsidRPr="004A655B" w:rsidRDefault="00EB6F4B" w:rsidP="001640B0">
      <w:pPr>
        <w:pStyle w:val="Head1-Articles"/>
        <w:spacing w:after="0" w:line="240" w:lineRule="auto"/>
        <w:rPr>
          <w:rFonts w:ascii="Century Schoolbook" w:hAnsi="Century Schoolbook"/>
          <w:sz w:val="22"/>
          <w:szCs w:val="22"/>
        </w:rPr>
      </w:pPr>
    </w:p>
    <w:p w14:paraId="6D659C09" w14:textId="77777777" w:rsidR="00EB6F4B" w:rsidRPr="004A655B" w:rsidRDefault="00EB6F4B" w:rsidP="001640B0">
      <w:pPr>
        <w:pStyle w:val="Head1-Articles"/>
        <w:spacing w:after="0" w:line="240" w:lineRule="auto"/>
        <w:rPr>
          <w:rFonts w:ascii="Century Schoolbook" w:hAnsi="Century Schoolbook"/>
          <w:sz w:val="22"/>
          <w:szCs w:val="22"/>
        </w:rPr>
      </w:pPr>
    </w:p>
    <w:p w14:paraId="79768244" w14:textId="1A66E63B" w:rsidR="008E1D0A" w:rsidRPr="008E1D0A" w:rsidRDefault="003F0FD1" w:rsidP="008E1D0A">
      <w:pPr>
        <w:pStyle w:val="Head1-Articles"/>
        <w:spacing w:after="0" w:line="240" w:lineRule="auto"/>
        <w:rPr>
          <w:rFonts w:ascii="Century Schoolbook" w:hAnsi="Century Schoolbook"/>
          <w:sz w:val="22"/>
          <w:szCs w:val="22"/>
        </w:rPr>
      </w:pPr>
      <w:r w:rsidRPr="004A655B">
        <w:rPr>
          <w:rFonts w:ascii="Century Schoolbook" w:hAnsi="Century Schoolbook"/>
          <w:sz w:val="22"/>
          <w:szCs w:val="22"/>
        </w:rPr>
        <w:t xml:space="preserve">The </w:t>
      </w:r>
      <w:r w:rsidR="00611838">
        <w:rPr>
          <w:rFonts w:ascii="Century Schoolbook" w:hAnsi="Century Schoolbook"/>
          <w:sz w:val="22"/>
          <w:szCs w:val="22"/>
        </w:rPr>
        <w:t xml:space="preserve">Shifting </w:t>
      </w:r>
      <w:r w:rsidRPr="004A655B">
        <w:rPr>
          <w:rFonts w:ascii="Century Schoolbook" w:hAnsi="Century Schoolbook"/>
          <w:sz w:val="22"/>
          <w:szCs w:val="22"/>
        </w:rPr>
        <w:t xml:space="preserve">economic allegiance of capital gains </w:t>
      </w:r>
    </w:p>
    <w:p w14:paraId="4F79D769" w14:textId="789B190E" w:rsidR="008E1D0A" w:rsidRDefault="003F0FD1" w:rsidP="001640B0">
      <w:pPr>
        <w:pStyle w:val="Head1-Articles"/>
        <w:spacing w:after="0" w:line="240" w:lineRule="auto"/>
        <w:rPr>
          <w:rFonts w:ascii="Century Schoolbook" w:hAnsi="Century Schoolbook"/>
          <w:sz w:val="22"/>
          <w:szCs w:val="22"/>
        </w:rPr>
      </w:pPr>
      <w:r w:rsidRPr="004A655B">
        <w:rPr>
          <w:rFonts w:ascii="Century Schoolbook" w:hAnsi="Century Schoolbook"/>
          <w:sz w:val="22"/>
          <w:szCs w:val="22"/>
        </w:rPr>
        <w:t>Amanda parsons</w:t>
      </w:r>
      <w:r w:rsidR="001A4A99" w:rsidRPr="004A655B">
        <w:rPr>
          <w:rFonts w:ascii="Century Schoolbook" w:hAnsi="Century Schoolbook"/>
          <w:sz w:val="22"/>
          <w:szCs w:val="22"/>
        </w:rPr>
        <w:t>*</w:t>
      </w:r>
    </w:p>
    <w:p w14:paraId="711D340E" w14:textId="0862F49A" w:rsidR="008E1D0A" w:rsidRDefault="008E1D0A" w:rsidP="008E1D0A">
      <w:pPr>
        <w:pStyle w:val="Document"/>
      </w:pPr>
    </w:p>
    <w:p w14:paraId="3C29EA65" w14:textId="23BF95E6" w:rsidR="008E1D0A" w:rsidRPr="008E1D0A" w:rsidRDefault="008E1D0A" w:rsidP="008E1D0A">
      <w:pPr>
        <w:pStyle w:val="Document"/>
        <w:jc w:val="center"/>
      </w:pPr>
      <w:r>
        <w:rPr>
          <w:rFonts w:ascii="Century Schoolbook" w:hAnsi="Century Schoolbook"/>
        </w:rPr>
        <w:t xml:space="preserve">Forthcoming, </w:t>
      </w:r>
      <w:r>
        <w:rPr>
          <w:rFonts w:ascii="Century Schoolbook" w:hAnsi="Century Schoolbook"/>
          <w:i/>
          <w:iCs/>
        </w:rPr>
        <w:t>Florida Tax Review</w:t>
      </w:r>
      <w:r>
        <w:rPr>
          <w:rFonts w:ascii="Century Schoolbook" w:hAnsi="Century Schoolbook"/>
        </w:rPr>
        <w:t>, Volume 26</w:t>
      </w:r>
    </w:p>
    <w:p w14:paraId="38994360" w14:textId="28C01943" w:rsidR="008E1D0A" w:rsidRPr="008E1D0A" w:rsidRDefault="008E1D0A" w:rsidP="008E1D0A">
      <w:pPr>
        <w:pStyle w:val="Document"/>
      </w:pPr>
    </w:p>
    <w:p w14:paraId="1F8C69EC" w14:textId="7AEB0A4B" w:rsidR="008E1D0A" w:rsidRPr="008E1D0A" w:rsidRDefault="008E1D0A" w:rsidP="008E1D0A">
      <w:pPr>
        <w:pStyle w:val="Document"/>
      </w:pPr>
    </w:p>
    <w:p w14:paraId="3138BAE3" w14:textId="3DBB0E3B" w:rsidR="00216296" w:rsidRPr="004A655B" w:rsidRDefault="00216296" w:rsidP="001640B0">
      <w:pPr>
        <w:pStyle w:val="Document"/>
        <w:spacing w:line="240" w:lineRule="auto"/>
        <w:ind w:firstLine="0"/>
        <w:jc w:val="center"/>
        <w:rPr>
          <w:rFonts w:ascii="Century Schoolbook" w:hAnsi="Century Schoolbook"/>
          <w:szCs w:val="22"/>
        </w:rPr>
      </w:pPr>
    </w:p>
    <w:p w14:paraId="1C65D8F4" w14:textId="77777777" w:rsidR="008E7562" w:rsidRPr="004A655B" w:rsidRDefault="008E7562"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591AD732"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6433F8E"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3565C18D"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0BD47D74"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5CB35E03"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42ACC1EC"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066D2307"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34AC5125"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D082F66"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18376801"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5CC92A95"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66E2A900"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105BA6A8"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71A90E47"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70D7225E"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439DC56D"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55D73C4C"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0B6CAC0"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79D17118"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787E64E5"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05BC83F7" w14:textId="77777777" w:rsidR="00EB6F4B" w:rsidRPr="004A655B" w:rsidRDefault="00EB6F4B"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18B04EEC" w14:textId="77777777" w:rsidR="003F0FD1" w:rsidRDefault="003F0FD1" w:rsidP="001640B0">
      <w:pPr>
        <w:pStyle w:val="1StQuoteTXT"/>
        <w:tabs>
          <w:tab w:val="clear" w:pos="0"/>
          <w:tab w:val="clear" w:pos="440"/>
          <w:tab w:val="clear" w:pos="620"/>
        </w:tabs>
        <w:spacing w:before="0" w:after="0" w:line="240" w:lineRule="auto"/>
        <w:ind w:left="0" w:right="472"/>
        <w:rPr>
          <w:rFonts w:ascii="Century Schoolbook" w:hAnsi="Century Schoolbook"/>
          <w:iCs/>
          <w:sz w:val="22"/>
          <w:szCs w:val="22"/>
        </w:rPr>
      </w:pPr>
    </w:p>
    <w:p w14:paraId="11FD4BBF" w14:textId="77777777" w:rsidR="00F82FEC" w:rsidRPr="00F82FEC" w:rsidRDefault="00F82FEC" w:rsidP="001640B0">
      <w:pPr>
        <w:pStyle w:val="Document"/>
        <w:spacing w:line="240" w:lineRule="auto"/>
      </w:pPr>
    </w:p>
    <w:p w14:paraId="40274807" w14:textId="77777777" w:rsidR="00B10927" w:rsidRDefault="00B10927" w:rsidP="008E1D0A">
      <w:pPr>
        <w:pStyle w:val="1StQuoteTXT"/>
        <w:tabs>
          <w:tab w:val="clear" w:pos="0"/>
          <w:tab w:val="clear" w:pos="440"/>
          <w:tab w:val="clear" w:pos="620"/>
        </w:tabs>
        <w:spacing w:before="0" w:after="0" w:line="240" w:lineRule="auto"/>
        <w:ind w:left="0" w:right="472"/>
        <w:rPr>
          <w:rFonts w:ascii="Century Schoolbook" w:hAnsi="Century Schoolbook"/>
          <w:iCs/>
          <w:sz w:val="22"/>
          <w:szCs w:val="22"/>
        </w:rPr>
      </w:pPr>
    </w:p>
    <w:p w14:paraId="4296A99B" w14:textId="77777777" w:rsidR="00080808" w:rsidRDefault="00080808"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6E7FDE17" w14:textId="77777777" w:rsidR="00080808" w:rsidRDefault="00080808"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CC032C8" w14:textId="77777777" w:rsidR="00080808" w:rsidRDefault="00080808"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B2CBFFE" w14:textId="77777777" w:rsidR="00080808" w:rsidRDefault="00080808"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76947B34" w14:textId="77777777" w:rsidR="00080808" w:rsidRDefault="00080808"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p>
    <w:p w14:paraId="21F5A6DF" w14:textId="6ECE2CAA" w:rsidR="00C50FAD" w:rsidRPr="004A655B" w:rsidRDefault="008C2C0D" w:rsidP="001640B0">
      <w:pPr>
        <w:pStyle w:val="1StQuoteTXT"/>
        <w:tabs>
          <w:tab w:val="clear" w:pos="0"/>
          <w:tab w:val="clear" w:pos="440"/>
          <w:tab w:val="clear" w:pos="620"/>
        </w:tabs>
        <w:spacing w:before="0" w:after="0" w:line="240" w:lineRule="auto"/>
        <w:ind w:right="472"/>
        <w:jc w:val="center"/>
        <w:rPr>
          <w:rFonts w:ascii="Century Schoolbook" w:hAnsi="Century Schoolbook"/>
          <w:iCs/>
          <w:sz w:val="22"/>
          <w:szCs w:val="22"/>
        </w:rPr>
      </w:pPr>
      <w:r w:rsidRPr="004A655B">
        <w:rPr>
          <w:rFonts w:ascii="Century Schoolbook" w:hAnsi="Century Schoolbook"/>
          <w:iCs/>
          <w:sz w:val="22"/>
          <w:szCs w:val="22"/>
        </w:rPr>
        <w:lastRenderedPageBreak/>
        <w:t>Abstract</w:t>
      </w:r>
    </w:p>
    <w:p w14:paraId="0BBAB05C" w14:textId="77777777" w:rsidR="004D7746" w:rsidRPr="004A655B" w:rsidRDefault="004D7746" w:rsidP="001640B0">
      <w:pPr>
        <w:pStyle w:val="Document"/>
        <w:spacing w:line="240" w:lineRule="auto"/>
        <w:ind w:firstLine="0"/>
        <w:rPr>
          <w:rFonts w:ascii="Century Schoolbook" w:hAnsi="Century Schoolbook"/>
          <w:szCs w:val="22"/>
        </w:rPr>
      </w:pPr>
    </w:p>
    <w:p w14:paraId="14C219D0" w14:textId="66E9D8AF" w:rsidR="00776302" w:rsidRPr="004A655B" w:rsidRDefault="004D7746" w:rsidP="001640B0">
      <w:pPr>
        <w:pStyle w:val="Document"/>
        <w:spacing w:line="240" w:lineRule="auto"/>
        <w:rPr>
          <w:rFonts w:ascii="Century Schoolbook" w:hAnsi="Century Schoolbook"/>
          <w:szCs w:val="22"/>
        </w:rPr>
      </w:pPr>
      <w:r w:rsidRPr="004A655B">
        <w:rPr>
          <w:rFonts w:ascii="Century Schoolbook" w:hAnsi="Century Schoolbook"/>
          <w:szCs w:val="22"/>
        </w:rPr>
        <w:t xml:space="preserve">Technological advances and the digitalization of the global economy have created an economic environment beyond the imagination of the original designers of the international tax system. </w:t>
      </w:r>
      <w:r w:rsidR="005F64C5">
        <w:rPr>
          <w:rFonts w:ascii="Century Schoolbook" w:hAnsi="Century Schoolbook"/>
          <w:szCs w:val="22"/>
        </w:rPr>
        <w:t>Mu</w:t>
      </w:r>
      <w:r w:rsidR="00776302" w:rsidRPr="004A655B">
        <w:rPr>
          <w:rFonts w:ascii="Century Schoolbook" w:hAnsi="Century Schoolbook"/>
          <w:szCs w:val="22"/>
        </w:rPr>
        <w:t>ch scholarly attention has been paid to the question of how these economic transformations should affec</w:t>
      </w:r>
      <w:r w:rsidR="00AE349A">
        <w:rPr>
          <w:rFonts w:ascii="Century Schoolbook" w:hAnsi="Century Schoolbook"/>
          <w:szCs w:val="22"/>
        </w:rPr>
        <w:t xml:space="preserve">t which country is able to tax </w:t>
      </w:r>
      <w:r w:rsidR="005F64C5">
        <w:rPr>
          <w:rFonts w:ascii="Century Schoolbook" w:hAnsi="Century Schoolbook"/>
          <w:szCs w:val="22"/>
        </w:rPr>
        <w:t>a multinational company’s income. But</w:t>
      </w:r>
      <w:r w:rsidR="00776302" w:rsidRPr="004A655B">
        <w:rPr>
          <w:rFonts w:ascii="Century Schoolbook" w:hAnsi="Century Schoolbook"/>
          <w:szCs w:val="22"/>
        </w:rPr>
        <w:t xml:space="preserve"> </w:t>
      </w:r>
      <w:r w:rsidR="005F64C5">
        <w:rPr>
          <w:rFonts w:ascii="Century Schoolbook" w:hAnsi="Century Schoolbook"/>
          <w:szCs w:val="22"/>
        </w:rPr>
        <w:t xml:space="preserve">which country should be able to tax capital gains income from the sale of that company’s shares is an important and overlooked question.  </w:t>
      </w:r>
    </w:p>
    <w:p w14:paraId="3F8257D2" w14:textId="77777777" w:rsidR="00776302" w:rsidRPr="004A655B" w:rsidRDefault="00776302" w:rsidP="001640B0">
      <w:pPr>
        <w:pStyle w:val="Document"/>
        <w:spacing w:line="240" w:lineRule="auto"/>
        <w:rPr>
          <w:rFonts w:ascii="Century Schoolbook" w:hAnsi="Century Schoolbook"/>
          <w:szCs w:val="22"/>
        </w:rPr>
      </w:pPr>
    </w:p>
    <w:p w14:paraId="73612B73" w14:textId="0690EC14" w:rsidR="00AE349A" w:rsidRDefault="00F50AD3" w:rsidP="001640B0">
      <w:pPr>
        <w:pStyle w:val="Document"/>
        <w:spacing w:line="240" w:lineRule="auto"/>
        <w:rPr>
          <w:rFonts w:ascii="Century Schoolbook" w:hAnsi="Century Schoolbook"/>
          <w:szCs w:val="22"/>
        </w:rPr>
      </w:pPr>
      <w:r w:rsidRPr="004A655B">
        <w:rPr>
          <w:rFonts w:ascii="Century Schoolbook" w:hAnsi="Century Schoolbook"/>
          <w:szCs w:val="22"/>
        </w:rPr>
        <w:t>This Article</w:t>
      </w:r>
      <w:r w:rsidR="00D668EA">
        <w:rPr>
          <w:rFonts w:ascii="Century Schoolbook" w:hAnsi="Century Schoolbook"/>
          <w:szCs w:val="22"/>
        </w:rPr>
        <w:t xml:space="preserve"> answers this question</w:t>
      </w:r>
      <w:r w:rsidR="005F64C5">
        <w:rPr>
          <w:rFonts w:ascii="Century Schoolbook" w:hAnsi="Century Schoolbook"/>
          <w:szCs w:val="22"/>
        </w:rPr>
        <w:t>.</w:t>
      </w:r>
      <w:r w:rsidR="002C31D5">
        <w:rPr>
          <w:rFonts w:ascii="Century Schoolbook" w:hAnsi="Century Schoolbook"/>
          <w:szCs w:val="22"/>
        </w:rPr>
        <w:t xml:space="preserve"> </w:t>
      </w:r>
      <w:r w:rsidR="00AE349A">
        <w:rPr>
          <w:rFonts w:ascii="Century Schoolbook" w:hAnsi="Century Schoolbook"/>
          <w:szCs w:val="22"/>
        </w:rPr>
        <w:t xml:space="preserve">It </w:t>
      </w:r>
      <w:r w:rsidR="00AE349A" w:rsidRPr="004A655B">
        <w:rPr>
          <w:rFonts w:ascii="Century Schoolbook" w:hAnsi="Century Schoolbook"/>
          <w:szCs w:val="22"/>
        </w:rPr>
        <w:t>concludes that</w:t>
      </w:r>
      <w:r w:rsidR="00FC6A7C">
        <w:rPr>
          <w:rFonts w:ascii="Century Schoolbook" w:hAnsi="Century Schoolbook"/>
          <w:szCs w:val="22"/>
        </w:rPr>
        <w:t xml:space="preserve"> </w:t>
      </w:r>
      <w:r w:rsidR="00AE349A" w:rsidRPr="004A655B">
        <w:rPr>
          <w:rFonts w:ascii="Century Schoolbook" w:hAnsi="Century Schoolbook"/>
          <w:szCs w:val="22"/>
        </w:rPr>
        <w:t xml:space="preserve">taxing authority over capital gains income must be reallocated to the countries in which companies conduct business. </w:t>
      </w:r>
      <w:r w:rsidR="00FC6A7C">
        <w:rPr>
          <w:rFonts w:ascii="Century Schoolbook" w:hAnsi="Century Schoolbook"/>
          <w:szCs w:val="22"/>
        </w:rPr>
        <w:t>In our modern, digitalized economy, t</w:t>
      </w:r>
      <w:r w:rsidR="00AE349A" w:rsidRPr="004A655B">
        <w:rPr>
          <w:rFonts w:ascii="Century Schoolbook" w:hAnsi="Century Schoolbook"/>
          <w:szCs w:val="22"/>
        </w:rPr>
        <w:t>h</w:t>
      </w:r>
      <w:r w:rsidR="00FC6A7C">
        <w:rPr>
          <w:rFonts w:ascii="Century Schoolbook" w:hAnsi="Century Schoolbook"/>
          <w:szCs w:val="22"/>
        </w:rPr>
        <w:t>is</w:t>
      </w:r>
      <w:r w:rsidR="00AE349A" w:rsidRPr="004A655B">
        <w:rPr>
          <w:rFonts w:ascii="Century Schoolbook" w:hAnsi="Century Schoolbook"/>
          <w:szCs w:val="22"/>
        </w:rPr>
        <w:t xml:space="preserve"> reallocation is necessary</w:t>
      </w:r>
      <w:r w:rsidR="00FC6A7C">
        <w:rPr>
          <w:rFonts w:ascii="Century Schoolbook" w:hAnsi="Century Schoolbook"/>
          <w:szCs w:val="22"/>
        </w:rPr>
        <w:t xml:space="preserve"> </w:t>
      </w:r>
      <w:r w:rsidR="00AE349A" w:rsidRPr="004A655B">
        <w:rPr>
          <w:rFonts w:ascii="Century Schoolbook" w:hAnsi="Century Schoolbook"/>
          <w:szCs w:val="22"/>
        </w:rPr>
        <w:t xml:space="preserve">to align international sourcing rules with international tax law’s underlying principles. </w:t>
      </w:r>
    </w:p>
    <w:p w14:paraId="6A23BD51" w14:textId="77777777" w:rsidR="00AE349A" w:rsidRPr="004A655B" w:rsidRDefault="00AE349A" w:rsidP="001640B0">
      <w:pPr>
        <w:pStyle w:val="Document"/>
        <w:spacing w:line="240" w:lineRule="auto"/>
        <w:rPr>
          <w:rFonts w:ascii="Century Schoolbook" w:hAnsi="Century Schoolbook"/>
          <w:szCs w:val="22"/>
        </w:rPr>
      </w:pPr>
    </w:p>
    <w:p w14:paraId="5A5D2E1B" w14:textId="249CE9E3" w:rsidR="00E92133" w:rsidRDefault="00AE349A" w:rsidP="001640B0">
      <w:pPr>
        <w:pStyle w:val="Document"/>
        <w:spacing w:line="240" w:lineRule="auto"/>
        <w:rPr>
          <w:rFonts w:ascii="Century Schoolbook" w:hAnsi="Century Schoolbook"/>
          <w:szCs w:val="22"/>
        </w:rPr>
      </w:pPr>
      <w:r w:rsidRPr="004A655B">
        <w:rPr>
          <w:rFonts w:ascii="Century Schoolbook" w:hAnsi="Century Schoolbook"/>
          <w:szCs w:val="22"/>
        </w:rPr>
        <w:t>The current international sourcing rules were developed in the 1920s</w:t>
      </w:r>
      <w:r w:rsidR="005034FB">
        <w:rPr>
          <w:rFonts w:ascii="Century Schoolbook" w:hAnsi="Century Schoolbook"/>
          <w:szCs w:val="22"/>
        </w:rPr>
        <w:t xml:space="preserve">. </w:t>
      </w:r>
      <w:r w:rsidR="00EC6F7D">
        <w:rPr>
          <w:rFonts w:ascii="Century Schoolbook" w:hAnsi="Century Schoolbook"/>
          <w:szCs w:val="22"/>
        </w:rPr>
        <w:t>T</w:t>
      </w:r>
      <w:r w:rsidR="006B7FE5">
        <w:rPr>
          <w:rFonts w:ascii="Century Schoolbook" w:hAnsi="Century Schoolbook"/>
          <w:szCs w:val="22"/>
        </w:rPr>
        <w:t>hese rules were informed by t</w:t>
      </w:r>
      <w:r w:rsidR="00C01AE2">
        <w:rPr>
          <w:rFonts w:ascii="Century Schoolbook" w:hAnsi="Century Schoolbook"/>
          <w:szCs w:val="22"/>
        </w:rPr>
        <w:t xml:space="preserve">he </w:t>
      </w:r>
      <w:r w:rsidR="004414EA" w:rsidRPr="004A655B">
        <w:rPr>
          <w:rFonts w:ascii="Century Schoolbook" w:hAnsi="Century Schoolbook"/>
          <w:szCs w:val="22"/>
        </w:rPr>
        <w:t>benefits principle</w:t>
      </w:r>
      <w:r w:rsidR="00EC6F7D">
        <w:rPr>
          <w:rFonts w:ascii="Century Schoolbook" w:hAnsi="Century Schoolbook"/>
          <w:szCs w:val="22"/>
        </w:rPr>
        <w:t>, which justifie</w:t>
      </w:r>
      <w:r w:rsidR="006B7FE5">
        <w:rPr>
          <w:rFonts w:ascii="Century Schoolbook" w:hAnsi="Century Schoolbook"/>
          <w:szCs w:val="22"/>
        </w:rPr>
        <w:t>s taxation based on the resources</w:t>
      </w:r>
      <w:r w:rsidR="00EC6F7D">
        <w:rPr>
          <w:rFonts w:ascii="Century Schoolbook" w:hAnsi="Century Schoolbook"/>
          <w:szCs w:val="22"/>
        </w:rPr>
        <w:t xml:space="preserve"> that </w:t>
      </w:r>
      <w:r w:rsidR="006B7FE5">
        <w:rPr>
          <w:rFonts w:ascii="Century Schoolbook" w:hAnsi="Century Schoolbook"/>
          <w:szCs w:val="22"/>
        </w:rPr>
        <w:t xml:space="preserve">a country </w:t>
      </w:r>
      <w:r w:rsidR="00EC6F7D">
        <w:rPr>
          <w:rFonts w:ascii="Century Schoolbook" w:hAnsi="Century Schoolbook"/>
          <w:szCs w:val="22"/>
        </w:rPr>
        <w:t>provides to taxpayers, and</w:t>
      </w:r>
      <w:r w:rsidR="004414EA">
        <w:rPr>
          <w:rFonts w:ascii="Century Schoolbook" w:hAnsi="Century Schoolbook"/>
          <w:szCs w:val="22"/>
        </w:rPr>
        <w:t xml:space="preserve"> the accompanying approach of</w:t>
      </w:r>
      <w:r w:rsidR="00EC6F7D">
        <w:rPr>
          <w:rFonts w:ascii="Century Schoolbook" w:hAnsi="Century Schoolbook"/>
          <w:szCs w:val="22"/>
        </w:rPr>
        <w:t xml:space="preserve"> granting taxing authority to the country with the closest economic allegiance to an item of income. </w:t>
      </w:r>
      <w:r w:rsidR="002E74C9">
        <w:rPr>
          <w:rFonts w:ascii="Century Schoolbook" w:hAnsi="Century Schoolbook"/>
          <w:szCs w:val="22"/>
        </w:rPr>
        <w:t xml:space="preserve">Applying this </w:t>
      </w:r>
      <w:r w:rsidR="00EC6F7D">
        <w:rPr>
          <w:rFonts w:ascii="Century Schoolbook" w:hAnsi="Century Schoolbook"/>
          <w:szCs w:val="22"/>
        </w:rPr>
        <w:t>approach</w:t>
      </w:r>
      <w:r w:rsidR="002E74C9">
        <w:rPr>
          <w:rFonts w:ascii="Century Schoolbook" w:hAnsi="Century Schoolbook"/>
          <w:szCs w:val="22"/>
        </w:rPr>
        <w:t xml:space="preserve">, </w:t>
      </w:r>
      <w:r w:rsidR="009053DD">
        <w:rPr>
          <w:rFonts w:ascii="Century Schoolbook" w:hAnsi="Century Schoolbook"/>
          <w:szCs w:val="22"/>
        </w:rPr>
        <w:t xml:space="preserve">the original designers of the international tax system </w:t>
      </w:r>
      <w:r w:rsidR="00EC6F7D">
        <w:rPr>
          <w:rFonts w:ascii="Century Schoolbook" w:hAnsi="Century Schoolbook"/>
          <w:szCs w:val="22"/>
        </w:rPr>
        <w:t xml:space="preserve">granted </w:t>
      </w:r>
      <w:r w:rsidR="009053DD">
        <w:rPr>
          <w:rFonts w:ascii="Century Schoolbook" w:hAnsi="Century Schoolbook"/>
          <w:szCs w:val="22"/>
        </w:rPr>
        <w:t xml:space="preserve">taxing authority over capital gains income </w:t>
      </w:r>
      <w:r w:rsidR="00EC6F7D">
        <w:rPr>
          <w:rFonts w:ascii="Century Schoolbook" w:hAnsi="Century Schoolbook"/>
          <w:szCs w:val="22"/>
        </w:rPr>
        <w:t xml:space="preserve">to </w:t>
      </w:r>
      <w:r w:rsidR="00E92133">
        <w:rPr>
          <w:rFonts w:ascii="Century Schoolbook" w:hAnsi="Century Schoolbook"/>
          <w:szCs w:val="22"/>
        </w:rPr>
        <w:t xml:space="preserve">the </w:t>
      </w:r>
      <w:r w:rsidRPr="004A655B">
        <w:rPr>
          <w:rFonts w:ascii="Century Schoolbook" w:hAnsi="Century Schoolbook"/>
          <w:szCs w:val="22"/>
        </w:rPr>
        <w:t>investor’s residence</w:t>
      </w:r>
      <w:r w:rsidR="00E92133">
        <w:rPr>
          <w:rFonts w:ascii="Century Schoolbook" w:hAnsi="Century Schoolbook"/>
          <w:szCs w:val="22"/>
        </w:rPr>
        <w:t xml:space="preserve"> country </w:t>
      </w:r>
      <w:r w:rsidRPr="004A655B">
        <w:rPr>
          <w:rFonts w:ascii="Century Schoolbook" w:hAnsi="Century Schoolbook"/>
          <w:szCs w:val="22"/>
        </w:rPr>
        <w:t xml:space="preserve">rather </w:t>
      </w:r>
      <w:r w:rsidR="006B7FE5">
        <w:rPr>
          <w:rFonts w:ascii="Century Schoolbook" w:hAnsi="Century Schoolbook"/>
          <w:szCs w:val="22"/>
        </w:rPr>
        <w:t xml:space="preserve">than the countries in which a </w:t>
      </w:r>
      <w:r w:rsidRPr="004A655B">
        <w:rPr>
          <w:rFonts w:ascii="Century Schoolbook" w:hAnsi="Century Schoolbook"/>
          <w:szCs w:val="22"/>
        </w:rPr>
        <w:t>company operate</w:t>
      </w:r>
      <w:r w:rsidR="006B7FE5">
        <w:rPr>
          <w:rFonts w:ascii="Century Schoolbook" w:hAnsi="Century Schoolbook"/>
          <w:szCs w:val="22"/>
        </w:rPr>
        <w:t>s</w:t>
      </w:r>
      <w:r w:rsidRPr="004A655B">
        <w:rPr>
          <w:rFonts w:ascii="Century Schoolbook" w:hAnsi="Century Schoolbook"/>
          <w:szCs w:val="22"/>
        </w:rPr>
        <w:t xml:space="preserve"> (the source countries).</w:t>
      </w:r>
    </w:p>
    <w:p w14:paraId="040DECFD" w14:textId="77777777" w:rsidR="00AE349A" w:rsidRDefault="00AE349A" w:rsidP="001640B0">
      <w:pPr>
        <w:pStyle w:val="Document"/>
        <w:spacing w:line="240" w:lineRule="auto"/>
        <w:ind w:firstLine="0"/>
        <w:rPr>
          <w:rFonts w:ascii="Century Schoolbook" w:hAnsi="Century Schoolbook"/>
          <w:szCs w:val="22"/>
        </w:rPr>
      </w:pPr>
    </w:p>
    <w:p w14:paraId="4799934E" w14:textId="0C2EB546" w:rsidR="00334316" w:rsidRPr="004A655B" w:rsidRDefault="00FC6A7C" w:rsidP="001640B0">
      <w:pPr>
        <w:pStyle w:val="Document"/>
        <w:spacing w:line="240" w:lineRule="auto"/>
        <w:rPr>
          <w:rFonts w:ascii="Century Schoolbook" w:hAnsi="Century Schoolbook"/>
          <w:szCs w:val="22"/>
        </w:rPr>
      </w:pPr>
      <w:r>
        <w:rPr>
          <w:rFonts w:ascii="Century Schoolbook" w:hAnsi="Century Schoolbook"/>
          <w:szCs w:val="22"/>
        </w:rPr>
        <w:t>This Article</w:t>
      </w:r>
      <w:r w:rsidR="00F50AD3" w:rsidRPr="004A655B">
        <w:rPr>
          <w:rFonts w:ascii="Century Schoolbook" w:hAnsi="Century Schoolbook"/>
          <w:szCs w:val="22"/>
        </w:rPr>
        <w:t xml:space="preserve"> </w:t>
      </w:r>
      <w:r w:rsidR="002830A3" w:rsidRPr="004A655B">
        <w:rPr>
          <w:rFonts w:ascii="Century Schoolbook" w:hAnsi="Century Schoolbook"/>
          <w:szCs w:val="22"/>
        </w:rPr>
        <w:t xml:space="preserve">argues that </w:t>
      </w:r>
      <w:r w:rsidR="00F50AD3" w:rsidRPr="004A655B">
        <w:rPr>
          <w:rFonts w:ascii="Century Schoolbook" w:hAnsi="Century Schoolbook"/>
          <w:szCs w:val="22"/>
        </w:rPr>
        <w:t xml:space="preserve">in our modern economic environment the economic allegiance of capital gains income has shifted away from the residence country and towards the source countries. The </w:t>
      </w:r>
      <w:r w:rsidR="002830A3" w:rsidRPr="004A655B">
        <w:rPr>
          <w:rFonts w:ascii="Century Schoolbook" w:hAnsi="Century Schoolbook"/>
          <w:szCs w:val="22"/>
        </w:rPr>
        <w:t>unique nature of value creation in the digital economy and multinational companies’ broad shareholder bases</w:t>
      </w:r>
      <w:r w:rsidR="00F50AD3" w:rsidRPr="004A655B">
        <w:rPr>
          <w:rFonts w:ascii="Century Schoolbook" w:hAnsi="Century Schoolbook"/>
          <w:szCs w:val="22"/>
        </w:rPr>
        <w:t xml:space="preserve"> have especially driven this shift. </w:t>
      </w:r>
      <w:r w:rsidR="0080773D" w:rsidRPr="004A655B">
        <w:rPr>
          <w:rFonts w:ascii="Century Schoolbook" w:hAnsi="Century Schoolbook"/>
          <w:szCs w:val="22"/>
        </w:rPr>
        <w:t>Because of this shift, source countries must be granted taxing authority over capital gains income if we are to maintain a</w:t>
      </w:r>
      <w:r w:rsidR="00A7765D" w:rsidRPr="004A655B">
        <w:rPr>
          <w:rFonts w:ascii="Century Schoolbook" w:hAnsi="Century Schoolbook"/>
          <w:szCs w:val="22"/>
        </w:rPr>
        <w:t xml:space="preserve"> coherent and equitable international tax system that is aligned with its driving norms. </w:t>
      </w:r>
    </w:p>
    <w:p w14:paraId="0AF6BB1A" w14:textId="367495DC" w:rsidR="00A7765D" w:rsidRPr="004A655B" w:rsidRDefault="00A7765D" w:rsidP="001640B0">
      <w:pPr>
        <w:pStyle w:val="Document"/>
        <w:spacing w:line="240" w:lineRule="auto"/>
        <w:rPr>
          <w:rFonts w:ascii="Century Schoolbook" w:hAnsi="Century Schoolbook"/>
          <w:szCs w:val="22"/>
        </w:rPr>
      </w:pPr>
    </w:p>
    <w:p w14:paraId="31A5E25A" w14:textId="7786B331" w:rsidR="00A7765D" w:rsidRPr="004A655B" w:rsidRDefault="00A7765D" w:rsidP="001640B0">
      <w:pPr>
        <w:pStyle w:val="Document"/>
        <w:spacing w:line="240" w:lineRule="auto"/>
        <w:rPr>
          <w:rFonts w:ascii="Century Schoolbook" w:hAnsi="Century Schoolbook"/>
          <w:szCs w:val="22"/>
        </w:rPr>
      </w:pPr>
      <w:r w:rsidRPr="004A655B">
        <w:rPr>
          <w:rFonts w:ascii="Century Schoolbook" w:hAnsi="Century Schoolbook"/>
          <w:szCs w:val="22"/>
        </w:rPr>
        <w:t>While this Article is a primarily a proof of concept, it also seeks to begin a conversation</w:t>
      </w:r>
      <w:r w:rsidR="004D7A79" w:rsidRPr="004A655B">
        <w:rPr>
          <w:rFonts w:ascii="Century Schoolbook" w:hAnsi="Century Schoolbook"/>
          <w:szCs w:val="22"/>
        </w:rPr>
        <w:t xml:space="preserve"> about ways to </w:t>
      </w:r>
      <w:r w:rsidRPr="004A655B">
        <w:rPr>
          <w:rFonts w:ascii="Century Schoolbook" w:hAnsi="Century Schoolbook"/>
          <w:szCs w:val="22"/>
        </w:rPr>
        <w:t>implement this reallocation</w:t>
      </w:r>
      <w:r w:rsidR="00B10927">
        <w:rPr>
          <w:rFonts w:ascii="Century Schoolbook" w:hAnsi="Century Schoolbook"/>
          <w:szCs w:val="22"/>
        </w:rPr>
        <w:t xml:space="preserve"> and describes one possible approach.</w:t>
      </w:r>
      <w:r w:rsidRPr="004A655B">
        <w:rPr>
          <w:rFonts w:ascii="Century Schoolbook" w:hAnsi="Century Schoolbook"/>
          <w:szCs w:val="22"/>
        </w:rPr>
        <w:t xml:space="preserve"> </w:t>
      </w:r>
      <w:r w:rsidR="00B10927">
        <w:rPr>
          <w:rFonts w:ascii="Century Schoolbook" w:hAnsi="Century Schoolbook"/>
          <w:szCs w:val="22"/>
        </w:rPr>
        <w:t>A</w:t>
      </w:r>
      <w:r w:rsidRPr="004A655B">
        <w:rPr>
          <w:rFonts w:ascii="Century Schoolbook" w:hAnsi="Century Schoolbook"/>
          <w:szCs w:val="22"/>
        </w:rPr>
        <w:t>n annual mark-to market tax on</w:t>
      </w:r>
      <w:r w:rsidR="004D7A79" w:rsidRPr="004A655B">
        <w:rPr>
          <w:rFonts w:ascii="Century Schoolbook" w:hAnsi="Century Schoolbook"/>
          <w:szCs w:val="22"/>
        </w:rPr>
        <w:t xml:space="preserve"> the company-level on</w:t>
      </w:r>
      <w:r w:rsidRPr="004A655B">
        <w:rPr>
          <w:rFonts w:ascii="Century Schoolbook" w:hAnsi="Century Schoolbook"/>
          <w:szCs w:val="22"/>
        </w:rPr>
        <w:t xml:space="preserve"> increases in company value</w:t>
      </w:r>
      <w:r w:rsidR="004D7A79" w:rsidRPr="004A655B">
        <w:rPr>
          <w:rFonts w:ascii="Century Schoolbook" w:hAnsi="Century Schoolbook"/>
          <w:szCs w:val="22"/>
        </w:rPr>
        <w:t xml:space="preserve"> apportioned amongst source countries based on </w:t>
      </w:r>
      <w:r w:rsidR="004D7A79" w:rsidRPr="004A655B">
        <w:rPr>
          <w:rFonts w:ascii="Century Schoolbook" w:hAnsi="Century Schoolbook"/>
          <w:szCs w:val="22"/>
        </w:rPr>
        <w:lastRenderedPageBreak/>
        <w:t xml:space="preserve">a set formula. </w:t>
      </w:r>
    </w:p>
    <w:p w14:paraId="560CBEF9" w14:textId="77777777" w:rsidR="003349DE" w:rsidRPr="004A655B" w:rsidRDefault="003349DE" w:rsidP="001640B0">
      <w:pPr>
        <w:pStyle w:val="Document"/>
        <w:spacing w:line="240" w:lineRule="auto"/>
        <w:rPr>
          <w:rFonts w:ascii="Century Schoolbook" w:hAnsi="Century Schoolbook"/>
          <w:szCs w:val="22"/>
        </w:rPr>
      </w:pPr>
    </w:p>
    <w:p w14:paraId="422C484D" w14:textId="37DE7F9A" w:rsidR="009827B5" w:rsidRPr="004A655B" w:rsidRDefault="009827B5" w:rsidP="001640B0">
      <w:pPr>
        <w:ind w:firstLine="440"/>
        <w:rPr>
          <w:rFonts w:ascii="Century Schoolbook" w:hAnsi="Century Schoolbook"/>
          <w:sz w:val="22"/>
          <w:szCs w:val="22"/>
        </w:rPr>
      </w:pPr>
    </w:p>
    <w:p w14:paraId="6DD1FFB3" w14:textId="2C4B5E2E" w:rsidR="009827B5" w:rsidRPr="004A655B" w:rsidRDefault="009827B5" w:rsidP="001640B0">
      <w:pPr>
        <w:ind w:firstLine="440"/>
        <w:rPr>
          <w:rFonts w:ascii="Century Schoolbook" w:hAnsi="Century Schoolbook"/>
          <w:sz w:val="22"/>
          <w:szCs w:val="22"/>
        </w:rPr>
      </w:pPr>
    </w:p>
    <w:p w14:paraId="6268D0C4" w14:textId="07486037" w:rsidR="009827B5" w:rsidRPr="004A655B" w:rsidRDefault="009827B5" w:rsidP="001640B0">
      <w:pPr>
        <w:ind w:firstLine="440"/>
        <w:rPr>
          <w:rFonts w:ascii="Century Schoolbook" w:hAnsi="Century Schoolbook"/>
          <w:sz w:val="22"/>
          <w:szCs w:val="22"/>
        </w:rPr>
      </w:pPr>
    </w:p>
    <w:p w14:paraId="7E9FC517" w14:textId="77777777" w:rsidR="009827B5" w:rsidRPr="004A655B" w:rsidRDefault="009827B5" w:rsidP="001640B0">
      <w:pPr>
        <w:ind w:firstLine="440"/>
        <w:rPr>
          <w:rFonts w:ascii="Century Schoolbook" w:hAnsi="Century Schoolbook"/>
          <w:sz w:val="22"/>
          <w:szCs w:val="22"/>
        </w:rPr>
      </w:pPr>
    </w:p>
    <w:p w14:paraId="4C43CD2C" w14:textId="111E5322" w:rsidR="003F0FD1" w:rsidRPr="004A655B" w:rsidRDefault="003F0FD1" w:rsidP="001640B0">
      <w:pPr>
        <w:rPr>
          <w:rFonts w:ascii="Century Schoolbook" w:hAnsi="Century Schoolbook"/>
          <w:sz w:val="22"/>
          <w:szCs w:val="22"/>
        </w:rPr>
      </w:pPr>
    </w:p>
    <w:p w14:paraId="5367F0A7" w14:textId="55882470" w:rsidR="004D7A79" w:rsidRPr="004A655B" w:rsidRDefault="004D7A79" w:rsidP="001640B0">
      <w:pPr>
        <w:rPr>
          <w:rFonts w:ascii="Century Schoolbook" w:hAnsi="Century Schoolbook"/>
          <w:sz w:val="22"/>
          <w:szCs w:val="22"/>
        </w:rPr>
      </w:pPr>
    </w:p>
    <w:p w14:paraId="62EABA7F" w14:textId="620183DC" w:rsidR="004D7A79" w:rsidRPr="004A655B" w:rsidRDefault="004D7A79" w:rsidP="001640B0">
      <w:pPr>
        <w:rPr>
          <w:rFonts w:ascii="Century Schoolbook" w:hAnsi="Century Schoolbook"/>
          <w:sz w:val="22"/>
          <w:szCs w:val="22"/>
        </w:rPr>
      </w:pPr>
    </w:p>
    <w:p w14:paraId="6F2C7413" w14:textId="176DDEFC" w:rsidR="004D7A79" w:rsidRPr="004A655B" w:rsidRDefault="004D7A79" w:rsidP="001640B0">
      <w:pPr>
        <w:rPr>
          <w:rFonts w:ascii="Century Schoolbook" w:hAnsi="Century Schoolbook"/>
          <w:sz w:val="22"/>
          <w:szCs w:val="22"/>
        </w:rPr>
      </w:pPr>
    </w:p>
    <w:p w14:paraId="6D103A8B" w14:textId="22A2CDE6" w:rsidR="004D7A79" w:rsidRPr="004A655B" w:rsidRDefault="004D7A79" w:rsidP="001640B0">
      <w:pPr>
        <w:rPr>
          <w:rFonts w:ascii="Century Schoolbook" w:hAnsi="Century Schoolbook"/>
          <w:sz w:val="22"/>
          <w:szCs w:val="22"/>
        </w:rPr>
      </w:pPr>
    </w:p>
    <w:p w14:paraId="5AC1BD81" w14:textId="558FEC9B" w:rsidR="004D7A79" w:rsidRPr="004A655B" w:rsidRDefault="004D7A79" w:rsidP="001640B0">
      <w:pPr>
        <w:rPr>
          <w:rFonts w:ascii="Century Schoolbook" w:hAnsi="Century Schoolbook"/>
          <w:sz w:val="22"/>
          <w:szCs w:val="22"/>
        </w:rPr>
      </w:pPr>
    </w:p>
    <w:p w14:paraId="0D74E1FC" w14:textId="580E34B2" w:rsidR="004D7A79" w:rsidRPr="004A655B" w:rsidRDefault="004D7A79" w:rsidP="001640B0">
      <w:pPr>
        <w:rPr>
          <w:rFonts w:ascii="Century Schoolbook" w:hAnsi="Century Schoolbook"/>
          <w:sz w:val="22"/>
          <w:szCs w:val="22"/>
        </w:rPr>
      </w:pPr>
    </w:p>
    <w:p w14:paraId="34087AB0" w14:textId="44578C9A" w:rsidR="004D7A79" w:rsidRPr="004A655B" w:rsidRDefault="004D7A79" w:rsidP="001640B0">
      <w:pPr>
        <w:rPr>
          <w:rFonts w:ascii="Century Schoolbook" w:hAnsi="Century Schoolbook"/>
          <w:sz w:val="22"/>
          <w:szCs w:val="22"/>
        </w:rPr>
      </w:pPr>
    </w:p>
    <w:p w14:paraId="6DB9C18A" w14:textId="0A42C3EC" w:rsidR="004D7A79" w:rsidRPr="004A655B" w:rsidRDefault="004D7A79" w:rsidP="001640B0">
      <w:pPr>
        <w:rPr>
          <w:rFonts w:ascii="Century Schoolbook" w:hAnsi="Century Schoolbook"/>
          <w:sz w:val="22"/>
          <w:szCs w:val="22"/>
        </w:rPr>
      </w:pPr>
    </w:p>
    <w:p w14:paraId="3E62E0B8" w14:textId="7253BE38" w:rsidR="004D7A79" w:rsidRPr="004A655B" w:rsidRDefault="004D7A79" w:rsidP="001640B0">
      <w:pPr>
        <w:rPr>
          <w:rFonts w:ascii="Century Schoolbook" w:hAnsi="Century Schoolbook"/>
          <w:sz w:val="22"/>
          <w:szCs w:val="22"/>
        </w:rPr>
      </w:pPr>
    </w:p>
    <w:p w14:paraId="11B56036" w14:textId="7638A073" w:rsidR="004D7A79" w:rsidRPr="004A655B" w:rsidRDefault="004D7A79" w:rsidP="001640B0">
      <w:pPr>
        <w:rPr>
          <w:rFonts w:ascii="Century Schoolbook" w:hAnsi="Century Schoolbook"/>
          <w:sz w:val="22"/>
          <w:szCs w:val="22"/>
        </w:rPr>
      </w:pPr>
    </w:p>
    <w:p w14:paraId="75705BC0" w14:textId="727CDE3E" w:rsidR="004D7A79" w:rsidRPr="004A655B" w:rsidRDefault="004D7A79" w:rsidP="001640B0">
      <w:pPr>
        <w:rPr>
          <w:rFonts w:ascii="Century Schoolbook" w:hAnsi="Century Schoolbook"/>
          <w:sz w:val="22"/>
          <w:szCs w:val="22"/>
        </w:rPr>
      </w:pPr>
    </w:p>
    <w:p w14:paraId="3B66D65A" w14:textId="733A0ED6" w:rsidR="004D7A79" w:rsidRPr="004A655B" w:rsidRDefault="004D7A79" w:rsidP="001640B0">
      <w:pPr>
        <w:rPr>
          <w:rFonts w:ascii="Century Schoolbook" w:hAnsi="Century Schoolbook"/>
          <w:sz w:val="22"/>
          <w:szCs w:val="22"/>
        </w:rPr>
      </w:pPr>
    </w:p>
    <w:p w14:paraId="15582746" w14:textId="71E761E6" w:rsidR="004D7A79" w:rsidRPr="004A655B" w:rsidRDefault="004D7A79" w:rsidP="001640B0">
      <w:pPr>
        <w:rPr>
          <w:rFonts w:ascii="Century Schoolbook" w:hAnsi="Century Schoolbook"/>
          <w:sz w:val="22"/>
          <w:szCs w:val="22"/>
        </w:rPr>
      </w:pPr>
    </w:p>
    <w:p w14:paraId="54A39A9B" w14:textId="236F156F" w:rsidR="004D7A79" w:rsidRPr="004A655B" w:rsidRDefault="004D7A79" w:rsidP="001640B0">
      <w:pPr>
        <w:rPr>
          <w:rFonts w:ascii="Century Schoolbook" w:hAnsi="Century Schoolbook"/>
          <w:sz w:val="22"/>
          <w:szCs w:val="22"/>
        </w:rPr>
      </w:pPr>
    </w:p>
    <w:p w14:paraId="77961717" w14:textId="5400D067" w:rsidR="004D7A79" w:rsidRPr="004A655B" w:rsidRDefault="004D7A79" w:rsidP="001640B0">
      <w:pPr>
        <w:rPr>
          <w:rFonts w:ascii="Century Schoolbook" w:hAnsi="Century Schoolbook"/>
          <w:sz w:val="22"/>
          <w:szCs w:val="22"/>
        </w:rPr>
      </w:pPr>
    </w:p>
    <w:p w14:paraId="3E47F3C8" w14:textId="69601CDD" w:rsidR="004D7A79" w:rsidRPr="004A655B" w:rsidRDefault="004D7A79" w:rsidP="001640B0">
      <w:pPr>
        <w:rPr>
          <w:rFonts w:ascii="Century Schoolbook" w:hAnsi="Century Schoolbook"/>
          <w:sz w:val="22"/>
          <w:szCs w:val="22"/>
        </w:rPr>
      </w:pPr>
    </w:p>
    <w:p w14:paraId="274048FE" w14:textId="683CF1AB" w:rsidR="004D7A79" w:rsidRPr="004A655B" w:rsidRDefault="004D7A79" w:rsidP="001640B0">
      <w:pPr>
        <w:rPr>
          <w:rFonts w:ascii="Century Schoolbook" w:hAnsi="Century Schoolbook"/>
          <w:sz w:val="22"/>
          <w:szCs w:val="22"/>
        </w:rPr>
      </w:pPr>
    </w:p>
    <w:p w14:paraId="05100C36" w14:textId="53B113FC" w:rsidR="004D7A79" w:rsidRPr="004A655B" w:rsidRDefault="004D7A79" w:rsidP="001640B0">
      <w:pPr>
        <w:rPr>
          <w:rFonts w:ascii="Century Schoolbook" w:hAnsi="Century Schoolbook"/>
          <w:sz w:val="22"/>
          <w:szCs w:val="22"/>
        </w:rPr>
      </w:pPr>
    </w:p>
    <w:p w14:paraId="4B58965E" w14:textId="208D7C9A" w:rsidR="004D7A79" w:rsidRPr="004A655B" w:rsidRDefault="004D7A79" w:rsidP="001640B0">
      <w:pPr>
        <w:rPr>
          <w:rFonts w:ascii="Century Schoolbook" w:hAnsi="Century Schoolbook"/>
          <w:sz w:val="22"/>
          <w:szCs w:val="22"/>
        </w:rPr>
      </w:pPr>
    </w:p>
    <w:p w14:paraId="6EF1DB5C" w14:textId="4F795A32" w:rsidR="004D7A79" w:rsidRPr="004A655B" w:rsidRDefault="004D7A79" w:rsidP="001640B0">
      <w:pPr>
        <w:rPr>
          <w:rFonts w:ascii="Century Schoolbook" w:hAnsi="Century Schoolbook"/>
          <w:sz w:val="22"/>
          <w:szCs w:val="22"/>
        </w:rPr>
      </w:pPr>
    </w:p>
    <w:p w14:paraId="7D862114" w14:textId="1DAFF235" w:rsidR="004D7A79" w:rsidRPr="004A655B" w:rsidRDefault="004D7A79" w:rsidP="001640B0">
      <w:pPr>
        <w:rPr>
          <w:rFonts w:ascii="Century Schoolbook" w:hAnsi="Century Schoolbook"/>
          <w:sz w:val="22"/>
          <w:szCs w:val="22"/>
        </w:rPr>
      </w:pPr>
    </w:p>
    <w:p w14:paraId="01EB8B23" w14:textId="444573D0" w:rsidR="004D7A79" w:rsidRPr="004A655B" w:rsidRDefault="004D7A79" w:rsidP="001640B0">
      <w:pPr>
        <w:rPr>
          <w:rFonts w:ascii="Century Schoolbook" w:hAnsi="Century Schoolbook"/>
          <w:sz w:val="22"/>
          <w:szCs w:val="22"/>
        </w:rPr>
      </w:pPr>
    </w:p>
    <w:p w14:paraId="3778D1F3" w14:textId="311B2A86" w:rsidR="004D7A79" w:rsidRPr="004A655B" w:rsidRDefault="004D7A79" w:rsidP="001640B0">
      <w:pPr>
        <w:rPr>
          <w:rFonts w:ascii="Century Schoolbook" w:hAnsi="Century Schoolbook"/>
          <w:sz w:val="22"/>
          <w:szCs w:val="22"/>
        </w:rPr>
      </w:pPr>
    </w:p>
    <w:p w14:paraId="7A3B28F3" w14:textId="4A9EDD0D" w:rsidR="004D7A79" w:rsidRPr="004A655B" w:rsidRDefault="004D7A79" w:rsidP="001640B0">
      <w:pPr>
        <w:rPr>
          <w:rFonts w:ascii="Century Schoolbook" w:hAnsi="Century Schoolbook"/>
          <w:sz w:val="22"/>
          <w:szCs w:val="22"/>
        </w:rPr>
      </w:pPr>
    </w:p>
    <w:p w14:paraId="4B930F6B" w14:textId="63C35196" w:rsidR="004D7A79" w:rsidRPr="004A655B" w:rsidRDefault="004D7A79" w:rsidP="001640B0">
      <w:pPr>
        <w:rPr>
          <w:rFonts w:ascii="Century Schoolbook" w:hAnsi="Century Schoolbook"/>
          <w:sz w:val="22"/>
          <w:szCs w:val="22"/>
        </w:rPr>
      </w:pPr>
    </w:p>
    <w:p w14:paraId="571DDFE7" w14:textId="302376C9" w:rsidR="004D7A79" w:rsidRPr="004A655B" w:rsidRDefault="004D7A79" w:rsidP="001640B0">
      <w:pPr>
        <w:rPr>
          <w:rFonts w:ascii="Century Schoolbook" w:hAnsi="Century Schoolbook"/>
          <w:sz w:val="22"/>
          <w:szCs w:val="22"/>
        </w:rPr>
      </w:pPr>
    </w:p>
    <w:p w14:paraId="6613827E" w14:textId="77777777" w:rsidR="004D7A79" w:rsidRPr="004A655B" w:rsidRDefault="004D7A79" w:rsidP="001640B0">
      <w:pPr>
        <w:rPr>
          <w:rFonts w:ascii="Century Schoolbook" w:hAnsi="Century Schoolbook"/>
          <w:sz w:val="22"/>
          <w:szCs w:val="22"/>
        </w:rPr>
      </w:pPr>
    </w:p>
    <w:p w14:paraId="08A0E33D" w14:textId="77777777" w:rsidR="003F0FD1" w:rsidRPr="004A655B" w:rsidRDefault="003F0FD1" w:rsidP="001640B0">
      <w:pPr>
        <w:rPr>
          <w:rFonts w:ascii="Century Schoolbook" w:hAnsi="Century Schoolbook"/>
          <w:smallCaps/>
          <w:sz w:val="22"/>
          <w:szCs w:val="22"/>
        </w:rPr>
      </w:pPr>
    </w:p>
    <w:p w14:paraId="4BB950EA" w14:textId="77777777" w:rsidR="007E2FD5" w:rsidRDefault="007E2FD5" w:rsidP="001640B0">
      <w:pPr>
        <w:jc w:val="center"/>
        <w:rPr>
          <w:rFonts w:ascii="Century Schoolbook" w:hAnsi="Century Schoolbook"/>
          <w:smallCaps/>
          <w:sz w:val="22"/>
          <w:szCs w:val="22"/>
        </w:rPr>
      </w:pPr>
    </w:p>
    <w:p w14:paraId="1F620BEF" w14:textId="77777777" w:rsidR="007E2FD5" w:rsidRDefault="007E2FD5" w:rsidP="001640B0">
      <w:pPr>
        <w:jc w:val="center"/>
        <w:rPr>
          <w:rFonts w:ascii="Century Schoolbook" w:hAnsi="Century Schoolbook"/>
          <w:smallCaps/>
          <w:sz w:val="22"/>
          <w:szCs w:val="22"/>
        </w:rPr>
      </w:pPr>
    </w:p>
    <w:p w14:paraId="0F708B05" w14:textId="77777777" w:rsidR="007E2FD5" w:rsidRDefault="007E2FD5" w:rsidP="001640B0">
      <w:pPr>
        <w:jc w:val="center"/>
        <w:rPr>
          <w:rFonts w:ascii="Century Schoolbook" w:hAnsi="Century Schoolbook"/>
          <w:smallCaps/>
          <w:sz w:val="22"/>
          <w:szCs w:val="22"/>
        </w:rPr>
      </w:pPr>
    </w:p>
    <w:p w14:paraId="6B920552" w14:textId="77777777" w:rsidR="007E2FD5" w:rsidRDefault="007E2FD5" w:rsidP="001640B0">
      <w:pPr>
        <w:jc w:val="center"/>
        <w:rPr>
          <w:rFonts w:ascii="Century Schoolbook" w:hAnsi="Century Schoolbook"/>
          <w:smallCaps/>
          <w:sz w:val="22"/>
          <w:szCs w:val="22"/>
        </w:rPr>
      </w:pPr>
    </w:p>
    <w:p w14:paraId="5BE31811" w14:textId="77777777" w:rsidR="007E2FD5" w:rsidRDefault="007E2FD5" w:rsidP="001640B0">
      <w:pPr>
        <w:jc w:val="center"/>
        <w:rPr>
          <w:rFonts w:ascii="Century Schoolbook" w:hAnsi="Century Schoolbook"/>
          <w:smallCaps/>
          <w:sz w:val="22"/>
          <w:szCs w:val="22"/>
        </w:rPr>
      </w:pPr>
    </w:p>
    <w:p w14:paraId="321F38FD" w14:textId="77777777" w:rsidR="007E2FD5" w:rsidRDefault="007E2FD5" w:rsidP="001640B0">
      <w:pPr>
        <w:jc w:val="center"/>
        <w:rPr>
          <w:rFonts w:ascii="Century Schoolbook" w:hAnsi="Century Schoolbook"/>
          <w:smallCaps/>
          <w:sz w:val="22"/>
          <w:szCs w:val="22"/>
        </w:rPr>
      </w:pPr>
    </w:p>
    <w:p w14:paraId="0067411A" w14:textId="77777777" w:rsidR="00D44603" w:rsidRDefault="00D44603" w:rsidP="001640B0">
      <w:pPr>
        <w:jc w:val="center"/>
        <w:rPr>
          <w:rFonts w:ascii="Century Schoolbook" w:hAnsi="Century Schoolbook"/>
          <w:smallCaps/>
          <w:sz w:val="22"/>
          <w:szCs w:val="22"/>
        </w:rPr>
      </w:pPr>
    </w:p>
    <w:p w14:paraId="14394044" w14:textId="77777777" w:rsidR="00D44603" w:rsidRDefault="00D44603" w:rsidP="001640B0">
      <w:pPr>
        <w:jc w:val="center"/>
        <w:rPr>
          <w:rFonts w:ascii="Century Schoolbook" w:hAnsi="Century Schoolbook"/>
          <w:smallCaps/>
          <w:sz w:val="22"/>
          <w:szCs w:val="22"/>
        </w:rPr>
      </w:pPr>
    </w:p>
    <w:p w14:paraId="73631E8F" w14:textId="77777777" w:rsidR="00D44603" w:rsidRDefault="00D44603" w:rsidP="001640B0">
      <w:pPr>
        <w:jc w:val="center"/>
        <w:rPr>
          <w:rFonts w:ascii="Century Schoolbook" w:hAnsi="Century Schoolbook"/>
          <w:smallCaps/>
          <w:sz w:val="22"/>
          <w:szCs w:val="22"/>
        </w:rPr>
      </w:pPr>
    </w:p>
    <w:p w14:paraId="72DA2291" w14:textId="77777777" w:rsidR="007E2FD5" w:rsidRDefault="007E2FD5" w:rsidP="001640B0">
      <w:pPr>
        <w:jc w:val="center"/>
        <w:rPr>
          <w:rFonts w:ascii="Century Schoolbook" w:hAnsi="Century Schoolbook"/>
          <w:smallCaps/>
          <w:sz w:val="22"/>
          <w:szCs w:val="22"/>
        </w:rPr>
      </w:pPr>
    </w:p>
    <w:p w14:paraId="356CFAA7" w14:textId="77777777" w:rsidR="007E2FD5" w:rsidRDefault="007E2FD5" w:rsidP="001640B0">
      <w:pPr>
        <w:jc w:val="center"/>
        <w:rPr>
          <w:rFonts w:ascii="Century Schoolbook" w:hAnsi="Century Schoolbook"/>
          <w:smallCaps/>
          <w:sz w:val="22"/>
          <w:szCs w:val="22"/>
        </w:rPr>
      </w:pPr>
    </w:p>
    <w:p w14:paraId="4ACA04CF" w14:textId="77777777" w:rsidR="00B10927" w:rsidRDefault="00B10927" w:rsidP="001640B0">
      <w:pPr>
        <w:jc w:val="center"/>
        <w:rPr>
          <w:rFonts w:ascii="Century Schoolbook" w:hAnsi="Century Schoolbook"/>
          <w:smallCaps/>
          <w:sz w:val="22"/>
          <w:szCs w:val="22"/>
        </w:rPr>
      </w:pPr>
    </w:p>
    <w:p w14:paraId="13C478A3" w14:textId="059546CE" w:rsidR="00C05A51" w:rsidRPr="00D13630" w:rsidRDefault="0004441F" w:rsidP="001640B0">
      <w:pPr>
        <w:jc w:val="center"/>
        <w:rPr>
          <w:rFonts w:ascii="Century Schoolbook" w:hAnsi="Century Schoolbook"/>
          <w:noProof/>
          <w:sz w:val="22"/>
          <w:szCs w:val="22"/>
        </w:rPr>
      </w:pPr>
      <w:r w:rsidRPr="00D13630">
        <w:rPr>
          <w:rFonts w:ascii="Century Schoolbook" w:hAnsi="Century Schoolbook"/>
          <w:smallCaps/>
          <w:sz w:val="22"/>
          <w:szCs w:val="22"/>
        </w:rPr>
        <w:lastRenderedPageBreak/>
        <w:t>Table of Contents</w:t>
      </w:r>
    </w:p>
    <w:p w14:paraId="19CEBD1F" w14:textId="77777777" w:rsidR="00C05A51" w:rsidRPr="00D13630" w:rsidRDefault="00C05A51" w:rsidP="001640B0">
      <w:pPr>
        <w:jc w:val="center"/>
        <w:rPr>
          <w:rFonts w:ascii="Century Schoolbook" w:hAnsi="Century Schoolbook"/>
          <w:noProof/>
          <w:sz w:val="22"/>
          <w:szCs w:val="22"/>
        </w:rPr>
      </w:pPr>
    </w:p>
    <w:p w14:paraId="411D7A64" w14:textId="3A1BEB1E" w:rsidR="00AD6DF1" w:rsidRPr="00D13630" w:rsidRDefault="00C05A51" w:rsidP="001640B0">
      <w:pPr>
        <w:pStyle w:val="TOC10"/>
        <w:spacing w:line="240" w:lineRule="auto"/>
        <w:jc w:val="both"/>
        <w:rPr>
          <w:rFonts w:ascii="Century Schoolbook" w:eastAsiaTheme="minorEastAsia" w:hAnsi="Century Schoolbook" w:cstheme="minorBidi"/>
          <w:smallCaps w:val="0"/>
          <w:noProof/>
          <w:szCs w:val="22"/>
        </w:rPr>
      </w:pPr>
      <w:r w:rsidRPr="00D13630">
        <w:rPr>
          <w:rFonts w:ascii="Century Schoolbook" w:hAnsi="Century Schoolbook"/>
          <w:noProof/>
          <w:szCs w:val="22"/>
        </w:rPr>
        <w:t>Introduction</w:t>
      </w:r>
      <w:r w:rsidR="000538E2" w:rsidRPr="00D13630">
        <w:rPr>
          <w:rFonts w:ascii="Century Schoolbook" w:hAnsi="Century Schoolbook"/>
          <w:noProof/>
          <w:szCs w:val="22"/>
        </w:rPr>
        <w:t xml:space="preserve"> </w:t>
      </w:r>
      <w:r w:rsidR="000538E2" w:rsidRPr="00D13630">
        <w:rPr>
          <w:rFonts w:ascii="Century Schoolbook" w:hAnsi="Century Schoolbook"/>
          <w:noProof/>
          <w:szCs w:val="22"/>
        </w:rPr>
        <w:tab/>
        <w:t>1</w:t>
      </w:r>
    </w:p>
    <w:p w14:paraId="3C1507DF" w14:textId="1D97CF55" w:rsidR="001640B0" w:rsidRPr="00D13630" w:rsidRDefault="00D407AC" w:rsidP="001640B0">
      <w:pPr>
        <w:pStyle w:val="TOC10"/>
        <w:spacing w:line="240" w:lineRule="auto"/>
        <w:rPr>
          <w:rFonts w:ascii="Century Schoolbook" w:eastAsiaTheme="minorEastAsia" w:hAnsi="Century Schoolbook" w:cstheme="minorBidi"/>
          <w:smallCaps w:val="0"/>
          <w:noProof/>
          <w:sz w:val="24"/>
          <w:szCs w:val="24"/>
          <w:lang w:eastAsia="ja-JP"/>
        </w:rPr>
      </w:pPr>
      <w:r w:rsidRPr="00D13630">
        <w:rPr>
          <w:rFonts w:ascii="Century Schoolbook" w:hAnsi="Century Schoolbook"/>
          <w:szCs w:val="22"/>
        </w:rPr>
        <w:fldChar w:fldCharType="begin"/>
      </w:r>
      <w:r w:rsidRPr="00D13630">
        <w:rPr>
          <w:rFonts w:ascii="Century Schoolbook" w:hAnsi="Century Schoolbook"/>
          <w:szCs w:val="22"/>
        </w:rPr>
        <w:instrText xml:space="preserve"> TOC \t "_Subhead1-Top,1,_Subhead1-Bottom,1,_Subhead1,1,_Subhead2,2,_Subhead3,3,_Subhead4,4,_Subhead5,5,_Subhead6,6" </w:instrText>
      </w:r>
      <w:r w:rsidRPr="00D13630">
        <w:rPr>
          <w:rFonts w:ascii="Century Schoolbook" w:hAnsi="Century Schoolbook"/>
          <w:szCs w:val="22"/>
        </w:rPr>
        <w:fldChar w:fldCharType="separate"/>
      </w:r>
      <w:r w:rsidR="001640B0" w:rsidRPr="00D13630">
        <w:rPr>
          <w:rFonts w:ascii="Century Schoolbook" w:hAnsi="Century Schoolbook"/>
          <w:noProof/>
        </w:rPr>
        <w:t>I. International Tax Law: Structure, Origins, and Principles</w:t>
      </w:r>
      <w:r w:rsidR="001640B0" w:rsidRPr="00D13630">
        <w:rPr>
          <w:rFonts w:ascii="Century Schoolbook" w:hAnsi="Century Schoolbook"/>
          <w:noProof/>
        </w:rPr>
        <w:tab/>
      </w:r>
      <w:r w:rsidR="001640B0" w:rsidRPr="00D13630">
        <w:rPr>
          <w:rFonts w:ascii="Century Schoolbook" w:hAnsi="Century Schoolbook"/>
          <w:noProof/>
        </w:rPr>
        <w:fldChar w:fldCharType="begin"/>
      </w:r>
      <w:r w:rsidR="001640B0" w:rsidRPr="00D13630">
        <w:rPr>
          <w:rFonts w:ascii="Century Schoolbook" w:hAnsi="Century Schoolbook"/>
          <w:noProof/>
        </w:rPr>
        <w:instrText xml:space="preserve"> PAGEREF _Toc518216169 \h </w:instrText>
      </w:r>
      <w:r w:rsidR="001640B0" w:rsidRPr="00D13630">
        <w:rPr>
          <w:rFonts w:ascii="Century Schoolbook" w:hAnsi="Century Schoolbook"/>
          <w:noProof/>
        </w:rPr>
      </w:r>
      <w:r w:rsidR="001640B0" w:rsidRPr="00D13630">
        <w:rPr>
          <w:rFonts w:ascii="Century Schoolbook" w:hAnsi="Century Schoolbook"/>
          <w:noProof/>
        </w:rPr>
        <w:fldChar w:fldCharType="separate"/>
      </w:r>
      <w:r w:rsidR="00C1427C" w:rsidRPr="00D13630">
        <w:rPr>
          <w:rFonts w:ascii="Century Schoolbook" w:hAnsi="Century Schoolbook"/>
          <w:noProof/>
        </w:rPr>
        <w:t>8</w:t>
      </w:r>
      <w:r w:rsidR="001640B0" w:rsidRPr="00D13630">
        <w:rPr>
          <w:rFonts w:ascii="Century Schoolbook" w:hAnsi="Century Schoolbook"/>
          <w:noProof/>
        </w:rPr>
        <w:fldChar w:fldCharType="end"/>
      </w:r>
    </w:p>
    <w:p w14:paraId="0DDBBE06" w14:textId="7E696448"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A.</w:t>
      </w:r>
      <w:r w:rsidRPr="00D13630">
        <w:rPr>
          <w:rFonts w:ascii="Century Schoolbook" w:eastAsiaTheme="minorEastAsia" w:hAnsi="Century Schoolbook" w:cstheme="minorBidi"/>
          <w:sz w:val="24"/>
          <w:szCs w:val="24"/>
          <w:lang w:eastAsia="ja-JP"/>
        </w:rPr>
        <w:tab/>
      </w:r>
      <w:r w:rsidRPr="00D13630">
        <w:rPr>
          <w:rFonts w:ascii="Century Schoolbook" w:hAnsi="Century Schoolbook"/>
        </w:rPr>
        <w:t>Structure and Origins</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_Toc518216170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8</w:t>
      </w:r>
      <w:r w:rsidRPr="00D13630">
        <w:rPr>
          <w:rFonts w:ascii="Century Schoolbook" w:hAnsi="Century Schoolbook"/>
        </w:rPr>
        <w:fldChar w:fldCharType="end"/>
      </w:r>
    </w:p>
    <w:p w14:paraId="42159A1C" w14:textId="2799125F"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B.</w:t>
      </w:r>
      <w:r w:rsidRPr="00D13630">
        <w:rPr>
          <w:rFonts w:ascii="Century Schoolbook" w:eastAsiaTheme="minorEastAsia" w:hAnsi="Century Schoolbook" w:cstheme="minorBidi"/>
          <w:sz w:val="24"/>
          <w:szCs w:val="24"/>
          <w:lang w:eastAsia="ja-JP"/>
        </w:rPr>
        <w:tab/>
      </w:r>
      <w:r w:rsidRPr="00D13630">
        <w:rPr>
          <w:rFonts w:ascii="Century Schoolbook" w:hAnsi="Century Schoolbook"/>
        </w:rPr>
        <w:t>Benefits Theory</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_Toc518216171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12</w:t>
      </w:r>
      <w:r w:rsidRPr="00D13630">
        <w:rPr>
          <w:rFonts w:ascii="Century Schoolbook" w:hAnsi="Century Schoolbook"/>
        </w:rPr>
        <w:fldChar w:fldCharType="end"/>
      </w:r>
    </w:p>
    <w:p w14:paraId="51C60B46" w14:textId="00AB8E80"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C.</w:t>
      </w:r>
      <w:r w:rsidRPr="00D13630">
        <w:rPr>
          <w:rFonts w:ascii="Century Schoolbook" w:eastAsiaTheme="minorEastAsia" w:hAnsi="Century Schoolbook" w:cstheme="minorBidi"/>
          <w:sz w:val="24"/>
          <w:szCs w:val="24"/>
          <w:lang w:eastAsia="ja-JP"/>
        </w:rPr>
        <w:tab/>
      </w:r>
      <w:r w:rsidRPr="00D13630">
        <w:rPr>
          <w:rFonts w:ascii="Century Schoolbook" w:hAnsi="Century Schoolbook"/>
          <w:color w:val="000000"/>
        </w:rPr>
        <w:t>Economic Allegiance and the Allocation of Taxing Rights</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_Toc518216172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15</w:t>
      </w:r>
      <w:r w:rsidRPr="00D13630">
        <w:rPr>
          <w:rFonts w:ascii="Century Schoolbook" w:hAnsi="Century Schoolbook"/>
        </w:rPr>
        <w:fldChar w:fldCharType="end"/>
      </w:r>
    </w:p>
    <w:p w14:paraId="35AB53DF" w14:textId="52425D28" w:rsidR="001640B0" w:rsidRPr="00D13630" w:rsidRDefault="001640B0" w:rsidP="001640B0">
      <w:pPr>
        <w:pStyle w:val="TOC10"/>
        <w:spacing w:line="240" w:lineRule="auto"/>
        <w:rPr>
          <w:rFonts w:ascii="Century Schoolbook" w:eastAsiaTheme="minorEastAsia" w:hAnsi="Century Schoolbook" w:cstheme="minorBidi"/>
          <w:smallCaps w:val="0"/>
          <w:noProof/>
          <w:sz w:val="24"/>
          <w:szCs w:val="24"/>
          <w:lang w:eastAsia="ja-JP"/>
        </w:rPr>
      </w:pPr>
      <w:r w:rsidRPr="00D13630">
        <w:rPr>
          <w:rFonts w:ascii="Century Schoolbook" w:hAnsi="Century Schoolbook"/>
          <w:noProof/>
        </w:rPr>
        <w:t>II. Taxing the Modern Economy: The State and Limitations of the Debate</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_Toc518216173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21</w:t>
      </w:r>
      <w:r w:rsidRPr="00D13630">
        <w:rPr>
          <w:rFonts w:ascii="Century Schoolbook" w:hAnsi="Century Schoolbook"/>
          <w:noProof/>
        </w:rPr>
        <w:fldChar w:fldCharType="end"/>
      </w:r>
    </w:p>
    <w:p w14:paraId="08BD6AE1" w14:textId="34EA09A2" w:rsidR="001640B0" w:rsidRPr="00D13630" w:rsidRDefault="001640B0" w:rsidP="001640B0">
      <w:pPr>
        <w:pStyle w:val="TOC10"/>
        <w:spacing w:line="240" w:lineRule="auto"/>
        <w:rPr>
          <w:rFonts w:ascii="Century Schoolbook" w:eastAsiaTheme="minorEastAsia" w:hAnsi="Century Schoolbook" w:cstheme="minorBidi"/>
          <w:smallCaps w:val="0"/>
          <w:noProof/>
          <w:sz w:val="24"/>
          <w:szCs w:val="24"/>
          <w:lang w:eastAsia="ja-JP"/>
        </w:rPr>
      </w:pPr>
      <w:r w:rsidRPr="00D13630">
        <w:rPr>
          <w:rFonts w:ascii="Century Schoolbook" w:hAnsi="Century Schoolbook"/>
          <w:noProof/>
        </w:rPr>
        <w:t>III. The Shifting Economic Allegiance of Capital Gains</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_Toc518216174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28</w:t>
      </w:r>
      <w:r w:rsidRPr="00D13630">
        <w:rPr>
          <w:rFonts w:ascii="Century Schoolbook" w:hAnsi="Century Schoolbook"/>
          <w:noProof/>
        </w:rPr>
        <w:fldChar w:fldCharType="end"/>
      </w:r>
    </w:p>
    <w:p w14:paraId="65B9FD8C" w14:textId="040F5CE5"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A.</w:t>
      </w:r>
      <w:r w:rsidRPr="00D13630">
        <w:rPr>
          <w:rFonts w:ascii="Century Schoolbook" w:eastAsiaTheme="minorEastAsia" w:hAnsi="Century Schoolbook" w:cstheme="minorBidi"/>
          <w:sz w:val="24"/>
          <w:szCs w:val="24"/>
          <w:lang w:eastAsia="ja-JP"/>
        </w:rPr>
        <w:tab/>
      </w:r>
      <w:r w:rsidRPr="00D13630">
        <w:rPr>
          <w:rFonts w:ascii="Century Schoolbook" w:hAnsi="Century Schoolbook"/>
        </w:rPr>
        <w:t>The Nature of Value Creation in the Digital Economy</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_Toc518216175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29</w:t>
      </w:r>
      <w:r w:rsidRPr="00D13630">
        <w:rPr>
          <w:rFonts w:ascii="Century Schoolbook" w:hAnsi="Century Schoolbook"/>
        </w:rPr>
        <w:fldChar w:fldCharType="end"/>
      </w:r>
    </w:p>
    <w:p w14:paraId="2B40CC76" w14:textId="1E1C40D5" w:rsidR="001640B0" w:rsidRPr="00D13630" w:rsidRDefault="001640B0" w:rsidP="001640B0">
      <w:pPr>
        <w:pStyle w:val="TOC30"/>
        <w:tabs>
          <w:tab w:val="left" w:pos="1509"/>
        </w:tabs>
        <w:spacing w:line="240" w:lineRule="auto"/>
        <w:rPr>
          <w:rFonts w:ascii="Century Schoolbook" w:eastAsiaTheme="minorEastAsia" w:hAnsi="Century Schoolbook" w:cstheme="minorBidi"/>
          <w:noProof/>
          <w:sz w:val="24"/>
          <w:szCs w:val="24"/>
          <w:lang w:eastAsia="ja-JP"/>
        </w:rPr>
      </w:pPr>
      <w:r w:rsidRPr="00D13630">
        <w:rPr>
          <w:rFonts w:ascii="Century Schoolbook" w:hAnsi="Century Schoolbook"/>
          <w:noProof/>
        </w:rPr>
        <w:t>(1)</w:t>
      </w:r>
      <w:r w:rsidRPr="00D13630">
        <w:rPr>
          <w:rFonts w:ascii="Century Schoolbook" w:eastAsiaTheme="minorEastAsia" w:hAnsi="Century Schoolbook" w:cstheme="minorBidi"/>
          <w:noProof/>
          <w:sz w:val="24"/>
          <w:szCs w:val="24"/>
          <w:lang w:eastAsia="ja-JP"/>
        </w:rPr>
        <w:tab/>
      </w:r>
      <w:r w:rsidRPr="00D13630">
        <w:rPr>
          <w:rFonts w:ascii="Century Schoolbook" w:hAnsi="Century Schoolbook"/>
          <w:noProof/>
        </w:rPr>
        <w:t>Overview</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_Toc518216176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29</w:t>
      </w:r>
      <w:r w:rsidRPr="00D13630">
        <w:rPr>
          <w:rFonts w:ascii="Century Schoolbook" w:hAnsi="Century Schoolbook"/>
          <w:noProof/>
        </w:rPr>
        <w:fldChar w:fldCharType="end"/>
      </w:r>
    </w:p>
    <w:p w14:paraId="6FF09438" w14:textId="5DB1D646" w:rsidR="001640B0" w:rsidRPr="00D13630" w:rsidRDefault="001640B0" w:rsidP="001640B0">
      <w:pPr>
        <w:pStyle w:val="TOC30"/>
        <w:tabs>
          <w:tab w:val="left" w:pos="1509"/>
        </w:tabs>
        <w:spacing w:line="240" w:lineRule="auto"/>
        <w:rPr>
          <w:rFonts w:ascii="Century Schoolbook" w:eastAsiaTheme="minorEastAsia" w:hAnsi="Century Schoolbook" w:cstheme="minorBidi"/>
          <w:noProof/>
          <w:sz w:val="24"/>
          <w:szCs w:val="24"/>
          <w:lang w:eastAsia="ja-JP"/>
        </w:rPr>
      </w:pPr>
      <w:r w:rsidRPr="00D13630">
        <w:rPr>
          <w:rFonts w:ascii="Century Schoolbook" w:hAnsi="Century Schoolbook"/>
          <w:noProof/>
        </w:rPr>
        <w:t>(2)</w:t>
      </w:r>
      <w:r w:rsidRPr="00D13630">
        <w:rPr>
          <w:rFonts w:ascii="Century Schoolbook" w:eastAsiaTheme="minorEastAsia" w:hAnsi="Century Schoolbook" w:cstheme="minorBidi"/>
          <w:noProof/>
          <w:sz w:val="24"/>
          <w:szCs w:val="24"/>
          <w:lang w:eastAsia="ja-JP"/>
        </w:rPr>
        <w:tab/>
      </w:r>
      <w:r w:rsidRPr="00D13630">
        <w:rPr>
          <w:rFonts w:ascii="Century Schoolbook" w:hAnsi="Century Schoolbook"/>
          <w:noProof/>
        </w:rPr>
        <w:t>From Networks to Data</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_Toc518216177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30</w:t>
      </w:r>
      <w:r w:rsidRPr="00D13630">
        <w:rPr>
          <w:rFonts w:ascii="Century Schoolbook" w:hAnsi="Century Schoolbook"/>
          <w:noProof/>
        </w:rPr>
        <w:fldChar w:fldCharType="end"/>
      </w:r>
    </w:p>
    <w:p w14:paraId="7B7321E0" w14:textId="72EC1DC4" w:rsidR="001640B0" w:rsidRPr="00D13630" w:rsidRDefault="001640B0" w:rsidP="001640B0">
      <w:pPr>
        <w:pStyle w:val="TOC30"/>
        <w:tabs>
          <w:tab w:val="left" w:pos="1509"/>
        </w:tabs>
        <w:spacing w:line="240" w:lineRule="auto"/>
        <w:rPr>
          <w:rFonts w:ascii="Century Schoolbook" w:eastAsiaTheme="minorEastAsia" w:hAnsi="Century Schoolbook" w:cstheme="minorBidi"/>
          <w:noProof/>
          <w:sz w:val="24"/>
          <w:szCs w:val="24"/>
          <w:lang w:eastAsia="ja-JP"/>
        </w:rPr>
      </w:pPr>
      <w:r w:rsidRPr="00D13630">
        <w:rPr>
          <w:rFonts w:ascii="Century Schoolbook" w:hAnsi="Century Schoolbook"/>
          <w:noProof/>
        </w:rPr>
        <w:t>(3)</w:t>
      </w:r>
      <w:r w:rsidRPr="00D13630">
        <w:rPr>
          <w:rFonts w:ascii="Century Schoolbook" w:eastAsiaTheme="minorEastAsia" w:hAnsi="Century Schoolbook" w:cstheme="minorBidi"/>
          <w:noProof/>
          <w:sz w:val="24"/>
          <w:szCs w:val="24"/>
          <w:lang w:eastAsia="ja-JP"/>
        </w:rPr>
        <w:tab/>
      </w:r>
      <w:r w:rsidRPr="00D13630">
        <w:rPr>
          <w:rFonts w:ascii="Century Schoolbook" w:hAnsi="Century Schoolbook"/>
          <w:noProof/>
        </w:rPr>
        <w:t>Growth without Income</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_Toc518216178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41</w:t>
      </w:r>
      <w:r w:rsidRPr="00D13630">
        <w:rPr>
          <w:rFonts w:ascii="Century Schoolbook" w:hAnsi="Century Schoolbook"/>
          <w:noProof/>
        </w:rPr>
        <w:fldChar w:fldCharType="end"/>
      </w:r>
    </w:p>
    <w:p w14:paraId="0AE78032" w14:textId="705312F6"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B.</w:t>
      </w:r>
      <w:r w:rsidRPr="00D13630">
        <w:rPr>
          <w:rFonts w:ascii="Century Schoolbook" w:eastAsiaTheme="minorEastAsia" w:hAnsi="Century Schoolbook" w:cstheme="minorBidi"/>
          <w:sz w:val="24"/>
          <w:szCs w:val="24"/>
          <w:lang w:eastAsia="ja-JP"/>
        </w:rPr>
        <w:tab/>
      </w:r>
      <w:r w:rsidRPr="00D13630">
        <w:rPr>
          <w:rFonts w:ascii="Century Schoolbook" w:hAnsi="Century Schoolbook"/>
        </w:rPr>
        <w:t>Diversified Portfolios and Broad Shareholder Bases</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_Toc518216179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44</w:t>
      </w:r>
      <w:r w:rsidRPr="00D13630">
        <w:rPr>
          <w:rFonts w:ascii="Century Schoolbook" w:hAnsi="Century Schoolbook"/>
        </w:rPr>
        <w:fldChar w:fldCharType="end"/>
      </w:r>
    </w:p>
    <w:p w14:paraId="6E2DAE57" w14:textId="544997F7"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C.</w:t>
      </w:r>
      <w:r w:rsidRPr="00D13630">
        <w:rPr>
          <w:rFonts w:ascii="Century Schoolbook" w:eastAsiaTheme="minorEastAsia" w:hAnsi="Century Schoolbook" w:cstheme="minorBidi"/>
          <w:sz w:val="24"/>
          <w:szCs w:val="24"/>
          <w:lang w:eastAsia="ja-JP"/>
        </w:rPr>
        <w:tab/>
      </w:r>
      <w:r w:rsidRPr="00D13630">
        <w:rPr>
          <w:rFonts w:ascii="Century Schoolbook" w:hAnsi="Century Schoolbook"/>
        </w:rPr>
        <w:t>Re-evaluating the Economic Allegiance of Capital Gains</w:t>
      </w:r>
      <w:r w:rsidRPr="00D13630">
        <w:rPr>
          <w:rFonts w:ascii="Century Schoolbook" w:hAnsi="Century Schoolbook"/>
        </w:rPr>
        <w:tab/>
      </w:r>
      <w:r w:rsidRPr="00D13630">
        <w:rPr>
          <w:rFonts w:ascii="Century Schoolbook" w:hAnsi="Century Schoolbook"/>
        </w:rPr>
        <w:fldChar w:fldCharType="begin"/>
      </w:r>
      <w:r w:rsidRPr="00D13630">
        <w:rPr>
          <w:rFonts w:ascii="Century Schoolbook" w:hAnsi="Century Schoolbook"/>
        </w:rPr>
        <w:instrText xml:space="preserve"> PAGEREF _Toc518216180 \h </w:instrText>
      </w:r>
      <w:r w:rsidRPr="00D13630">
        <w:rPr>
          <w:rFonts w:ascii="Century Schoolbook" w:hAnsi="Century Schoolbook"/>
        </w:rPr>
      </w:r>
      <w:r w:rsidRPr="00D13630">
        <w:rPr>
          <w:rFonts w:ascii="Century Schoolbook" w:hAnsi="Century Schoolbook"/>
        </w:rPr>
        <w:fldChar w:fldCharType="separate"/>
      </w:r>
      <w:r w:rsidR="00C1427C" w:rsidRPr="00D13630">
        <w:rPr>
          <w:rFonts w:ascii="Century Schoolbook" w:hAnsi="Century Schoolbook"/>
        </w:rPr>
        <w:t>46</w:t>
      </w:r>
      <w:r w:rsidRPr="00D13630">
        <w:rPr>
          <w:rFonts w:ascii="Century Schoolbook" w:hAnsi="Century Schoolbook"/>
        </w:rPr>
        <w:fldChar w:fldCharType="end"/>
      </w:r>
    </w:p>
    <w:p w14:paraId="698637F0" w14:textId="0D22B84B" w:rsidR="001640B0" w:rsidRPr="00D13630" w:rsidRDefault="001640B0" w:rsidP="001640B0">
      <w:pPr>
        <w:pStyle w:val="TOC10"/>
        <w:spacing w:line="240" w:lineRule="auto"/>
        <w:rPr>
          <w:rFonts w:ascii="Century Schoolbook" w:eastAsiaTheme="minorEastAsia" w:hAnsi="Century Schoolbook" w:cstheme="minorBidi"/>
          <w:smallCaps w:val="0"/>
          <w:noProof/>
          <w:sz w:val="24"/>
          <w:szCs w:val="24"/>
          <w:lang w:eastAsia="ja-JP"/>
        </w:rPr>
      </w:pPr>
      <w:r w:rsidRPr="00D13630">
        <w:rPr>
          <w:rFonts w:ascii="Century Schoolbook" w:hAnsi="Century Schoolbook"/>
          <w:noProof/>
        </w:rPr>
        <w:t>IV. A New Model: Beginning a Conversation Around Reform</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_Toc518216181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51</w:t>
      </w:r>
      <w:r w:rsidRPr="00D13630">
        <w:rPr>
          <w:rFonts w:ascii="Century Schoolbook" w:hAnsi="Century Schoolbook"/>
          <w:noProof/>
        </w:rPr>
        <w:fldChar w:fldCharType="end"/>
      </w:r>
    </w:p>
    <w:p w14:paraId="5D1CE799" w14:textId="09A1B341"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A.</w:t>
      </w:r>
      <w:r w:rsidRPr="00D13630">
        <w:rPr>
          <w:rFonts w:ascii="Century Schoolbook" w:eastAsiaTheme="minorEastAsia" w:hAnsi="Century Schoolbook" w:cstheme="minorBidi"/>
          <w:sz w:val="24"/>
          <w:szCs w:val="24"/>
          <w:lang w:eastAsia="ja-JP"/>
        </w:rPr>
        <w:tab/>
      </w:r>
      <w:r w:rsidR="00D13630" w:rsidRPr="00D13630">
        <w:rPr>
          <w:rFonts w:ascii="Century Schoolbook" w:hAnsi="Century Schoolbook"/>
        </w:rPr>
        <w:t xml:space="preserve">An Annual Mark-to-Market Tax on Increases in Company Value…………………………………….         </w:t>
      </w:r>
    </w:p>
    <w:p w14:paraId="38EDCAA0" w14:textId="3CFE1643" w:rsidR="001640B0" w:rsidRPr="00D13630" w:rsidRDefault="001640B0" w:rsidP="001640B0">
      <w:pPr>
        <w:pStyle w:val="TOC20"/>
        <w:spacing w:line="240" w:lineRule="auto"/>
        <w:rPr>
          <w:rFonts w:ascii="Century Schoolbook" w:eastAsiaTheme="minorEastAsia" w:hAnsi="Century Schoolbook" w:cstheme="minorBidi"/>
          <w:sz w:val="24"/>
          <w:szCs w:val="24"/>
          <w:lang w:eastAsia="ja-JP"/>
        </w:rPr>
      </w:pPr>
      <w:r w:rsidRPr="00D13630">
        <w:rPr>
          <w:rFonts w:ascii="Century Schoolbook" w:hAnsi="Century Schoolbook"/>
        </w:rPr>
        <w:t>B.</w:t>
      </w:r>
      <w:r w:rsidRPr="00D13630">
        <w:rPr>
          <w:rFonts w:ascii="Century Schoolbook" w:eastAsiaTheme="minorEastAsia" w:hAnsi="Century Schoolbook" w:cstheme="minorBidi"/>
          <w:sz w:val="24"/>
          <w:szCs w:val="24"/>
          <w:lang w:eastAsia="ja-JP"/>
        </w:rPr>
        <w:tab/>
      </w:r>
      <w:r w:rsidR="00D13630" w:rsidRPr="00D13630">
        <w:rPr>
          <w:rFonts w:ascii="Century Schoolbook" w:hAnsi="Century Schoolbook"/>
        </w:rPr>
        <w:t>Further Considerations</w:t>
      </w:r>
      <w:r w:rsidRPr="00D13630">
        <w:rPr>
          <w:rFonts w:ascii="Century Schoolbook" w:hAnsi="Century Schoolbook"/>
        </w:rPr>
        <w:tab/>
      </w:r>
      <w:r w:rsidR="00D13630" w:rsidRPr="00D13630">
        <w:rPr>
          <w:rFonts w:ascii="Century Schoolbook" w:hAnsi="Century Schoolbook"/>
        </w:rPr>
        <w:t>56</w:t>
      </w:r>
    </w:p>
    <w:p w14:paraId="15832123" w14:textId="6D88563B" w:rsidR="001640B0" w:rsidRPr="00D13630" w:rsidRDefault="001640B0" w:rsidP="001640B0">
      <w:pPr>
        <w:pStyle w:val="TOC10"/>
        <w:spacing w:line="240" w:lineRule="auto"/>
        <w:rPr>
          <w:rFonts w:ascii="Century Schoolbook" w:eastAsiaTheme="minorEastAsia" w:hAnsi="Century Schoolbook" w:cstheme="minorBidi"/>
          <w:smallCaps w:val="0"/>
          <w:noProof/>
          <w:sz w:val="24"/>
          <w:szCs w:val="24"/>
          <w:lang w:eastAsia="ja-JP"/>
        </w:rPr>
      </w:pPr>
      <w:r w:rsidRPr="00D13630">
        <w:rPr>
          <w:rFonts w:ascii="Century Schoolbook" w:hAnsi="Century Schoolbook"/>
          <w:noProof/>
        </w:rPr>
        <w:t>Conclusion</w:t>
      </w:r>
      <w:r w:rsidRPr="00D13630">
        <w:rPr>
          <w:rFonts w:ascii="Century Schoolbook" w:hAnsi="Century Schoolbook"/>
          <w:noProof/>
        </w:rPr>
        <w:tab/>
      </w:r>
      <w:r w:rsidRPr="00D13630">
        <w:rPr>
          <w:rFonts w:ascii="Century Schoolbook" w:hAnsi="Century Schoolbook"/>
          <w:noProof/>
        </w:rPr>
        <w:fldChar w:fldCharType="begin"/>
      </w:r>
      <w:r w:rsidRPr="00D13630">
        <w:rPr>
          <w:rFonts w:ascii="Century Schoolbook" w:hAnsi="Century Schoolbook"/>
          <w:noProof/>
        </w:rPr>
        <w:instrText xml:space="preserve"> PAGEREF _Toc518216184 \h </w:instrText>
      </w:r>
      <w:r w:rsidRPr="00D13630">
        <w:rPr>
          <w:rFonts w:ascii="Century Schoolbook" w:hAnsi="Century Schoolbook"/>
          <w:noProof/>
        </w:rPr>
      </w:r>
      <w:r w:rsidRPr="00D13630">
        <w:rPr>
          <w:rFonts w:ascii="Century Schoolbook" w:hAnsi="Century Schoolbook"/>
          <w:noProof/>
        </w:rPr>
        <w:fldChar w:fldCharType="separate"/>
      </w:r>
      <w:r w:rsidR="00C1427C" w:rsidRPr="00D13630">
        <w:rPr>
          <w:rFonts w:ascii="Century Schoolbook" w:hAnsi="Century Schoolbook"/>
          <w:noProof/>
        </w:rPr>
        <w:t>61</w:t>
      </w:r>
      <w:r w:rsidRPr="00D13630">
        <w:rPr>
          <w:rFonts w:ascii="Century Schoolbook" w:hAnsi="Century Schoolbook"/>
          <w:noProof/>
        </w:rPr>
        <w:fldChar w:fldCharType="end"/>
      </w:r>
    </w:p>
    <w:p w14:paraId="017DAC39" w14:textId="3B5BF6A0" w:rsidR="00BF4819" w:rsidRPr="004A655B" w:rsidRDefault="00D407AC" w:rsidP="001640B0">
      <w:pPr>
        <w:pStyle w:val="Toc1"/>
        <w:spacing w:line="240" w:lineRule="auto"/>
        <w:ind w:left="0" w:right="22" w:firstLine="0"/>
        <w:jc w:val="both"/>
        <w:rPr>
          <w:rFonts w:ascii="Century Schoolbook" w:hAnsi="Century Schoolbook"/>
          <w:szCs w:val="22"/>
        </w:rPr>
      </w:pPr>
      <w:r w:rsidRPr="00D13630">
        <w:rPr>
          <w:rFonts w:ascii="Century Schoolbook" w:hAnsi="Century Schoolbook"/>
          <w:szCs w:val="22"/>
        </w:rPr>
        <w:fldChar w:fldCharType="end"/>
      </w:r>
    </w:p>
    <w:p w14:paraId="49A8A36D" w14:textId="77777777" w:rsidR="000538E2" w:rsidRPr="004A655B" w:rsidRDefault="00BF4819" w:rsidP="001640B0">
      <w:pPr>
        <w:jc w:val="both"/>
        <w:rPr>
          <w:rFonts w:ascii="Century Schoolbook" w:hAnsi="Century Schoolbook"/>
          <w:sz w:val="22"/>
          <w:szCs w:val="22"/>
        </w:rPr>
        <w:sectPr w:rsidR="000538E2" w:rsidRPr="004A655B" w:rsidSect="00D44603">
          <w:headerReference w:type="even" r:id="rId8"/>
          <w:headerReference w:type="default" r:id="rId9"/>
          <w:headerReference w:type="first" r:id="rId10"/>
          <w:footerReference w:type="first" r:id="rId11"/>
          <w:pgSz w:w="12240" w:h="15840" w:code="1"/>
          <w:pgMar w:top="720" w:right="2880" w:bottom="1440" w:left="2880" w:header="720" w:footer="1440" w:gutter="0"/>
          <w:pgNumType w:start="1"/>
          <w:cols w:space="720"/>
          <w:titlePg/>
          <w:docGrid w:linePitch="360"/>
        </w:sectPr>
      </w:pPr>
      <w:r w:rsidRPr="004A655B">
        <w:rPr>
          <w:rFonts w:ascii="Century Schoolbook" w:hAnsi="Century Schoolbook"/>
          <w:sz w:val="22"/>
          <w:szCs w:val="22"/>
        </w:rPr>
        <w:br w:type="page"/>
      </w:r>
      <w:bookmarkStart w:id="0" w:name="Introduction"/>
    </w:p>
    <w:p w14:paraId="55ADF218" w14:textId="598D82B2" w:rsidR="00D9671C" w:rsidRPr="004A655B" w:rsidRDefault="00D407AC" w:rsidP="001640B0">
      <w:pPr>
        <w:jc w:val="center"/>
        <w:rPr>
          <w:rFonts w:ascii="Century Schoolbook" w:hAnsi="Century Schoolbook"/>
          <w:sz w:val="22"/>
          <w:szCs w:val="22"/>
        </w:rPr>
      </w:pPr>
      <w:r w:rsidRPr="004A655B">
        <w:rPr>
          <w:rFonts w:ascii="Century Schoolbook" w:hAnsi="Century Schoolbook"/>
          <w:sz w:val="22"/>
          <w:szCs w:val="22"/>
        </w:rPr>
        <w:lastRenderedPageBreak/>
        <w:t>Introduction</w:t>
      </w:r>
      <w:bookmarkEnd w:id="0"/>
    </w:p>
    <w:p w14:paraId="24DBBC02" w14:textId="77777777" w:rsidR="003F0FD1" w:rsidRPr="004A655B" w:rsidRDefault="003F0FD1" w:rsidP="001640B0">
      <w:pPr>
        <w:jc w:val="center"/>
        <w:rPr>
          <w:rFonts w:ascii="Century Schoolbook" w:hAnsi="Century Schoolbook"/>
          <w:sz w:val="22"/>
          <w:szCs w:val="22"/>
        </w:rPr>
      </w:pPr>
    </w:p>
    <w:p w14:paraId="5710C32E"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In our modern, digitalized economy, the time has come to reform the dominant model for taxing capital gains income. Under the current international tax sourcing rules, which dictate which country </w:t>
      </w:r>
      <w:proofErr w:type="gramStart"/>
      <w:r w:rsidRPr="004A655B">
        <w:rPr>
          <w:rFonts w:ascii="Century Schoolbook" w:hAnsi="Century Schoolbook"/>
          <w:sz w:val="22"/>
          <w:szCs w:val="22"/>
        </w:rPr>
        <w:t>is able to</w:t>
      </w:r>
      <w:proofErr w:type="gramEnd"/>
      <w:r w:rsidRPr="004A655B">
        <w:rPr>
          <w:rFonts w:ascii="Century Schoolbook" w:hAnsi="Century Schoolbook"/>
          <w:sz w:val="22"/>
          <w:szCs w:val="22"/>
        </w:rPr>
        <w:t xml:space="preserve"> tax an item of income, capital gains income from the sale of a company’s shares is taxed in the investor’s residence country. The countries in which businesses operate and engage in value-creating activities—the source countries</w:t>
      </w:r>
      <w:r w:rsidRPr="004A655B">
        <w:rPr>
          <w:rFonts w:ascii="Century Schoolbook" w:hAnsi="Century Schoolbook"/>
          <w:sz w:val="22"/>
          <w:szCs w:val="22"/>
          <w:vertAlign w:val="superscript"/>
        </w:rPr>
        <w:footnoteReference w:id="1"/>
      </w:r>
      <w:r w:rsidRPr="004A655B">
        <w:rPr>
          <w:rFonts w:ascii="Century Schoolbook" w:hAnsi="Century Schoolbook"/>
          <w:sz w:val="22"/>
          <w:szCs w:val="22"/>
        </w:rPr>
        <w:t>—are not granted taxing rights over this capital gains income.</w:t>
      </w:r>
      <w:r w:rsidRPr="004A655B">
        <w:rPr>
          <w:rFonts w:ascii="Century Schoolbook" w:hAnsi="Century Schoolbook"/>
          <w:sz w:val="22"/>
          <w:szCs w:val="22"/>
          <w:vertAlign w:val="superscript"/>
        </w:rPr>
        <w:footnoteReference w:id="2"/>
      </w:r>
      <w:r w:rsidRPr="004A655B">
        <w:rPr>
          <w:rFonts w:ascii="Century Schoolbook" w:hAnsi="Century Schoolbook"/>
          <w:sz w:val="22"/>
          <w:szCs w:val="22"/>
        </w:rPr>
        <w:t xml:space="preserve"> </w:t>
      </w:r>
    </w:p>
    <w:p w14:paraId="391C93E7"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1862D6BE" w14:textId="759A54D3"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This Article argues that this model is no longer in line with the underlying principles of international tax law. New technologies and digitalization have transformed the global economy in ways that the designers of the international tax system could never have envisioned in the 1920s. In this transformed economy, source countries must be allowed to tax capital gains income</w:t>
      </w:r>
      <w:r w:rsidRPr="004A655B">
        <w:rPr>
          <w:rFonts w:ascii="Century Schoolbook" w:hAnsi="Century Schoolbook"/>
          <w:sz w:val="22"/>
          <w:szCs w:val="22"/>
          <w:vertAlign w:val="superscript"/>
        </w:rPr>
        <w:footnoteReference w:id="3"/>
      </w:r>
      <w:r w:rsidR="00877818">
        <w:rPr>
          <w:rFonts w:ascii="Century Schoolbook" w:hAnsi="Century Schoolbook"/>
          <w:sz w:val="22"/>
          <w:szCs w:val="22"/>
        </w:rPr>
        <w:t xml:space="preserve"> </w:t>
      </w:r>
      <w:r w:rsidRPr="004A655B">
        <w:rPr>
          <w:rFonts w:ascii="Century Schoolbook" w:hAnsi="Century Schoolbook"/>
          <w:sz w:val="22"/>
          <w:szCs w:val="22"/>
        </w:rPr>
        <w:t xml:space="preserve">to maintain fairness within the international tax system.  </w:t>
      </w:r>
    </w:p>
    <w:p w14:paraId="22D4F7FD"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5F3A6AE4" w14:textId="77777777"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basic question that drives the design of the international tax system can be stated quite simply. If residents of Country A invest in a business that is resident of Country B and that business conducts activities in Country C, which of Countries A, B, and C should tax income stemming from this investment and these business activities?</w:t>
      </w:r>
      <w:r w:rsidRPr="004A655B">
        <w:rPr>
          <w:rFonts w:ascii="Century Schoolbook" w:hAnsi="Century Schoolbook"/>
          <w:sz w:val="22"/>
          <w:szCs w:val="22"/>
          <w:vertAlign w:val="superscript"/>
        </w:rPr>
        <w:footnoteReference w:id="4"/>
      </w:r>
      <w:r w:rsidRPr="004A655B">
        <w:rPr>
          <w:rFonts w:ascii="Century Schoolbook" w:hAnsi="Century Schoolbook"/>
          <w:sz w:val="22"/>
          <w:szCs w:val="22"/>
        </w:rPr>
        <w:t xml:space="preserve"> Only one </w:t>
      </w:r>
      <w:r w:rsidRPr="004A655B">
        <w:rPr>
          <w:rFonts w:ascii="Century Schoolbook" w:hAnsi="Century Schoolbook"/>
          <w:sz w:val="22"/>
          <w:szCs w:val="22"/>
        </w:rPr>
        <w:lastRenderedPageBreak/>
        <w:t>country can be granted taxing rights over an item of income if double taxation is to be avoided.</w:t>
      </w:r>
      <w:bookmarkStart w:id="1" w:name="_Ref105058227"/>
      <w:r w:rsidRPr="004A655B">
        <w:rPr>
          <w:rFonts w:ascii="Century Schoolbook" w:hAnsi="Century Schoolbook"/>
          <w:sz w:val="22"/>
          <w:szCs w:val="22"/>
          <w:vertAlign w:val="superscript"/>
        </w:rPr>
        <w:footnoteReference w:id="5"/>
      </w:r>
      <w:bookmarkEnd w:id="1"/>
      <w:r w:rsidRPr="004A655B">
        <w:rPr>
          <w:rFonts w:ascii="Century Schoolbook" w:hAnsi="Century Schoolbook"/>
          <w:sz w:val="22"/>
          <w:szCs w:val="22"/>
        </w:rPr>
        <w:t xml:space="preserve"> </w:t>
      </w:r>
    </w:p>
    <w:p w14:paraId="5F239FB1"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74B23498" w14:textId="77777777"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Benefits theory and the resulting concept of economic allegiance have been and remain essential guiding principles in answering this question.</w:t>
      </w:r>
      <w:r w:rsidRPr="004A655B">
        <w:rPr>
          <w:rFonts w:ascii="Century Schoolbook" w:hAnsi="Century Schoolbook" w:cs="Helvetica"/>
          <w:sz w:val="22"/>
          <w:szCs w:val="22"/>
          <w:vertAlign w:val="superscript"/>
        </w:rPr>
        <w:footnoteReference w:id="6"/>
      </w:r>
      <w:r w:rsidRPr="004A655B">
        <w:rPr>
          <w:rFonts w:ascii="Century Schoolbook" w:hAnsi="Century Schoolbook"/>
          <w:sz w:val="22"/>
          <w:szCs w:val="22"/>
        </w:rPr>
        <w:t xml:space="preserve"> In the context of international tax, benefits theory can broadly be viewed as the principle that a country is justified in taxing income from economic activities that occur within its borders because it provides the taxpayer with benefits and resources that facilitate those activities.</w:t>
      </w:r>
      <w:bookmarkStart w:id="2" w:name="_Ref105058848"/>
      <w:r w:rsidRPr="00877818">
        <w:rPr>
          <w:rFonts w:ascii="Century Schoolbook" w:hAnsi="Century Schoolbook"/>
          <w:iCs/>
          <w:sz w:val="22"/>
          <w:szCs w:val="22"/>
          <w:vertAlign w:val="superscript"/>
        </w:rPr>
        <w:footnoteReference w:id="7"/>
      </w:r>
      <w:bookmarkEnd w:id="2"/>
      <w:r w:rsidRPr="00877818">
        <w:rPr>
          <w:rFonts w:ascii="Century Schoolbook" w:hAnsi="Century Schoolbook"/>
          <w:iCs/>
          <w:sz w:val="22"/>
          <w:szCs w:val="22"/>
        </w:rPr>
        <w:t xml:space="preserve"> </w:t>
      </w:r>
      <w:r w:rsidRPr="004A655B">
        <w:rPr>
          <w:rFonts w:ascii="Century Schoolbook" w:hAnsi="Century Schoolbook"/>
          <w:sz w:val="22"/>
          <w:szCs w:val="22"/>
        </w:rPr>
        <w:t>Flowing from benefits theory is the concept of dividing taxing authority amongst countries based on which country has the closest economic allegiance to an item of income or asset.</w:t>
      </w:r>
      <w:r w:rsidRPr="004A655B">
        <w:rPr>
          <w:rFonts w:ascii="Century Schoolbook" w:hAnsi="Century Schoolbook" w:cs="Helvetica"/>
          <w:sz w:val="22"/>
          <w:szCs w:val="22"/>
          <w:vertAlign w:val="superscript"/>
        </w:rPr>
        <w:footnoteReference w:id="8"/>
      </w:r>
      <w:r w:rsidRPr="004A655B">
        <w:rPr>
          <w:rFonts w:ascii="Century Schoolbook" w:hAnsi="Century Schoolbook"/>
          <w:sz w:val="22"/>
          <w:szCs w:val="22"/>
        </w:rPr>
        <w:t xml:space="preserve"> The endurance of these principles can also be seen in recent efforts to reform the tax system to ensure that companies are taxed in the country where value is created.</w:t>
      </w:r>
      <w:r w:rsidRPr="00877818">
        <w:rPr>
          <w:rFonts w:ascii="Century Schoolbook" w:hAnsi="Century Schoolbook" w:cs="Helvetica"/>
          <w:iCs/>
          <w:sz w:val="22"/>
          <w:szCs w:val="22"/>
          <w:vertAlign w:val="superscript"/>
        </w:rPr>
        <w:footnoteReference w:id="9"/>
      </w:r>
      <w:r w:rsidRPr="00877818">
        <w:rPr>
          <w:rFonts w:ascii="Century Schoolbook" w:hAnsi="Century Schoolbook"/>
          <w:iCs/>
          <w:sz w:val="22"/>
          <w:szCs w:val="22"/>
        </w:rPr>
        <w:t xml:space="preserve"> </w:t>
      </w:r>
    </w:p>
    <w:p w14:paraId="7398AF9D" w14:textId="77777777"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439618BD" w14:textId="272DE9CC"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lastRenderedPageBreak/>
        <w:tab/>
        <w:t>Applying the principle of all</w:t>
      </w:r>
      <w:r w:rsidR="00D44603">
        <w:rPr>
          <w:rFonts w:ascii="Century Schoolbook" w:hAnsi="Century Schoolbook"/>
          <w:sz w:val="22"/>
          <w:szCs w:val="22"/>
        </w:rPr>
        <w:t xml:space="preserve">ocating taxing authority based </w:t>
      </w:r>
      <w:r w:rsidRPr="004A655B">
        <w:rPr>
          <w:rFonts w:ascii="Century Schoolbook" w:hAnsi="Century Schoolbook"/>
          <w:sz w:val="22"/>
          <w:szCs w:val="22"/>
        </w:rPr>
        <w:t xml:space="preserve">on </w:t>
      </w:r>
      <w:r w:rsidR="00D44603">
        <w:rPr>
          <w:rFonts w:ascii="Century Schoolbook" w:hAnsi="Century Schoolbook"/>
          <w:sz w:val="22"/>
          <w:szCs w:val="22"/>
        </w:rPr>
        <w:t xml:space="preserve">the </w:t>
      </w:r>
      <w:r w:rsidRPr="004A655B">
        <w:rPr>
          <w:rFonts w:ascii="Century Schoolbook" w:hAnsi="Century Schoolbook"/>
          <w:sz w:val="22"/>
          <w:szCs w:val="22"/>
        </w:rPr>
        <w:t>relative economic allegiance, the architects of international tax law devised in the 1920s a system in which the source country can generally tax active business income and the investor’s residence country can generally tax passive investment income.</w:t>
      </w:r>
      <w:bookmarkStart w:id="3" w:name="_Ref105060059"/>
      <w:r w:rsidRPr="00877818">
        <w:rPr>
          <w:rFonts w:ascii="Century Schoolbook" w:hAnsi="Century Schoolbook"/>
          <w:iCs/>
          <w:sz w:val="22"/>
          <w:szCs w:val="22"/>
          <w:vertAlign w:val="superscript"/>
        </w:rPr>
        <w:footnoteReference w:id="10"/>
      </w:r>
      <w:bookmarkEnd w:id="3"/>
      <w:r w:rsidRPr="00877818">
        <w:rPr>
          <w:rFonts w:ascii="Century Schoolbook" w:hAnsi="Century Schoolbook"/>
          <w:iCs/>
          <w:sz w:val="22"/>
          <w:szCs w:val="22"/>
        </w:rPr>
        <w:t xml:space="preserve"> </w:t>
      </w:r>
      <w:r w:rsidRPr="004A655B">
        <w:rPr>
          <w:rFonts w:ascii="Century Schoolbook" w:hAnsi="Century Schoolbook"/>
          <w:sz w:val="22"/>
          <w:szCs w:val="22"/>
        </w:rPr>
        <w:t>Accordingly, capital gains income from the sale of shares of a business are typically sourced to the investor’s residence country in the same way as other forms of passive income, such as interest.</w:t>
      </w:r>
      <w:bookmarkStart w:id="4" w:name="_Ref105060409"/>
      <w:r w:rsidRPr="004A655B">
        <w:rPr>
          <w:rFonts w:ascii="Century Schoolbook" w:hAnsi="Century Schoolbook"/>
          <w:sz w:val="22"/>
          <w:szCs w:val="22"/>
          <w:vertAlign w:val="superscript"/>
        </w:rPr>
        <w:footnoteReference w:id="11"/>
      </w:r>
      <w:bookmarkEnd w:id="4"/>
      <w:r w:rsidRPr="004A655B">
        <w:rPr>
          <w:rFonts w:ascii="Century Schoolbook" w:hAnsi="Century Schoolbook"/>
          <w:sz w:val="22"/>
          <w:szCs w:val="22"/>
        </w:rPr>
        <w:t xml:space="preserve"> The international tax system has remained little changed since the 1920s.</w:t>
      </w:r>
      <w:bookmarkStart w:id="5" w:name="_Ref105059959"/>
      <w:r w:rsidRPr="008840FD">
        <w:rPr>
          <w:rFonts w:ascii="Century Schoolbook" w:hAnsi="Century Schoolbook"/>
          <w:iCs/>
          <w:sz w:val="22"/>
          <w:szCs w:val="22"/>
          <w:vertAlign w:val="superscript"/>
        </w:rPr>
        <w:footnoteReference w:id="12"/>
      </w:r>
      <w:bookmarkEnd w:id="5"/>
      <w:r w:rsidRPr="004A655B">
        <w:rPr>
          <w:rFonts w:ascii="Century Schoolbook" w:hAnsi="Century Schoolbook"/>
          <w:sz w:val="22"/>
          <w:szCs w:val="22"/>
        </w:rPr>
        <w:t xml:space="preserve"> In the intervening century, fundamental transformations in global economy have rendered this tax regime obsolete, leading to outcomes that are often incoherent and inequitable. </w:t>
      </w:r>
    </w:p>
    <w:p w14:paraId="703FEA7E" w14:textId="77777777"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5F13C9D3" w14:textId="120BE777" w:rsidR="00015C4F" w:rsidRPr="004A655B" w:rsidRDefault="00015C4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This failure of the international tax system, particularly in the context of the digital economy</w:t>
      </w:r>
      <w:r w:rsidR="008840FD">
        <w:rPr>
          <w:rFonts w:ascii="Century Schoolbook" w:hAnsi="Century Schoolbook"/>
          <w:sz w:val="22"/>
          <w:szCs w:val="22"/>
        </w:rPr>
        <w:t>,</w:t>
      </w:r>
      <w:bookmarkStart w:id="6" w:name="_Ref105062991"/>
      <w:r w:rsidRPr="004A655B">
        <w:rPr>
          <w:rFonts w:ascii="Century Schoolbook" w:hAnsi="Century Schoolbook"/>
          <w:sz w:val="22"/>
          <w:szCs w:val="22"/>
          <w:vertAlign w:val="superscript"/>
        </w:rPr>
        <w:footnoteReference w:id="13"/>
      </w:r>
      <w:bookmarkEnd w:id="6"/>
      <w:r w:rsidRPr="004A655B">
        <w:rPr>
          <w:rFonts w:ascii="Century Schoolbook" w:hAnsi="Century Schoolbook"/>
          <w:sz w:val="22"/>
          <w:szCs w:val="22"/>
        </w:rPr>
        <w:t xml:space="preserve"> has been broadly </w:t>
      </w:r>
      <w:r w:rsidRPr="004A655B">
        <w:rPr>
          <w:rFonts w:ascii="Century Schoolbook" w:hAnsi="Century Schoolbook"/>
          <w:sz w:val="22"/>
          <w:szCs w:val="22"/>
        </w:rPr>
        <w:lastRenderedPageBreak/>
        <w:t>recognized.</w:t>
      </w:r>
      <w:bookmarkStart w:id="7" w:name="_Ref105059077"/>
      <w:r w:rsidRPr="008840FD">
        <w:rPr>
          <w:rFonts w:ascii="Century Schoolbook" w:hAnsi="Century Schoolbook"/>
          <w:iCs/>
          <w:sz w:val="22"/>
          <w:szCs w:val="22"/>
          <w:vertAlign w:val="superscript"/>
        </w:rPr>
        <w:footnoteReference w:id="14"/>
      </w:r>
      <w:bookmarkEnd w:id="7"/>
      <w:r w:rsidRPr="004A655B">
        <w:rPr>
          <w:rFonts w:ascii="Century Schoolbook" w:hAnsi="Century Schoolbook"/>
          <w:sz w:val="22"/>
          <w:szCs w:val="22"/>
        </w:rPr>
        <w:t xml:space="preserve">  Political outrage over multinational companies</w:t>
      </w:r>
      <w:r w:rsidRPr="004A655B">
        <w:rPr>
          <w:rFonts w:ascii="Century Schoolbook" w:hAnsi="Century Schoolbook"/>
          <w:sz w:val="22"/>
          <w:szCs w:val="22"/>
          <w:vertAlign w:val="superscript"/>
        </w:rPr>
        <w:footnoteReference w:id="15"/>
      </w:r>
      <w:r w:rsidRPr="004A655B">
        <w:rPr>
          <w:rFonts w:ascii="Century Schoolbook" w:hAnsi="Century Schoolbook"/>
          <w:sz w:val="22"/>
          <w:szCs w:val="22"/>
        </w:rPr>
        <w:t xml:space="preserve"> and their investors not paying their “fair share” of taxes is </w:t>
      </w:r>
      <w:r w:rsidRPr="004A655B">
        <w:rPr>
          <w:rFonts w:ascii="Century Schoolbook" w:hAnsi="Century Schoolbook"/>
          <w:sz w:val="22"/>
          <w:szCs w:val="22"/>
        </w:rPr>
        <w:lastRenderedPageBreak/>
        <w:t>ubiquitous</w:t>
      </w:r>
      <w:bookmarkStart w:id="8" w:name="_Ref105259980"/>
      <w:r w:rsidRPr="003E0AF0">
        <w:rPr>
          <w:rFonts w:ascii="Century Schoolbook" w:hAnsi="Century Schoolbook"/>
          <w:iCs/>
          <w:sz w:val="22"/>
          <w:szCs w:val="22"/>
          <w:vertAlign w:val="superscript"/>
        </w:rPr>
        <w:footnoteReference w:id="16"/>
      </w:r>
      <w:bookmarkEnd w:id="8"/>
      <w:r w:rsidRPr="003E0AF0">
        <w:rPr>
          <w:rFonts w:ascii="Century Schoolbook" w:hAnsi="Century Schoolbook"/>
          <w:iCs/>
          <w:sz w:val="22"/>
          <w:szCs w:val="22"/>
        </w:rPr>
        <w:t xml:space="preserve"> </w:t>
      </w:r>
      <w:r w:rsidRPr="004A655B">
        <w:rPr>
          <w:rFonts w:ascii="Century Schoolbook" w:hAnsi="Century Schoolbook"/>
          <w:sz w:val="22"/>
          <w:szCs w:val="22"/>
        </w:rPr>
        <w:t>and a rallying cry has arisen in recent years that taxation should occur “where value is created.”</w:t>
      </w:r>
      <w:r w:rsidRPr="004A655B">
        <w:rPr>
          <w:rFonts w:ascii="Century Schoolbook" w:hAnsi="Century Schoolbook"/>
          <w:sz w:val="22"/>
          <w:szCs w:val="22"/>
          <w:vertAlign w:val="superscript"/>
        </w:rPr>
        <w:footnoteReference w:id="17"/>
      </w:r>
      <w:r w:rsidR="00083732">
        <w:rPr>
          <w:rFonts w:ascii="Century Schoolbook" w:hAnsi="Century Schoolbook"/>
          <w:sz w:val="22"/>
          <w:szCs w:val="22"/>
        </w:rPr>
        <w:t xml:space="preserve"> </w:t>
      </w:r>
      <w:r w:rsidRPr="004A655B">
        <w:rPr>
          <w:rFonts w:ascii="Century Schoolbook" w:hAnsi="Century Schoolbook"/>
          <w:sz w:val="22"/>
          <w:szCs w:val="22"/>
        </w:rPr>
        <w:t>These conversations have led to significant and radical reform</w:t>
      </w:r>
      <w:r w:rsidR="00121DB1">
        <w:rPr>
          <w:rFonts w:ascii="Century Schoolbook" w:hAnsi="Century Schoolbook"/>
          <w:sz w:val="22"/>
          <w:szCs w:val="22"/>
        </w:rPr>
        <w:t xml:space="preserve"> proposals</w:t>
      </w:r>
      <w:r w:rsidRPr="004A655B">
        <w:rPr>
          <w:rFonts w:ascii="Century Schoolbook" w:hAnsi="Century Schoolbook"/>
          <w:sz w:val="22"/>
          <w:szCs w:val="22"/>
        </w:rPr>
        <w:t>, namely the OECD Inclusive Framework, which allocates taxing rights over corporate income to countries in which companies’ users and customers are located.</w:t>
      </w:r>
      <w:bookmarkStart w:id="9" w:name="_Ref105062999"/>
      <w:r w:rsidRPr="004A655B">
        <w:rPr>
          <w:rFonts w:ascii="Century Schoolbook" w:hAnsi="Century Schoolbook"/>
          <w:sz w:val="22"/>
          <w:szCs w:val="22"/>
          <w:vertAlign w:val="superscript"/>
        </w:rPr>
        <w:footnoteReference w:id="18"/>
      </w:r>
      <w:bookmarkEnd w:id="9"/>
      <w:r w:rsidRPr="004A655B">
        <w:rPr>
          <w:rFonts w:ascii="Century Schoolbook" w:hAnsi="Century Schoolbook"/>
          <w:sz w:val="22"/>
          <w:szCs w:val="22"/>
        </w:rPr>
        <w:t xml:space="preserve">  </w:t>
      </w:r>
    </w:p>
    <w:p w14:paraId="15328CC8"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4F4F8210" w14:textId="7A9E40EA"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lastRenderedPageBreak/>
        <w:t xml:space="preserve">These </w:t>
      </w:r>
      <w:r w:rsidR="00C00F78">
        <w:rPr>
          <w:rFonts w:ascii="Century Schoolbook" w:hAnsi="Century Schoolbook"/>
          <w:sz w:val="22"/>
          <w:szCs w:val="22"/>
        </w:rPr>
        <w:t>potential reforms</w:t>
      </w:r>
      <w:r w:rsidRPr="004A655B">
        <w:rPr>
          <w:rFonts w:ascii="Century Schoolbook" w:hAnsi="Century Schoolbook"/>
          <w:sz w:val="22"/>
          <w:szCs w:val="22"/>
        </w:rPr>
        <w:t xml:space="preserve"> represent an important step towards creating a more coherent and equitable international tax system that allows the countries in which value is created to tax multinational companies. But these reforms, along with the current conversations in the international tax community more generally, possess a key flaw: they focus exclusively on how to divide taxing authority over company income. They fail to recognize that the value created by a company’s business activities manifests itself in two ways. In addition to generating company income, business activities lead to growth in the overall market value of the company. This growth in market value then translates into capital gains income when the investor sells their shares. Determining which country should be allocated taxing authority over income stemming from growth in company value is essential to designing an equitable international tax system that is in line with its underlying principles. By focusing only on company income, the current conversation is missing half the picture. </w:t>
      </w:r>
    </w:p>
    <w:p w14:paraId="383D7C80"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29DE086D"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This Article fills this gap. Applying the benefits principle and the concept of allocating taxing authority based on the relative economic allegiance of income, it re-evaluates whether the investor’s residence country or the source country should be allowed to tax capital gains income in our current economic environment. It concludes that two economic realities not anticipated by the original designers of the international tax system point </w:t>
      </w:r>
      <w:proofErr w:type="gramStart"/>
      <w:r w:rsidRPr="004A655B">
        <w:rPr>
          <w:rFonts w:ascii="Century Schoolbook" w:hAnsi="Century Schoolbook"/>
          <w:sz w:val="22"/>
          <w:szCs w:val="22"/>
        </w:rPr>
        <w:t>in particular towards</w:t>
      </w:r>
      <w:proofErr w:type="gramEnd"/>
      <w:r w:rsidRPr="004A655B">
        <w:rPr>
          <w:rFonts w:ascii="Century Schoolbook" w:hAnsi="Century Schoolbook"/>
          <w:sz w:val="22"/>
          <w:szCs w:val="22"/>
        </w:rPr>
        <w:t xml:space="preserve"> granting taxing authority to the source countries. </w:t>
      </w:r>
    </w:p>
    <w:p w14:paraId="45F613D7"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0C63FB92" w14:textId="2046DE6E"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The first involves the nature of value creation within the digital economy. As is described in more detail in Part III.A</w:t>
      </w:r>
      <w:r w:rsidR="00E904E0">
        <w:rPr>
          <w:rFonts w:ascii="Century Schoolbook" w:hAnsi="Century Schoolbook"/>
          <w:sz w:val="22"/>
          <w:szCs w:val="22"/>
        </w:rPr>
        <w:t xml:space="preserve"> </w:t>
      </w:r>
      <w:r w:rsidRPr="004A655B">
        <w:rPr>
          <w:rFonts w:ascii="Century Schoolbook" w:hAnsi="Century Schoolbook"/>
          <w:sz w:val="22"/>
          <w:szCs w:val="22"/>
        </w:rPr>
        <w:t>below, value creation is driven by the growth of large networks of users and customers, which provide the company access to their free production of data as well as content. Users</w:t>
      </w:r>
      <w:r w:rsidR="00121DB1">
        <w:rPr>
          <w:rFonts w:ascii="Century Schoolbook" w:hAnsi="Century Schoolbook"/>
          <w:sz w:val="22"/>
          <w:szCs w:val="22"/>
        </w:rPr>
        <w:t>’</w:t>
      </w:r>
      <w:r w:rsidRPr="004A655B">
        <w:rPr>
          <w:rFonts w:ascii="Century Schoolbook" w:hAnsi="Century Schoolbook"/>
          <w:sz w:val="22"/>
          <w:szCs w:val="22"/>
        </w:rPr>
        <w:t xml:space="preserve"> and customers</w:t>
      </w:r>
      <w:r w:rsidR="00121DB1">
        <w:rPr>
          <w:rFonts w:ascii="Century Schoolbook" w:hAnsi="Century Schoolbook"/>
          <w:sz w:val="22"/>
          <w:szCs w:val="22"/>
        </w:rPr>
        <w:t>’</w:t>
      </w:r>
      <w:r w:rsidRPr="004A655B">
        <w:rPr>
          <w:rFonts w:ascii="Century Schoolbook" w:hAnsi="Century Schoolbook"/>
          <w:sz w:val="22"/>
          <w:szCs w:val="22"/>
        </w:rPr>
        <w:t xml:space="preserve"> participation in the networks and their content creation drive positive network effects. Data collection allows companies to improve products and services, expand their companies, and build economic power in the long-term.</w:t>
      </w:r>
      <w:r w:rsidRPr="004A655B">
        <w:rPr>
          <w:rFonts w:ascii="Century Schoolbook" w:hAnsi="Century Schoolbook" w:cs="Helvetica"/>
          <w:sz w:val="22"/>
          <w:szCs w:val="22"/>
          <w:vertAlign w:val="superscript"/>
        </w:rPr>
        <w:footnoteReference w:id="19"/>
      </w:r>
      <w:r w:rsidRPr="004A655B">
        <w:rPr>
          <w:rFonts w:ascii="Century Schoolbook" w:hAnsi="Century Schoolbook"/>
          <w:sz w:val="22"/>
          <w:szCs w:val="22"/>
        </w:rPr>
        <w:t xml:space="preserve"> Networks of users and customers, access to their free production, and </w:t>
      </w:r>
      <w:r w:rsidR="00121DB1">
        <w:rPr>
          <w:rFonts w:ascii="Century Schoolbook" w:hAnsi="Century Schoolbook"/>
          <w:sz w:val="22"/>
          <w:szCs w:val="22"/>
        </w:rPr>
        <w:t xml:space="preserve">access to </w:t>
      </w:r>
      <w:r w:rsidRPr="004A655B">
        <w:rPr>
          <w:rFonts w:ascii="Century Schoolbook" w:hAnsi="Century Schoolbook"/>
          <w:sz w:val="22"/>
          <w:szCs w:val="22"/>
        </w:rPr>
        <w:t xml:space="preserve">their data are all resources that have a particularly strong economic allegiance to the source country. </w:t>
      </w:r>
    </w:p>
    <w:p w14:paraId="72B6C90F"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694C270D"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lastRenderedPageBreak/>
        <w:t>Furthermore, this method of value creation also defies the assumption that an increase in the market value of a company will in most instances be accompanied by contemporaneous company profits.</w:t>
      </w:r>
      <w:bookmarkStart w:id="10" w:name="_Ref105059929"/>
      <w:r w:rsidRPr="00E904E0">
        <w:rPr>
          <w:rFonts w:ascii="Century Schoolbook" w:hAnsi="Century Schoolbook" w:cs="Helvetica"/>
          <w:iCs/>
          <w:sz w:val="22"/>
          <w:szCs w:val="22"/>
          <w:vertAlign w:val="superscript"/>
        </w:rPr>
        <w:footnoteReference w:id="20"/>
      </w:r>
      <w:bookmarkEnd w:id="10"/>
      <w:r w:rsidRPr="00E904E0">
        <w:rPr>
          <w:rFonts w:ascii="Century Schoolbook" w:hAnsi="Century Schoolbook"/>
          <w:iCs/>
          <w:sz w:val="22"/>
          <w:szCs w:val="22"/>
        </w:rPr>
        <w:t xml:space="preserve"> </w:t>
      </w:r>
      <w:r w:rsidRPr="004A655B">
        <w:rPr>
          <w:rFonts w:ascii="Century Schoolbook" w:hAnsi="Century Schoolbook"/>
          <w:sz w:val="22"/>
          <w:szCs w:val="22"/>
        </w:rPr>
        <w:t xml:space="preserve">To grow networks, digital companies introduce free or low-cost services. They forego income in the short-term, betting on better business outcomes in the long-term. The market rewards this approach, and company values often skyrocket before any income is seen. As a result, unless source countries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tax capital gains income, digital companies can conduct substantial value-creating business activities in a country, exploiting that country’s benefits and resources without ever having to pay taxes. This result is in clear violation of the benefits principle. </w:t>
      </w:r>
    </w:p>
    <w:p w14:paraId="29831F6D"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26595C2F" w14:textId="4D64553F"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The second economic reality </w:t>
      </w:r>
      <w:r w:rsidR="00121DB1">
        <w:rPr>
          <w:rFonts w:ascii="Century Schoolbook" w:hAnsi="Century Schoolbook"/>
          <w:sz w:val="22"/>
          <w:szCs w:val="22"/>
        </w:rPr>
        <w:t>that points towards granting taxing authority to source countries is th</w:t>
      </w:r>
      <w:r w:rsidRPr="004A655B">
        <w:rPr>
          <w:rFonts w:ascii="Century Schoolbook" w:hAnsi="Century Schoolbook"/>
          <w:sz w:val="22"/>
          <w:szCs w:val="22"/>
        </w:rPr>
        <w:t>e rise of highly diversified investor portfolios and the resulting broad shareholder bases of multinational companies. This broad share ownership has weakened the economic allegiance of capital gains income to the investor’s residence country. Diffuse ownership prevents most individual investors from having substantial influence on the success or failure of the business, contrary to the assumptions of the original designers of the international tax system.</w:t>
      </w:r>
      <w:r w:rsidRPr="00162793">
        <w:rPr>
          <w:rFonts w:ascii="Century Schoolbook" w:hAnsi="Century Schoolbook" w:cs="Helvetica"/>
          <w:iCs/>
          <w:sz w:val="22"/>
          <w:szCs w:val="22"/>
          <w:vertAlign w:val="superscript"/>
        </w:rPr>
        <w:footnoteReference w:id="21"/>
      </w:r>
      <w:r w:rsidRPr="00162793">
        <w:rPr>
          <w:rFonts w:ascii="Century Schoolbook" w:hAnsi="Century Schoolbook"/>
          <w:iCs/>
          <w:sz w:val="22"/>
          <w:szCs w:val="22"/>
        </w:rPr>
        <w:t xml:space="preserve"> </w:t>
      </w:r>
      <w:r w:rsidRPr="004A655B">
        <w:rPr>
          <w:rFonts w:ascii="Century Schoolbook" w:hAnsi="Century Schoolbook"/>
          <w:sz w:val="22"/>
          <w:szCs w:val="22"/>
        </w:rPr>
        <w:t xml:space="preserve"> </w:t>
      </w:r>
    </w:p>
    <w:p w14:paraId="4D324AC5"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1D6B3D49" w14:textId="2C6BCF85"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The Article concludes that, given the realities of the modern digitalized economy, taxing authority over capital gains income should be allocated to the source country under the normative principles of international tax law. This Article is primarily a proof of concept. However, it also strives to begin a conversation about possible reforms to implement this reallocation. It introduces </w:t>
      </w:r>
      <w:r w:rsidR="00D13630">
        <w:rPr>
          <w:rFonts w:ascii="Century Schoolbook" w:hAnsi="Century Schoolbook"/>
          <w:sz w:val="22"/>
          <w:szCs w:val="22"/>
        </w:rPr>
        <w:t xml:space="preserve">one </w:t>
      </w:r>
      <w:r w:rsidRPr="004A655B">
        <w:rPr>
          <w:rFonts w:ascii="Century Schoolbook" w:hAnsi="Century Schoolbook"/>
          <w:sz w:val="22"/>
          <w:szCs w:val="22"/>
        </w:rPr>
        <w:t xml:space="preserve">possible approach to reform and analyzes </w:t>
      </w:r>
      <w:r w:rsidR="00D13630">
        <w:rPr>
          <w:rFonts w:ascii="Century Schoolbook" w:hAnsi="Century Schoolbook"/>
          <w:sz w:val="22"/>
          <w:szCs w:val="22"/>
        </w:rPr>
        <w:t xml:space="preserve">its </w:t>
      </w:r>
      <w:r w:rsidRPr="004A655B">
        <w:rPr>
          <w:rFonts w:ascii="Century Schoolbook" w:hAnsi="Century Schoolbook"/>
          <w:sz w:val="22"/>
          <w:szCs w:val="22"/>
        </w:rPr>
        <w:t>possible effects, strengths, and drawbacks. Th</w:t>
      </w:r>
      <w:r w:rsidR="00D13630">
        <w:rPr>
          <w:rFonts w:ascii="Century Schoolbook" w:hAnsi="Century Schoolbook"/>
          <w:sz w:val="22"/>
          <w:szCs w:val="22"/>
        </w:rPr>
        <w:t>is approach</w:t>
      </w:r>
      <w:r w:rsidRPr="004A655B">
        <w:rPr>
          <w:rFonts w:ascii="Century Schoolbook" w:hAnsi="Century Schoolbook"/>
          <w:sz w:val="22"/>
          <w:szCs w:val="22"/>
        </w:rPr>
        <w:t xml:space="preserve"> is an annual mark-to-market (MTM) tax at the company level on increases in a company’s market value. Taxing authority over would be divided amongst source countries based</w:t>
      </w:r>
      <w:r w:rsidR="00121DB1">
        <w:rPr>
          <w:rFonts w:ascii="Century Schoolbook" w:hAnsi="Century Schoolbook"/>
          <w:sz w:val="22"/>
          <w:szCs w:val="22"/>
        </w:rPr>
        <w:t xml:space="preserve"> </w:t>
      </w:r>
      <w:r w:rsidRPr="004A655B">
        <w:rPr>
          <w:rFonts w:ascii="Century Schoolbook" w:hAnsi="Century Schoolbook"/>
          <w:sz w:val="22"/>
          <w:szCs w:val="22"/>
        </w:rPr>
        <w:t xml:space="preserve">on a set formula. </w:t>
      </w:r>
    </w:p>
    <w:p w14:paraId="361AEB91" w14:textId="77777777"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41CBEF8B" w14:textId="5AC51CE1" w:rsidR="00015C4F" w:rsidRPr="004A655B" w:rsidRDefault="00015C4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The Article proceeds as follows. Part I explains the benefits principle and the concept of economic allegiance and provides the historical context for their application in the original design of the international tax system. Part II summarizes current conversations and reforms presented within the international tax community to address the appropriate taxation of the digital economy. It identifies their common flaw of focusing exclusively on company income. Part III first analyzes two economic trends—the novel nature of value creation in the digital economy and multinational companies’ broad shareholder bases. It explains the impact of those trends on international taxation and accompanying unfair results. It then takes a fresh look at the relative economic allegiance of capital gains income </w:t>
      </w:r>
      <w:proofErr w:type="gramStart"/>
      <w:r w:rsidRPr="004A655B">
        <w:rPr>
          <w:rFonts w:ascii="Century Schoolbook" w:hAnsi="Century Schoolbook"/>
          <w:sz w:val="22"/>
          <w:szCs w:val="22"/>
        </w:rPr>
        <w:t xml:space="preserve">in </w:t>
      </w:r>
      <w:r w:rsidR="00121DB1">
        <w:rPr>
          <w:rFonts w:ascii="Century Schoolbook" w:hAnsi="Century Schoolbook"/>
          <w:sz w:val="22"/>
          <w:szCs w:val="22"/>
        </w:rPr>
        <w:t>light of</w:t>
      </w:r>
      <w:proofErr w:type="gramEnd"/>
      <w:r w:rsidR="00121DB1">
        <w:rPr>
          <w:rFonts w:ascii="Century Schoolbook" w:hAnsi="Century Schoolbook"/>
          <w:sz w:val="22"/>
          <w:szCs w:val="22"/>
        </w:rPr>
        <w:t xml:space="preserve"> these economic trends </w:t>
      </w:r>
      <w:r w:rsidRPr="004A655B">
        <w:rPr>
          <w:rFonts w:ascii="Century Schoolbook" w:hAnsi="Century Schoolbook"/>
          <w:sz w:val="22"/>
          <w:szCs w:val="22"/>
        </w:rPr>
        <w:t>and analyzes whether the outcomes under the current international sourcing rules are in line with the benefits principle. It concludes that the countries in which companies are conducting business, not the investor’s residence company, should be allowed to tax capital gains income. Part I</w:t>
      </w:r>
      <w:r w:rsidR="002A6D93" w:rsidRPr="004A655B">
        <w:rPr>
          <w:rFonts w:ascii="Century Schoolbook" w:hAnsi="Century Schoolbook"/>
          <w:sz w:val="22"/>
          <w:szCs w:val="22"/>
        </w:rPr>
        <w:t>V</w:t>
      </w:r>
      <w:r w:rsidRPr="004A655B">
        <w:rPr>
          <w:rFonts w:ascii="Century Schoolbook" w:hAnsi="Century Schoolbook"/>
          <w:sz w:val="22"/>
          <w:szCs w:val="22"/>
        </w:rPr>
        <w:t xml:space="preserve"> introduces and analyzes </w:t>
      </w:r>
      <w:r w:rsidR="00D13630">
        <w:rPr>
          <w:rFonts w:ascii="Century Schoolbook" w:hAnsi="Century Schoolbook"/>
          <w:sz w:val="22"/>
          <w:szCs w:val="22"/>
        </w:rPr>
        <w:t xml:space="preserve">a MTM tax scheme to </w:t>
      </w:r>
      <w:r w:rsidRPr="004A655B">
        <w:rPr>
          <w:rFonts w:ascii="Century Schoolbook" w:hAnsi="Century Schoolbook"/>
          <w:sz w:val="22"/>
          <w:szCs w:val="22"/>
        </w:rPr>
        <w:t xml:space="preserve">implement this reallocation of taxing authority from residence to source countries. </w:t>
      </w:r>
    </w:p>
    <w:p w14:paraId="6F11C6A3" w14:textId="7A6E4324" w:rsidR="009520FF" w:rsidRPr="004A655B" w:rsidRDefault="009520FF" w:rsidP="001640B0">
      <w:pPr>
        <w:jc w:val="both"/>
        <w:rPr>
          <w:rFonts w:ascii="Century Schoolbook" w:hAnsi="Century Schoolbook"/>
          <w:sz w:val="22"/>
          <w:szCs w:val="22"/>
        </w:rPr>
      </w:pPr>
    </w:p>
    <w:p w14:paraId="2DD12A7D" w14:textId="60ADBF8D" w:rsidR="00D6404C" w:rsidRPr="004A655B" w:rsidRDefault="00D407AC" w:rsidP="001640B0">
      <w:pPr>
        <w:pStyle w:val="SubHead1"/>
        <w:spacing w:before="0" w:after="0" w:line="240" w:lineRule="auto"/>
        <w:rPr>
          <w:rFonts w:ascii="Century Schoolbook" w:hAnsi="Century Schoolbook"/>
          <w:szCs w:val="22"/>
        </w:rPr>
      </w:pPr>
      <w:bookmarkStart w:id="11" w:name="_Toc518216169"/>
      <w:r w:rsidRPr="004A655B">
        <w:rPr>
          <w:rFonts w:ascii="Century Schoolbook" w:hAnsi="Century Schoolbook"/>
          <w:szCs w:val="22"/>
        </w:rPr>
        <w:t>I</w:t>
      </w:r>
      <w:r w:rsidR="00A70C2C" w:rsidRPr="004A655B">
        <w:rPr>
          <w:rFonts w:ascii="Century Schoolbook" w:hAnsi="Century Schoolbook"/>
          <w:szCs w:val="22"/>
        </w:rPr>
        <w:t>.</w:t>
      </w:r>
      <w:r w:rsidRPr="004A655B">
        <w:rPr>
          <w:rFonts w:ascii="Century Schoolbook" w:hAnsi="Century Schoolbook"/>
          <w:szCs w:val="22"/>
        </w:rPr>
        <w:br/>
      </w:r>
      <w:r w:rsidR="003A74DE" w:rsidRPr="004A655B">
        <w:rPr>
          <w:rFonts w:ascii="Century Schoolbook" w:hAnsi="Century Schoolbook"/>
          <w:szCs w:val="22"/>
        </w:rPr>
        <w:t>International Tax Law: Structure, Origins, and Principles</w:t>
      </w:r>
      <w:bookmarkEnd w:id="11"/>
    </w:p>
    <w:p w14:paraId="66B536AB" w14:textId="6757234C" w:rsidR="007E2A54" w:rsidRPr="004A655B" w:rsidRDefault="007E2A54" w:rsidP="001640B0">
      <w:pPr>
        <w:pStyle w:val="Document"/>
        <w:spacing w:before="0" w:line="240" w:lineRule="auto"/>
        <w:ind w:firstLine="0"/>
        <w:rPr>
          <w:rFonts w:ascii="Century Schoolbook" w:hAnsi="Century Schoolbook"/>
          <w:szCs w:val="22"/>
        </w:rPr>
      </w:pPr>
    </w:p>
    <w:p w14:paraId="23525966"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This Part first describes the international tax law’s system for dividing taxing rights over items of cross-border income amongst countries and how that system came into being in the 1920s. It then explores the normative underpinnings that influenced the initial development of the international tax system—benefits theory and the resulting approach of allocating taxing authority based on the relative economic allegiance of an item of income. </w:t>
      </w:r>
    </w:p>
    <w:p w14:paraId="14F20263" w14:textId="77777777" w:rsidR="001D76DD" w:rsidRPr="004A655B" w:rsidRDefault="001D76DD" w:rsidP="001640B0">
      <w:pPr>
        <w:pStyle w:val="Document"/>
        <w:spacing w:before="0" w:line="240" w:lineRule="auto"/>
        <w:ind w:firstLine="0"/>
        <w:rPr>
          <w:rFonts w:ascii="Century Schoolbook" w:hAnsi="Century Schoolbook"/>
          <w:szCs w:val="22"/>
        </w:rPr>
      </w:pPr>
    </w:p>
    <w:p w14:paraId="0B6AD497" w14:textId="701B9E13" w:rsidR="00C814A6" w:rsidRPr="004A655B" w:rsidRDefault="003A74DE" w:rsidP="001640B0">
      <w:pPr>
        <w:pStyle w:val="SubHead2"/>
        <w:numPr>
          <w:ilvl w:val="0"/>
          <w:numId w:val="15"/>
        </w:numPr>
        <w:spacing w:before="0" w:after="0" w:line="240" w:lineRule="auto"/>
        <w:jc w:val="both"/>
        <w:rPr>
          <w:rFonts w:ascii="Century Schoolbook" w:hAnsi="Century Schoolbook"/>
          <w:szCs w:val="22"/>
        </w:rPr>
      </w:pPr>
      <w:bookmarkStart w:id="12" w:name="_Toc518216170"/>
      <w:r w:rsidRPr="004A655B">
        <w:rPr>
          <w:rFonts w:ascii="Century Schoolbook" w:hAnsi="Century Schoolbook"/>
          <w:szCs w:val="22"/>
        </w:rPr>
        <w:t>Structure and Origins</w:t>
      </w:r>
      <w:bookmarkEnd w:id="12"/>
      <w:r w:rsidRPr="004A655B">
        <w:rPr>
          <w:rFonts w:ascii="Century Schoolbook" w:hAnsi="Century Schoolbook"/>
          <w:szCs w:val="22"/>
        </w:rPr>
        <w:t xml:space="preserve"> </w:t>
      </w:r>
    </w:p>
    <w:p w14:paraId="26B0C0B0" w14:textId="3D928B20" w:rsidR="000809AC" w:rsidRPr="004A655B" w:rsidRDefault="000809AC" w:rsidP="001640B0">
      <w:pPr>
        <w:pStyle w:val="Document"/>
        <w:spacing w:line="240" w:lineRule="auto"/>
        <w:ind w:firstLine="0"/>
        <w:rPr>
          <w:rFonts w:ascii="Century Schoolbook" w:hAnsi="Century Schoolbook"/>
          <w:szCs w:val="22"/>
        </w:rPr>
      </w:pPr>
    </w:p>
    <w:p w14:paraId="6218A3D4"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International tax law is a very complex field of law that seeks to answer a question that appears simple. If a person living in Country A invests in a business that is a corporate resident of Country B and conducts business activities in Country C, should Country A, B, or C be allowed to tax the income stemming from this investment and these business activities? </w:t>
      </w:r>
    </w:p>
    <w:p w14:paraId="6651E716"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6F1B267C" w14:textId="28744B26" w:rsidR="001D76DD" w:rsidRPr="004A655B" w:rsidRDefault="001D76DD" w:rsidP="00D44603">
      <w:pPr>
        <w:ind w:firstLine="720"/>
        <w:jc w:val="both"/>
        <w:rPr>
          <w:rFonts w:ascii="Century Schoolbook" w:hAnsi="Century Schoolbook"/>
          <w:sz w:val="22"/>
          <w:szCs w:val="22"/>
        </w:rPr>
      </w:pPr>
      <w:r w:rsidRPr="004A655B">
        <w:rPr>
          <w:rFonts w:ascii="Century Schoolbook" w:hAnsi="Century Schoolbook"/>
          <w:sz w:val="22"/>
          <w:szCs w:val="22"/>
        </w:rPr>
        <w:t>The first attempt to answer this question on an international level</w:t>
      </w:r>
      <w:r w:rsidRPr="004A655B">
        <w:rPr>
          <w:rFonts w:ascii="Century Schoolbook" w:hAnsi="Century Schoolbook"/>
          <w:sz w:val="22"/>
          <w:szCs w:val="22"/>
          <w:vertAlign w:val="superscript"/>
        </w:rPr>
        <w:footnoteReference w:id="22"/>
      </w:r>
      <w:r w:rsidRPr="004A655B">
        <w:rPr>
          <w:rFonts w:ascii="Century Schoolbook" w:hAnsi="Century Schoolbook"/>
          <w:sz w:val="22"/>
          <w:szCs w:val="22"/>
        </w:rPr>
        <w:t xml:space="preserve"> occurred in the 1920s as members of the League of Nations sought to establish a coordinated international tax system.</w:t>
      </w:r>
      <w:bookmarkStart w:id="13" w:name="_Ref105059993"/>
      <w:r w:rsidRPr="004A655B">
        <w:rPr>
          <w:rFonts w:ascii="Century Schoolbook" w:hAnsi="Century Schoolbook"/>
          <w:sz w:val="22"/>
          <w:szCs w:val="22"/>
          <w:vertAlign w:val="superscript"/>
        </w:rPr>
        <w:footnoteReference w:id="23"/>
      </w:r>
      <w:bookmarkEnd w:id="13"/>
      <w:r w:rsidRPr="004A655B">
        <w:rPr>
          <w:rFonts w:ascii="Century Schoolbook" w:hAnsi="Century Schoolbook"/>
          <w:sz w:val="22"/>
          <w:szCs w:val="22"/>
        </w:rPr>
        <w:t xml:space="preserve"> The result is often referred to as the “1920s Compromise.”  </w:t>
      </w:r>
      <w:proofErr w:type="gramStart"/>
      <w:r w:rsidRPr="004A655B">
        <w:rPr>
          <w:rFonts w:ascii="Century Schoolbook" w:hAnsi="Century Schoolbook"/>
          <w:sz w:val="22"/>
          <w:szCs w:val="22"/>
        </w:rPr>
        <w:t>In light of</w:t>
      </w:r>
      <w:proofErr w:type="gramEnd"/>
      <w:r w:rsidRPr="004A655B">
        <w:rPr>
          <w:rFonts w:ascii="Century Schoolbook" w:hAnsi="Century Schoolbook"/>
          <w:sz w:val="22"/>
          <w:szCs w:val="22"/>
        </w:rPr>
        <w:t xml:space="preserve"> the general resistance to double taxation,</w:t>
      </w:r>
      <w:r w:rsidRPr="004A655B">
        <w:rPr>
          <w:rFonts w:ascii="Century Schoolbook" w:hAnsi="Century Schoolbook"/>
          <w:sz w:val="22"/>
          <w:szCs w:val="22"/>
          <w:vertAlign w:val="superscript"/>
        </w:rPr>
        <w:footnoteReference w:id="24"/>
      </w:r>
      <w:r w:rsidRPr="004A655B">
        <w:rPr>
          <w:rFonts w:ascii="Century Schoolbook" w:hAnsi="Century Schoolbook"/>
          <w:sz w:val="22"/>
          <w:szCs w:val="22"/>
        </w:rPr>
        <w:t xml:space="preserve"> the challenge faced by these initial </w:t>
      </w:r>
      <w:r w:rsidR="00162793" w:rsidRPr="004A655B">
        <w:rPr>
          <w:rFonts w:ascii="Century Schoolbook" w:hAnsi="Century Schoolbook"/>
          <w:sz w:val="22"/>
          <w:szCs w:val="22"/>
        </w:rPr>
        <w:t>designers was</w:t>
      </w:r>
      <w:r w:rsidRPr="004A655B">
        <w:rPr>
          <w:rFonts w:ascii="Century Schoolbook" w:hAnsi="Century Schoolbook"/>
          <w:sz w:val="22"/>
          <w:szCs w:val="22"/>
        </w:rPr>
        <w:t xml:space="preserve"> to devise a system whereby a taxpayer operating internationally would only be taxed by a single country. The work towards the 1920s compromise began with a 1920 meeting of the International Chamber of Commerce (ICC) and culminated with the release of several model treaties in 1927 and 1928 by committees of technical experts of the League of Nations.</w:t>
      </w:r>
      <w:r w:rsidRPr="004A655B">
        <w:rPr>
          <w:rFonts w:ascii="Century Schoolbook" w:hAnsi="Century Schoolbook"/>
          <w:sz w:val="22"/>
          <w:szCs w:val="22"/>
          <w:vertAlign w:val="superscript"/>
        </w:rPr>
        <w:footnoteReference w:id="25"/>
      </w:r>
      <w:r w:rsidRPr="004A655B">
        <w:rPr>
          <w:rFonts w:ascii="Century Schoolbook" w:hAnsi="Century Schoolbook"/>
          <w:sz w:val="22"/>
          <w:szCs w:val="22"/>
        </w:rPr>
        <w:t xml:space="preserve"> During both the ICC and League of Nations negotiations, the United States, Britain, and other allied nations were the central players in the process of developing this international tax system.</w:t>
      </w:r>
      <w:r w:rsidRPr="006A1574">
        <w:rPr>
          <w:rFonts w:ascii="Century Schoolbook" w:hAnsi="Century Schoolbook"/>
          <w:iCs/>
          <w:sz w:val="22"/>
          <w:szCs w:val="22"/>
          <w:vertAlign w:val="superscript"/>
        </w:rPr>
        <w:footnoteReference w:id="26"/>
      </w:r>
      <w:r w:rsidRPr="006A1574">
        <w:rPr>
          <w:rFonts w:ascii="Century Schoolbook" w:hAnsi="Century Schoolbook"/>
          <w:iCs/>
          <w:sz w:val="22"/>
          <w:szCs w:val="22"/>
        </w:rPr>
        <w:t xml:space="preserve"> </w:t>
      </w:r>
      <w:r w:rsidRPr="004A655B">
        <w:rPr>
          <w:rFonts w:ascii="Century Schoolbook" w:hAnsi="Century Schoolbook"/>
          <w:sz w:val="22"/>
          <w:szCs w:val="22"/>
        </w:rPr>
        <w:t xml:space="preserve">The United States was </w:t>
      </w:r>
      <w:r w:rsidRPr="004A655B">
        <w:rPr>
          <w:rFonts w:ascii="Century Schoolbook" w:hAnsi="Century Schoolbook"/>
          <w:sz w:val="22"/>
          <w:szCs w:val="22"/>
        </w:rPr>
        <w:lastRenderedPageBreak/>
        <w:t>represented by T.S. Adams, who has become known as the leading architect of the U.S. international tax system.</w:t>
      </w:r>
      <w:r w:rsidRPr="004A655B">
        <w:rPr>
          <w:rFonts w:ascii="Century Schoolbook" w:hAnsi="Century Schoolbook"/>
          <w:sz w:val="22"/>
          <w:szCs w:val="22"/>
          <w:vertAlign w:val="superscript"/>
        </w:rPr>
        <w:footnoteReference w:id="27"/>
      </w:r>
    </w:p>
    <w:p w14:paraId="7FA047AC" w14:textId="77777777" w:rsidR="001D76DD" w:rsidRPr="004A655B" w:rsidRDefault="001D76DD" w:rsidP="001640B0">
      <w:pPr>
        <w:ind w:firstLine="720"/>
        <w:rPr>
          <w:rFonts w:ascii="Century Schoolbook" w:hAnsi="Century Schoolbook"/>
          <w:sz w:val="22"/>
          <w:szCs w:val="22"/>
        </w:rPr>
      </w:pPr>
    </w:p>
    <w:p w14:paraId="42EA8F97" w14:textId="586FDC24"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The 1920s Compromise answered the question of which country should be allowed to tax an item of cross-border income by establishing a “classification and assignment” system. International tax law’s current system of classification and assignment is a direct relic of a model established by League of Nations members in the 1920s.</w:t>
      </w:r>
      <w:r w:rsidRPr="004A655B">
        <w:rPr>
          <w:rFonts w:ascii="Century Schoolbook" w:hAnsi="Century Schoolbook"/>
          <w:sz w:val="22"/>
          <w:szCs w:val="22"/>
          <w:vertAlign w:val="superscript"/>
        </w:rPr>
        <w:footnoteReference w:id="28"/>
      </w:r>
      <w:r w:rsidRPr="004A655B">
        <w:rPr>
          <w:rFonts w:ascii="Century Schoolbook" w:hAnsi="Century Schoolbook"/>
          <w:sz w:val="22"/>
          <w:szCs w:val="22"/>
        </w:rPr>
        <w:t xml:space="preserve"> Under international tax law, two countries are considered to have a legitimate claim to tax an item of cross-border income</w:t>
      </w:r>
      <w:r w:rsidR="00121DB1">
        <w:rPr>
          <w:rFonts w:ascii="Century Schoolbook" w:hAnsi="Century Schoolbook"/>
          <w:sz w:val="22"/>
          <w:szCs w:val="22"/>
        </w:rPr>
        <w:t xml:space="preserve">: </w:t>
      </w:r>
      <w:r w:rsidRPr="004A655B">
        <w:rPr>
          <w:rFonts w:ascii="Century Schoolbook" w:hAnsi="Century Schoolbook"/>
          <w:sz w:val="22"/>
          <w:szCs w:val="22"/>
        </w:rPr>
        <w:t>the residence country and the source country.</w:t>
      </w:r>
      <w:r w:rsidRPr="006A1574">
        <w:rPr>
          <w:rFonts w:ascii="Century Schoolbook" w:hAnsi="Century Schoolbook"/>
          <w:iCs/>
          <w:sz w:val="22"/>
          <w:szCs w:val="22"/>
          <w:vertAlign w:val="superscript"/>
        </w:rPr>
        <w:footnoteReference w:id="29"/>
      </w:r>
      <w:r w:rsidR="00496DAC">
        <w:rPr>
          <w:rFonts w:ascii="Century Schoolbook" w:hAnsi="Century Schoolbook"/>
          <w:iCs/>
          <w:sz w:val="22"/>
          <w:szCs w:val="22"/>
        </w:rPr>
        <w:t xml:space="preserve"> </w:t>
      </w:r>
      <w:r w:rsidRPr="004A655B">
        <w:rPr>
          <w:rFonts w:ascii="Century Schoolbook" w:hAnsi="Century Schoolbook"/>
          <w:sz w:val="22"/>
          <w:szCs w:val="22"/>
        </w:rPr>
        <w:t>The residence country is the country of the taxpayer’s residence—in the question presented above, Country A if the taxpayer is the investor, Country B if the taxpayer is business itself. The source country is the country that is the locus of the economic activities giving rise to income—Country C in the question presented above.</w:t>
      </w:r>
      <w:bookmarkStart w:id="14" w:name="_Ref104895011"/>
      <w:r w:rsidRPr="004A655B">
        <w:rPr>
          <w:rFonts w:ascii="Century Schoolbook" w:hAnsi="Century Schoolbook" w:cs="Helvetica"/>
          <w:sz w:val="22"/>
          <w:szCs w:val="22"/>
          <w:vertAlign w:val="superscript"/>
        </w:rPr>
        <w:footnoteReference w:id="30"/>
      </w:r>
      <w:bookmarkEnd w:id="14"/>
      <w:r w:rsidRPr="004A655B">
        <w:rPr>
          <w:rFonts w:ascii="Century Schoolbook" w:hAnsi="Century Schoolbook"/>
          <w:sz w:val="22"/>
          <w:szCs w:val="22"/>
        </w:rPr>
        <w:t xml:space="preserve"> </w:t>
      </w:r>
    </w:p>
    <w:p w14:paraId="3B93624E" w14:textId="77777777" w:rsidR="001D76DD" w:rsidRPr="004A655B" w:rsidRDefault="001D76DD" w:rsidP="001640B0">
      <w:pPr>
        <w:ind w:firstLine="720"/>
        <w:jc w:val="both"/>
        <w:rPr>
          <w:rFonts w:ascii="Century Schoolbook" w:hAnsi="Century Schoolbook"/>
          <w:sz w:val="22"/>
          <w:szCs w:val="22"/>
        </w:rPr>
      </w:pPr>
    </w:p>
    <w:p w14:paraId="202F2AFF"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Rather than allocating taxing authority exclusively to the country of residence or the country of source, the international tax system balances the taxing claims of the residence and source countries. It balances the claims of the residence and source countries by placing items of income into </w:t>
      </w:r>
      <w:r w:rsidRPr="004A655B">
        <w:rPr>
          <w:rFonts w:ascii="Century Schoolbook" w:hAnsi="Century Schoolbook"/>
          <w:sz w:val="22"/>
          <w:szCs w:val="22"/>
        </w:rPr>
        <w:lastRenderedPageBreak/>
        <w:t>different classes (such as royalties or business profits) and then assigning taxing authority over each class to either the residence country or the source country.</w:t>
      </w:r>
      <w:r w:rsidRPr="004A655B">
        <w:rPr>
          <w:rFonts w:ascii="Century Schoolbook" w:hAnsi="Century Schoolbook"/>
          <w:sz w:val="22"/>
          <w:szCs w:val="22"/>
          <w:vertAlign w:val="superscript"/>
        </w:rPr>
        <w:footnoteReference w:id="31"/>
      </w:r>
      <w:r w:rsidRPr="004A655B">
        <w:rPr>
          <w:rFonts w:ascii="Century Schoolbook" w:hAnsi="Century Schoolbook"/>
          <w:sz w:val="22"/>
          <w:szCs w:val="22"/>
        </w:rPr>
        <w:t xml:space="preserve"> Generally, the source country is granted taxing authority over active business income, and the residence country of the taxpayer is granted taxing authority over passive investment income.</w:t>
      </w:r>
      <w:r w:rsidRPr="007C271E">
        <w:rPr>
          <w:rFonts w:ascii="Century Schoolbook" w:hAnsi="Century Schoolbook" w:cs="Helvetica"/>
          <w:iCs/>
          <w:sz w:val="22"/>
          <w:szCs w:val="22"/>
          <w:vertAlign w:val="superscript"/>
        </w:rPr>
        <w:footnoteReference w:id="32"/>
      </w:r>
      <w:r w:rsidRPr="004A655B">
        <w:rPr>
          <w:rFonts w:ascii="Century Schoolbook" w:hAnsi="Century Schoolbook"/>
          <w:sz w:val="22"/>
          <w:szCs w:val="22"/>
        </w:rPr>
        <w:t xml:space="preserve"> Capital gains income from the sale of shares of businesses is, therefore, taxed in the country of the investor’s residence, not the country in which the business operates.</w:t>
      </w:r>
      <w:r w:rsidRPr="004A655B">
        <w:rPr>
          <w:rFonts w:ascii="Century Schoolbook" w:hAnsi="Century Schoolbook"/>
          <w:sz w:val="22"/>
          <w:szCs w:val="22"/>
          <w:vertAlign w:val="superscript"/>
        </w:rPr>
        <w:footnoteReference w:id="33"/>
      </w:r>
      <w:r w:rsidRPr="004A655B">
        <w:rPr>
          <w:rFonts w:ascii="Century Schoolbook" w:hAnsi="Century Schoolbook"/>
          <w:sz w:val="22"/>
          <w:szCs w:val="22"/>
        </w:rPr>
        <w:t xml:space="preserve"> An exception to this is capital gains income from the sale of shares in businesses that derive more than 50 percent of their value from “immoveable property,” such as land.</w:t>
      </w:r>
      <w:bookmarkStart w:id="15" w:name="_Ref105083344"/>
      <w:r w:rsidRPr="004A655B">
        <w:rPr>
          <w:rFonts w:ascii="Century Schoolbook" w:hAnsi="Century Schoolbook"/>
          <w:sz w:val="22"/>
          <w:szCs w:val="22"/>
          <w:vertAlign w:val="superscript"/>
        </w:rPr>
        <w:footnoteReference w:id="34"/>
      </w:r>
      <w:bookmarkEnd w:id="15"/>
      <w:r w:rsidRPr="004A655B">
        <w:rPr>
          <w:rFonts w:ascii="Century Schoolbook" w:hAnsi="Century Schoolbook"/>
          <w:sz w:val="22"/>
          <w:szCs w:val="22"/>
        </w:rPr>
        <w:t xml:space="preserve"> The source country has taxing authority over this type of capital gains income. </w:t>
      </w:r>
    </w:p>
    <w:p w14:paraId="4C913840" w14:textId="77777777" w:rsidR="001D76DD" w:rsidRPr="004A655B" w:rsidRDefault="001D76DD" w:rsidP="001640B0">
      <w:pPr>
        <w:ind w:firstLine="720"/>
        <w:jc w:val="both"/>
        <w:rPr>
          <w:rFonts w:ascii="Century Schoolbook" w:hAnsi="Century Schoolbook"/>
          <w:sz w:val="22"/>
          <w:szCs w:val="22"/>
        </w:rPr>
      </w:pPr>
    </w:p>
    <w:p w14:paraId="7A27D141"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This design of this system of classification and assignment was influenced by benefits theory and the resulting concept of assigning taxing authority over an item of income based on its economic allegiance to a country. The following subpart discusses the benefits theory, economic allegiance, and their impact on the design of the international tax system. </w:t>
      </w:r>
    </w:p>
    <w:p w14:paraId="4B852A21" w14:textId="77777777" w:rsidR="00E76B3D" w:rsidRPr="004A655B" w:rsidRDefault="00E76B3D" w:rsidP="001640B0">
      <w:pPr>
        <w:pStyle w:val="Document"/>
        <w:spacing w:line="240" w:lineRule="auto"/>
        <w:ind w:firstLine="0"/>
        <w:rPr>
          <w:rFonts w:ascii="Century Schoolbook" w:hAnsi="Century Schoolbook"/>
          <w:szCs w:val="22"/>
        </w:rPr>
      </w:pPr>
    </w:p>
    <w:p w14:paraId="5E1577BE" w14:textId="01B1F9AC" w:rsidR="003A74DE" w:rsidRPr="004A655B" w:rsidRDefault="003A74DE" w:rsidP="001640B0">
      <w:pPr>
        <w:pStyle w:val="SubHead2"/>
        <w:numPr>
          <w:ilvl w:val="0"/>
          <w:numId w:val="15"/>
        </w:numPr>
        <w:spacing w:before="0" w:after="0" w:line="240" w:lineRule="auto"/>
        <w:jc w:val="both"/>
        <w:rPr>
          <w:rFonts w:ascii="Century Schoolbook" w:hAnsi="Century Schoolbook"/>
          <w:szCs w:val="22"/>
        </w:rPr>
      </w:pPr>
      <w:r w:rsidRPr="004A655B">
        <w:rPr>
          <w:rFonts w:ascii="Century Schoolbook" w:hAnsi="Century Schoolbook"/>
          <w:szCs w:val="22"/>
        </w:rPr>
        <w:t xml:space="preserve"> </w:t>
      </w:r>
      <w:bookmarkStart w:id="16" w:name="_Toc518216171"/>
      <w:r w:rsidRPr="004A655B">
        <w:rPr>
          <w:rFonts w:ascii="Century Schoolbook" w:hAnsi="Century Schoolbook"/>
          <w:szCs w:val="22"/>
        </w:rPr>
        <w:t>Benefits Theory</w:t>
      </w:r>
      <w:bookmarkEnd w:id="16"/>
      <w:r w:rsidRPr="004A655B">
        <w:rPr>
          <w:rFonts w:ascii="Century Schoolbook" w:hAnsi="Century Schoolbook"/>
          <w:szCs w:val="22"/>
        </w:rPr>
        <w:t xml:space="preserve"> </w:t>
      </w:r>
    </w:p>
    <w:p w14:paraId="1D205CCE" w14:textId="37CF533F" w:rsidR="003A74DE" w:rsidRPr="004A655B" w:rsidRDefault="003A74DE" w:rsidP="001640B0">
      <w:pPr>
        <w:pStyle w:val="Document"/>
        <w:spacing w:line="240" w:lineRule="auto"/>
        <w:rPr>
          <w:rFonts w:ascii="Century Schoolbook" w:hAnsi="Century Schoolbook"/>
          <w:szCs w:val="22"/>
        </w:rPr>
      </w:pPr>
    </w:p>
    <w:p w14:paraId="0C8129F5" w14:textId="1C9389F1"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Benefits theory espouses the principle that the source country is justified in taxing business activities occurring within such country because it provides benefits and resources that are necessary for those business activities to occur.</w:t>
      </w:r>
      <w:bookmarkStart w:id="17" w:name="_Ref105060283"/>
      <w:r w:rsidRPr="00BA7BD6">
        <w:rPr>
          <w:rFonts w:ascii="Century Schoolbook" w:hAnsi="Century Schoolbook" w:cs="Helvetica"/>
          <w:iCs/>
          <w:sz w:val="22"/>
          <w:szCs w:val="22"/>
          <w:vertAlign w:val="superscript"/>
        </w:rPr>
        <w:footnoteReference w:id="35"/>
      </w:r>
      <w:bookmarkEnd w:id="17"/>
      <w:r w:rsidRPr="00BA7BD6">
        <w:rPr>
          <w:rFonts w:ascii="Century Schoolbook" w:hAnsi="Century Schoolbook"/>
          <w:iCs/>
          <w:sz w:val="22"/>
          <w:szCs w:val="22"/>
        </w:rPr>
        <w:t xml:space="preserve"> </w:t>
      </w:r>
      <w:r w:rsidRPr="004A655B">
        <w:rPr>
          <w:rFonts w:ascii="Century Schoolbook" w:hAnsi="Century Schoolbook"/>
          <w:sz w:val="22"/>
          <w:szCs w:val="22"/>
        </w:rPr>
        <w:t>The benefits principle has remained a central normative feature of international tax law despite criticisms.</w:t>
      </w:r>
      <w:bookmarkStart w:id="18" w:name="_Ref105060342"/>
      <w:r w:rsidRPr="00BA7BD6">
        <w:rPr>
          <w:rFonts w:ascii="Century Schoolbook" w:hAnsi="Century Schoolbook"/>
          <w:iCs/>
          <w:sz w:val="22"/>
          <w:szCs w:val="22"/>
          <w:vertAlign w:val="superscript"/>
        </w:rPr>
        <w:footnoteReference w:id="36"/>
      </w:r>
      <w:bookmarkEnd w:id="18"/>
      <w:r w:rsidRPr="00BA7BD6">
        <w:rPr>
          <w:rFonts w:ascii="Century Schoolbook" w:hAnsi="Century Schoolbook"/>
          <w:iCs/>
          <w:sz w:val="22"/>
          <w:szCs w:val="22"/>
        </w:rPr>
        <w:t xml:space="preserve"> </w:t>
      </w:r>
    </w:p>
    <w:p w14:paraId="52335ADE" w14:textId="77777777" w:rsidR="001D76DD" w:rsidRPr="004A655B" w:rsidRDefault="001D76DD" w:rsidP="001640B0">
      <w:pPr>
        <w:ind w:firstLine="720"/>
        <w:jc w:val="both"/>
        <w:rPr>
          <w:rFonts w:ascii="Century Schoolbook" w:hAnsi="Century Schoolbook"/>
          <w:sz w:val="22"/>
          <w:szCs w:val="22"/>
        </w:rPr>
      </w:pPr>
    </w:p>
    <w:p w14:paraId="1731DFB3" w14:textId="4BB8924C"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Many of the criticisms of the benefits </w:t>
      </w:r>
      <w:proofErr w:type="gramStart"/>
      <w:r w:rsidRPr="004A655B">
        <w:rPr>
          <w:rFonts w:ascii="Century Schoolbook" w:hAnsi="Century Schoolbook"/>
          <w:sz w:val="22"/>
          <w:szCs w:val="22"/>
        </w:rPr>
        <w:t>principle</w:t>
      </w:r>
      <w:proofErr w:type="gramEnd"/>
      <w:r w:rsidRPr="004A655B">
        <w:rPr>
          <w:rFonts w:ascii="Century Schoolbook" w:hAnsi="Century Schoolbook"/>
          <w:sz w:val="22"/>
          <w:szCs w:val="22"/>
        </w:rPr>
        <w:t xml:space="preserve"> stem from scholars viewing of the principle as justifying tax as a form of direct compensation for government benefits. These scholars have critiqued benefits theory by arguing that the benefits principle is incoherent as a basis for justifying income taxation because it is not possible to accurately measure the benefits received by each taxpayer and that the relative level and value of benefits received does not necessarily align with the </w:t>
      </w:r>
      <w:r w:rsidR="00121DB1" w:rsidRPr="004A655B">
        <w:rPr>
          <w:rFonts w:ascii="Century Schoolbook" w:hAnsi="Century Schoolbook"/>
          <w:sz w:val="22"/>
          <w:szCs w:val="22"/>
        </w:rPr>
        <w:t>taxpayer’s relative</w:t>
      </w:r>
      <w:r w:rsidRPr="004A655B">
        <w:rPr>
          <w:rFonts w:ascii="Century Schoolbook" w:hAnsi="Century Schoolbook"/>
          <w:sz w:val="22"/>
          <w:szCs w:val="22"/>
        </w:rPr>
        <w:t xml:space="preserve"> income.</w:t>
      </w:r>
      <w:r w:rsidRPr="004A655B">
        <w:rPr>
          <w:rFonts w:ascii="Century Schoolbook" w:hAnsi="Century Schoolbook"/>
          <w:sz w:val="22"/>
          <w:szCs w:val="22"/>
          <w:vertAlign w:val="superscript"/>
        </w:rPr>
        <w:footnoteReference w:id="37"/>
      </w:r>
      <w:r w:rsidRPr="004A655B">
        <w:rPr>
          <w:rFonts w:ascii="Century Schoolbook" w:hAnsi="Century Schoolbook"/>
          <w:sz w:val="22"/>
          <w:szCs w:val="22"/>
        </w:rPr>
        <w:t xml:space="preserve"> </w:t>
      </w:r>
    </w:p>
    <w:p w14:paraId="6F5FA2D4" w14:textId="77777777" w:rsidR="001D76DD" w:rsidRPr="004A655B" w:rsidRDefault="001D76DD" w:rsidP="001640B0">
      <w:pPr>
        <w:ind w:firstLine="720"/>
        <w:jc w:val="both"/>
        <w:rPr>
          <w:rFonts w:ascii="Century Schoolbook" w:hAnsi="Century Schoolbook"/>
          <w:sz w:val="22"/>
          <w:szCs w:val="22"/>
        </w:rPr>
      </w:pPr>
    </w:p>
    <w:p w14:paraId="42F67FD3"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However, this criticism implies a very narrow view of benefits theory that treats taxes as individualized payments for specific benefits and services. In contrast, a modified benefits theory reflects a broader view that the benefits and resources provided by a country establishes the necessary nexus to justify taxation. This broader view of benefits theory has been present since the 19th century and continued into the 20</w:t>
      </w:r>
      <w:r w:rsidRPr="004A655B">
        <w:rPr>
          <w:rFonts w:ascii="Century Schoolbook" w:hAnsi="Century Schoolbook"/>
          <w:sz w:val="22"/>
          <w:szCs w:val="22"/>
          <w:vertAlign w:val="superscript"/>
        </w:rPr>
        <w:t>th</w:t>
      </w:r>
      <w:r w:rsidRPr="004A655B">
        <w:rPr>
          <w:rFonts w:ascii="Century Schoolbook" w:hAnsi="Century Schoolbook"/>
          <w:sz w:val="22"/>
          <w:szCs w:val="22"/>
        </w:rPr>
        <w:t xml:space="preserve"> century.</w:t>
      </w:r>
      <w:r w:rsidRPr="005A299E">
        <w:rPr>
          <w:rFonts w:ascii="Century Schoolbook" w:hAnsi="Century Schoolbook"/>
          <w:iCs/>
          <w:sz w:val="22"/>
          <w:szCs w:val="22"/>
          <w:vertAlign w:val="superscript"/>
        </w:rPr>
        <w:footnoteReference w:id="38"/>
      </w:r>
      <w:r w:rsidRPr="005A299E">
        <w:rPr>
          <w:rFonts w:ascii="Century Schoolbook" w:hAnsi="Century Schoolbook"/>
          <w:iCs/>
          <w:sz w:val="22"/>
          <w:szCs w:val="22"/>
        </w:rPr>
        <w:t xml:space="preserve"> </w:t>
      </w:r>
      <w:r w:rsidRPr="004A655B">
        <w:rPr>
          <w:rFonts w:ascii="Century Schoolbook" w:hAnsi="Century Schoolbook"/>
          <w:sz w:val="22"/>
          <w:szCs w:val="22"/>
        </w:rPr>
        <w:t>As Klaus Vogel wrote in 1988: “Turning to benefit theory arguments, I want to emphasize first that in a modern theoretical setting arguments of this type cannot and do not imply that taxes are prices for individual state services. Such an assumption would be far from reality.”</w:t>
      </w:r>
      <w:r w:rsidRPr="004A655B">
        <w:rPr>
          <w:rFonts w:ascii="Century Schoolbook" w:hAnsi="Century Schoolbook"/>
          <w:sz w:val="22"/>
          <w:szCs w:val="22"/>
          <w:vertAlign w:val="superscript"/>
        </w:rPr>
        <w:footnoteReference w:id="39"/>
      </w:r>
      <w:r w:rsidRPr="004A655B">
        <w:rPr>
          <w:rFonts w:ascii="Century Schoolbook" w:hAnsi="Century Schoolbook"/>
          <w:sz w:val="22"/>
          <w:szCs w:val="22"/>
        </w:rPr>
        <w:t xml:space="preserve"> </w:t>
      </w:r>
    </w:p>
    <w:p w14:paraId="05928F35"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628C97A7" w14:textId="2A0F550C"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It is this broader application of the benefits principle </w:t>
      </w:r>
      <w:r w:rsidR="00121DB1">
        <w:rPr>
          <w:rFonts w:ascii="Century Schoolbook" w:hAnsi="Century Schoolbook"/>
          <w:sz w:val="22"/>
          <w:szCs w:val="22"/>
        </w:rPr>
        <w:t xml:space="preserve">that </w:t>
      </w:r>
      <w:r w:rsidRPr="004A655B">
        <w:rPr>
          <w:rFonts w:ascii="Century Schoolbook" w:hAnsi="Century Schoolbook"/>
          <w:sz w:val="22"/>
          <w:szCs w:val="22"/>
        </w:rPr>
        <w:t>animated the original development of the international tax system in the 1920s. Its influence was clearly present in the 1920s negotiations. T.S. Adams supported source-based taxation, specifically with respect to businesses, first under the benefits principle. He explained that “[a] large part of the cost of government is traceable to the necessity of maintain</w:t>
      </w:r>
      <w:r w:rsidR="00121DB1">
        <w:rPr>
          <w:rFonts w:ascii="Century Schoolbook" w:hAnsi="Century Schoolbook"/>
          <w:sz w:val="22"/>
          <w:szCs w:val="22"/>
        </w:rPr>
        <w:t>ing</w:t>
      </w:r>
      <w:r w:rsidRPr="004A655B">
        <w:rPr>
          <w:rFonts w:ascii="Century Schoolbook" w:hAnsi="Century Schoolbook"/>
          <w:sz w:val="22"/>
          <w:szCs w:val="22"/>
        </w:rPr>
        <w:t xml:space="preserve"> a suitable business environment” and that the source country had a “prior claim . . . upon profits which public expenditures or the business environment maintained by the state have in part produced.”</w:t>
      </w:r>
      <w:bookmarkStart w:id="19" w:name="_Ref105060350"/>
      <w:r w:rsidRPr="004A655B">
        <w:rPr>
          <w:rFonts w:ascii="Century Schoolbook" w:hAnsi="Century Schoolbook"/>
          <w:sz w:val="22"/>
          <w:szCs w:val="22"/>
          <w:vertAlign w:val="superscript"/>
        </w:rPr>
        <w:footnoteReference w:id="40"/>
      </w:r>
      <w:bookmarkEnd w:id="19"/>
      <w:r w:rsidRPr="004A655B">
        <w:rPr>
          <w:rFonts w:ascii="Century Schoolbook" w:hAnsi="Century Schoolbook"/>
          <w:sz w:val="22"/>
          <w:szCs w:val="22"/>
        </w:rPr>
        <w:t xml:space="preserve"> He viewed the benefits principle as justifying source-based taxation both morally and politically.</w:t>
      </w:r>
      <w:r w:rsidRPr="00392C9E">
        <w:rPr>
          <w:rFonts w:ascii="Century Schoolbook" w:hAnsi="Century Schoolbook"/>
          <w:iCs/>
          <w:sz w:val="22"/>
          <w:szCs w:val="22"/>
          <w:vertAlign w:val="superscript"/>
        </w:rPr>
        <w:footnoteReference w:id="41"/>
      </w:r>
      <w:r w:rsidRPr="00392C9E">
        <w:rPr>
          <w:rFonts w:ascii="Century Schoolbook" w:hAnsi="Century Schoolbook"/>
          <w:iCs/>
          <w:sz w:val="22"/>
          <w:szCs w:val="22"/>
        </w:rPr>
        <w:t xml:space="preserve"> </w:t>
      </w:r>
      <w:r w:rsidRPr="004A655B">
        <w:rPr>
          <w:rFonts w:ascii="Century Schoolbook" w:hAnsi="Century Schoolbook"/>
          <w:sz w:val="22"/>
          <w:szCs w:val="22"/>
        </w:rPr>
        <w:t>The concept that taxing authority should be granted based on benefits received was a core principle of the U.S. approach to international taxation during the 1920s negotiations and the following years.</w:t>
      </w:r>
      <w:r w:rsidRPr="00392C9E">
        <w:rPr>
          <w:rFonts w:ascii="Century Schoolbook" w:hAnsi="Century Schoolbook"/>
          <w:iCs/>
          <w:sz w:val="22"/>
          <w:szCs w:val="22"/>
          <w:vertAlign w:val="superscript"/>
        </w:rPr>
        <w:footnoteReference w:id="42"/>
      </w:r>
      <w:r w:rsidRPr="00392C9E">
        <w:rPr>
          <w:rFonts w:ascii="Century Schoolbook" w:hAnsi="Century Schoolbook"/>
          <w:iCs/>
          <w:sz w:val="22"/>
          <w:szCs w:val="22"/>
        </w:rPr>
        <w:t xml:space="preserve"> </w:t>
      </w:r>
      <w:r w:rsidRPr="004A655B">
        <w:rPr>
          <w:rFonts w:ascii="Century Schoolbook" w:hAnsi="Century Schoolbook"/>
          <w:sz w:val="22"/>
          <w:szCs w:val="22"/>
        </w:rPr>
        <w:t>Other countries’ negotiators also expounded the importance of the benefits theory in the 1920s Compromise negotiations. The benefits theory of taxation guided many of the recommendations made by the panel of experts gathered in 1925 by the League of Nations, often accompanied by appeals to a general sense of “fairness” espoused particularly by Belgium representative Charles Clavier.</w:t>
      </w:r>
      <w:bookmarkStart w:id="20" w:name="_Ref105060359"/>
      <w:r w:rsidRPr="004A655B">
        <w:rPr>
          <w:rFonts w:ascii="Century Schoolbook" w:hAnsi="Century Schoolbook"/>
          <w:sz w:val="22"/>
          <w:szCs w:val="22"/>
          <w:vertAlign w:val="superscript"/>
        </w:rPr>
        <w:footnoteReference w:id="43"/>
      </w:r>
      <w:bookmarkEnd w:id="20"/>
      <w:r w:rsidRPr="004A655B">
        <w:rPr>
          <w:rFonts w:ascii="Century Schoolbook" w:hAnsi="Century Schoolbook"/>
          <w:sz w:val="22"/>
          <w:szCs w:val="22"/>
        </w:rPr>
        <w:t xml:space="preserve"> </w:t>
      </w:r>
    </w:p>
    <w:p w14:paraId="46A2D2BC"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 xml:space="preserve"> </w:t>
      </w:r>
    </w:p>
    <w:p w14:paraId="6F7B53CE"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The importance of the benefits principle in international tax law has continued over the intervening century. Reuven </w:t>
      </w:r>
      <w:proofErr w:type="spellStart"/>
      <w:r w:rsidRPr="004A655B">
        <w:rPr>
          <w:rFonts w:ascii="Century Schoolbook" w:hAnsi="Century Schoolbook"/>
          <w:sz w:val="22"/>
          <w:szCs w:val="22"/>
        </w:rPr>
        <w:t>Avi</w:t>
      </w:r>
      <w:proofErr w:type="spellEnd"/>
      <w:r w:rsidRPr="004A655B">
        <w:rPr>
          <w:rFonts w:ascii="Century Schoolbook" w:hAnsi="Century Schoolbook"/>
          <w:sz w:val="22"/>
          <w:szCs w:val="22"/>
        </w:rPr>
        <w:t>-Yonah has identified the benefits principle as one of two norms (the other being avoiding double taxation) that together have led to a coherent and unified international tax system.</w:t>
      </w:r>
      <w:r w:rsidRPr="004A655B">
        <w:rPr>
          <w:rFonts w:ascii="Century Schoolbook" w:hAnsi="Century Schoolbook"/>
          <w:sz w:val="22"/>
          <w:szCs w:val="22"/>
          <w:vertAlign w:val="superscript"/>
        </w:rPr>
        <w:footnoteReference w:id="44"/>
      </w:r>
      <w:r w:rsidRPr="004A655B">
        <w:rPr>
          <w:rFonts w:ascii="Century Schoolbook" w:hAnsi="Century Schoolbook"/>
          <w:sz w:val="22"/>
          <w:szCs w:val="22"/>
        </w:rPr>
        <w:t xml:space="preserve"> </w:t>
      </w:r>
      <w:r w:rsidRPr="004A655B">
        <w:rPr>
          <w:rFonts w:ascii="Century Schoolbook" w:hAnsi="Century Schoolbook"/>
          <w:sz w:val="22"/>
          <w:szCs w:val="22"/>
        </w:rPr>
        <w:lastRenderedPageBreak/>
        <w:t>The benefits principle has continued to serve as a guide for international tax law’s current sourcing rules.</w:t>
      </w:r>
      <w:bookmarkStart w:id="21" w:name="_Ref105063723"/>
      <w:r w:rsidRPr="00432F56">
        <w:rPr>
          <w:rFonts w:ascii="Century Schoolbook" w:hAnsi="Century Schoolbook"/>
          <w:iCs/>
          <w:sz w:val="22"/>
          <w:szCs w:val="22"/>
          <w:vertAlign w:val="superscript"/>
        </w:rPr>
        <w:footnoteReference w:id="45"/>
      </w:r>
      <w:bookmarkEnd w:id="21"/>
      <w:r w:rsidRPr="00432F56">
        <w:rPr>
          <w:rFonts w:ascii="Century Schoolbook" w:hAnsi="Century Schoolbook"/>
          <w:iCs/>
          <w:sz w:val="22"/>
          <w:szCs w:val="22"/>
        </w:rPr>
        <w:t xml:space="preserve"> </w:t>
      </w:r>
    </w:p>
    <w:p w14:paraId="27B95867" w14:textId="77777777" w:rsidR="001D76DD" w:rsidRPr="004A655B" w:rsidRDefault="001D76DD" w:rsidP="001640B0">
      <w:pPr>
        <w:pStyle w:val="Document"/>
        <w:spacing w:line="240" w:lineRule="auto"/>
        <w:ind w:firstLine="0"/>
        <w:rPr>
          <w:rFonts w:ascii="Century Schoolbook" w:hAnsi="Century Schoolbook"/>
          <w:szCs w:val="22"/>
        </w:rPr>
      </w:pPr>
    </w:p>
    <w:p w14:paraId="3A56CBF9" w14:textId="143E6168" w:rsidR="00E76B3D" w:rsidRPr="004A655B" w:rsidRDefault="00E76B3D" w:rsidP="001640B0">
      <w:pPr>
        <w:pStyle w:val="SubHead2"/>
        <w:numPr>
          <w:ilvl w:val="0"/>
          <w:numId w:val="15"/>
        </w:numPr>
        <w:spacing w:before="0" w:after="0" w:line="240" w:lineRule="auto"/>
        <w:jc w:val="both"/>
        <w:rPr>
          <w:rFonts w:ascii="Century Schoolbook" w:hAnsi="Century Schoolbook"/>
          <w:szCs w:val="22"/>
        </w:rPr>
      </w:pPr>
      <w:r w:rsidRPr="004A655B">
        <w:rPr>
          <w:rFonts w:ascii="Century Schoolbook" w:hAnsi="Century Schoolbook"/>
          <w:color w:val="000000"/>
          <w:szCs w:val="22"/>
        </w:rPr>
        <w:t xml:space="preserve"> </w:t>
      </w:r>
      <w:bookmarkStart w:id="22" w:name="_Toc518216172"/>
      <w:r w:rsidR="003A74DE" w:rsidRPr="004A655B">
        <w:rPr>
          <w:rFonts w:ascii="Century Schoolbook" w:hAnsi="Century Schoolbook"/>
          <w:color w:val="000000"/>
          <w:szCs w:val="22"/>
        </w:rPr>
        <w:t>Economic Allegiance and the Allocation of Taxing Rights</w:t>
      </w:r>
      <w:bookmarkEnd w:id="22"/>
      <w:r w:rsidR="003A74DE" w:rsidRPr="004A655B">
        <w:rPr>
          <w:rFonts w:ascii="Century Schoolbook" w:hAnsi="Century Schoolbook"/>
          <w:color w:val="000000"/>
          <w:szCs w:val="22"/>
        </w:rPr>
        <w:t xml:space="preserve"> </w:t>
      </w:r>
    </w:p>
    <w:p w14:paraId="3E1ADDD8" w14:textId="3A86075E" w:rsidR="00E76B3D" w:rsidRPr="004A655B" w:rsidRDefault="00E76B3D" w:rsidP="001640B0">
      <w:pPr>
        <w:pStyle w:val="Document"/>
        <w:spacing w:line="240" w:lineRule="auto"/>
        <w:ind w:firstLine="0"/>
        <w:rPr>
          <w:rFonts w:ascii="Century Schoolbook" w:hAnsi="Century Schoolbook"/>
          <w:szCs w:val="22"/>
        </w:rPr>
      </w:pPr>
    </w:p>
    <w:p w14:paraId="588E3270" w14:textId="44282F2F"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This broader, modified benefits principle animated the development the approach of allocating taxing authority based on the relative economic allegiance of an item of income. Georg van </w:t>
      </w:r>
      <w:proofErr w:type="spellStart"/>
      <w:r w:rsidRPr="004A655B">
        <w:rPr>
          <w:rFonts w:ascii="Century Schoolbook" w:hAnsi="Century Schoolbook"/>
          <w:sz w:val="22"/>
          <w:szCs w:val="22"/>
        </w:rPr>
        <w:t>Schanz</w:t>
      </w:r>
      <w:proofErr w:type="spellEnd"/>
      <w:r w:rsidRPr="004A655B">
        <w:rPr>
          <w:rFonts w:ascii="Century Schoolbook" w:hAnsi="Century Schoolbook"/>
          <w:sz w:val="22"/>
          <w:szCs w:val="22"/>
        </w:rPr>
        <w:t xml:space="preserve"> first introduced the concept of economic allegiance to international tax. In his 1892 article “</w:t>
      </w:r>
      <w:proofErr w:type="spellStart"/>
      <w:r w:rsidRPr="004A655B">
        <w:rPr>
          <w:rFonts w:ascii="Century Schoolbook" w:hAnsi="Century Schoolbook"/>
          <w:sz w:val="22"/>
          <w:szCs w:val="22"/>
        </w:rPr>
        <w:t>Zur</w:t>
      </w:r>
      <w:proofErr w:type="spellEnd"/>
      <w:r w:rsidRPr="004A655B">
        <w:rPr>
          <w:rFonts w:ascii="Century Schoolbook" w:hAnsi="Century Schoolbook"/>
          <w:sz w:val="22"/>
          <w:szCs w:val="22"/>
        </w:rPr>
        <w:t xml:space="preserve"> </w:t>
      </w:r>
      <w:proofErr w:type="spellStart"/>
      <w:r w:rsidRPr="004A655B">
        <w:rPr>
          <w:rFonts w:ascii="Century Schoolbook" w:hAnsi="Century Schoolbook"/>
          <w:sz w:val="22"/>
          <w:szCs w:val="22"/>
        </w:rPr>
        <w:t>Frage</w:t>
      </w:r>
      <w:proofErr w:type="spellEnd"/>
      <w:r w:rsidRPr="004A655B">
        <w:rPr>
          <w:rFonts w:ascii="Century Schoolbook" w:hAnsi="Century Schoolbook"/>
          <w:sz w:val="22"/>
          <w:szCs w:val="22"/>
        </w:rPr>
        <w:t xml:space="preserve"> der </w:t>
      </w:r>
      <w:proofErr w:type="spellStart"/>
      <w:r w:rsidRPr="004A655B">
        <w:rPr>
          <w:rFonts w:ascii="Century Schoolbook" w:hAnsi="Century Schoolbook"/>
          <w:sz w:val="22"/>
          <w:szCs w:val="22"/>
        </w:rPr>
        <w:t>Steuerpflicht</w:t>
      </w:r>
      <w:proofErr w:type="spellEnd"/>
      <w:r w:rsidRPr="004A655B">
        <w:rPr>
          <w:rFonts w:ascii="Century Schoolbook" w:hAnsi="Century Schoolbook"/>
          <w:sz w:val="22"/>
          <w:szCs w:val="22"/>
        </w:rPr>
        <w:t xml:space="preserve">” (Regarding Tax Liability), </w:t>
      </w:r>
      <w:proofErr w:type="spellStart"/>
      <w:r w:rsidRPr="004A655B">
        <w:rPr>
          <w:rFonts w:ascii="Century Schoolbook" w:hAnsi="Century Schoolbook"/>
          <w:sz w:val="22"/>
          <w:szCs w:val="22"/>
        </w:rPr>
        <w:t>Schanz</w:t>
      </w:r>
      <w:proofErr w:type="spellEnd"/>
      <w:r w:rsidRPr="004A655B">
        <w:rPr>
          <w:rFonts w:ascii="Century Schoolbook" w:hAnsi="Century Schoolbook"/>
          <w:sz w:val="22"/>
          <w:szCs w:val="22"/>
        </w:rPr>
        <w:t xml:space="preserve"> presents the idea of economic allegiance and bases it on the benefits provided by both the countries in which income is earned and in which income is consumed.</w:t>
      </w:r>
      <w:bookmarkStart w:id="23" w:name="_Ref105058380"/>
      <w:r w:rsidRPr="00186BA8">
        <w:rPr>
          <w:rFonts w:ascii="Century Schoolbook" w:hAnsi="Century Schoolbook"/>
          <w:iCs/>
          <w:sz w:val="22"/>
          <w:szCs w:val="22"/>
          <w:vertAlign w:val="superscript"/>
        </w:rPr>
        <w:footnoteReference w:id="46"/>
      </w:r>
      <w:bookmarkEnd w:id="23"/>
      <w:r w:rsidRPr="00186BA8">
        <w:rPr>
          <w:rFonts w:ascii="Century Schoolbook" w:hAnsi="Century Schoolbook"/>
          <w:iCs/>
          <w:sz w:val="22"/>
          <w:szCs w:val="22"/>
        </w:rPr>
        <w:t xml:space="preserve"> </w:t>
      </w:r>
      <w:r w:rsidRPr="004A655B">
        <w:rPr>
          <w:rFonts w:ascii="Century Schoolbook" w:hAnsi="Century Schoolbook"/>
          <w:sz w:val="22"/>
          <w:szCs w:val="22"/>
        </w:rPr>
        <w:t>He writes: “I want to emphasize that indeed there is no tax for which no benefit relation relates.”</w:t>
      </w:r>
      <w:r w:rsidRPr="004A655B">
        <w:rPr>
          <w:rFonts w:ascii="Century Schoolbook" w:hAnsi="Century Schoolbook"/>
          <w:sz w:val="22"/>
          <w:szCs w:val="22"/>
          <w:vertAlign w:val="superscript"/>
        </w:rPr>
        <w:footnoteReference w:id="47"/>
      </w:r>
      <w:r w:rsidRPr="004A655B">
        <w:rPr>
          <w:rFonts w:ascii="Century Schoolbook" w:hAnsi="Century Schoolbook"/>
          <w:sz w:val="22"/>
          <w:szCs w:val="22"/>
        </w:rPr>
        <w:t xml:space="preserve"> He argues that the benefits principle can be used to establish a tax base, or nexus, but eschews the idea of tax as a means of direct compensation for government benefits received.</w:t>
      </w:r>
      <w:r w:rsidRPr="00186BA8">
        <w:rPr>
          <w:rFonts w:ascii="Century Schoolbook" w:hAnsi="Century Schoolbook"/>
          <w:iCs/>
          <w:sz w:val="22"/>
          <w:szCs w:val="22"/>
          <w:vertAlign w:val="superscript"/>
        </w:rPr>
        <w:footnoteReference w:id="48"/>
      </w:r>
      <w:r w:rsidRPr="00186BA8">
        <w:rPr>
          <w:rFonts w:ascii="Century Schoolbook" w:hAnsi="Century Schoolbook"/>
          <w:iCs/>
          <w:sz w:val="22"/>
          <w:szCs w:val="22"/>
        </w:rPr>
        <w:t xml:space="preserve"> </w:t>
      </w:r>
    </w:p>
    <w:p w14:paraId="6231C76E" w14:textId="77777777" w:rsidR="001D76DD" w:rsidRPr="004A655B" w:rsidRDefault="001D76DD" w:rsidP="001640B0">
      <w:pPr>
        <w:ind w:firstLine="720"/>
        <w:jc w:val="both"/>
        <w:rPr>
          <w:rFonts w:ascii="Century Schoolbook" w:hAnsi="Century Schoolbook"/>
          <w:sz w:val="22"/>
          <w:szCs w:val="22"/>
        </w:rPr>
      </w:pPr>
    </w:p>
    <w:p w14:paraId="2ABCB183" w14:textId="24D5029F"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benefits principle also underlies the concept of “economic allegiance” as it is presented and applied during the 1920s negotiations. An important moment in the lead up to the 1920s Compromise was the release of the “Four Economists’ Report” in 1923.</w:t>
      </w:r>
      <w:r w:rsidRPr="004A655B">
        <w:rPr>
          <w:rFonts w:ascii="Century Schoolbook" w:hAnsi="Century Schoolbook"/>
          <w:sz w:val="22"/>
          <w:szCs w:val="22"/>
          <w:vertAlign w:val="superscript"/>
        </w:rPr>
        <w:footnoteReference w:id="49"/>
      </w:r>
      <w:r w:rsidRPr="004A655B">
        <w:rPr>
          <w:rFonts w:ascii="Century Schoolbook" w:hAnsi="Century Schoolbook"/>
          <w:sz w:val="22"/>
          <w:szCs w:val="22"/>
        </w:rPr>
        <w:t xml:space="preserve"> The League of Nations tasked Edwin </w:t>
      </w:r>
      <w:r w:rsidRPr="004A655B">
        <w:rPr>
          <w:rFonts w:ascii="Century Schoolbook" w:hAnsi="Century Schoolbook"/>
          <w:sz w:val="22"/>
          <w:szCs w:val="22"/>
        </w:rPr>
        <w:lastRenderedPageBreak/>
        <w:t xml:space="preserve">Seligman of the United States, Josiah Stamp of Great Britain, Luigi Einaudi of Italy, and G.W.J. Bruins of the Netherlands to draft a report on possible designs of an international tax system that prevented double taxation of cross-border income. </w:t>
      </w:r>
      <w:r w:rsidR="00C3792D">
        <w:rPr>
          <w:rFonts w:ascii="Century Schoolbook" w:hAnsi="Century Schoolbook"/>
          <w:sz w:val="22"/>
          <w:szCs w:val="22"/>
        </w:rPr>
        <w:t>The report put forward a</w:t>
      </w:r>
      <w:r w:rsidRPr="004A655B">
        <w:rPr>
          <w:rFonts w:ascii="Century Schoolbook" w:hAnsi="Century Schoolbook"/>
          <w:sz w:val="22"/>
          <w:szCs w:val="22"/>
        </w:rPr>
        <w:t xml:space="preserve"> system of classification and assignment of income that was adopted in the subsequent model treaties and</w:t>
      </w:r>
      <w:r w:rsidR="005061A6">
        <w:rPr>
          <w:rFonts w:ascii="Century Schoolbook" w:hAnsi="Century Schoolbook"/>
          <w:sz w:val="22"/>
          <w:szCs w:val="22"/>
        </w:rPr>
        <w:t xml:space="preserve"> that</w:t>
      </w:r>
      <w:r w:rsidRPr="004A655B">
        <w:rPr>
          <w:rFonts w:ascii="Century Schoolbook" w:hAnsi="Century Schoolbook"/>
          <w:sz w:val="22"/>
          <w:szCs w:val="22"/>
        </w:rPr>
        <w:t>, as explained above, remains the basis of the international tax system to this day.</w:t>
      </w:r>
      <w:r w:rsidRPr="004A655B">
        <w:rPr>
          <w:rFonts w:ascii="Century Schoolbook" w:hAnsi="Century Schoolbook"/>
          <w:sz w:val="22"/>
          <w:szCs w:val="22"/>
          <w:vertAlign w:val="superscript"/>
        </w:rPr>
        <w:footnoteReference w:id="50"/>
      </w:r>
      <w:r w:rsidRPr="004A655B">
        <w:rPr>
          <w:rFonts w:ascii="Century Schoolbook" w:hAnsi="Century Schoolbook"/>
          <w:sz w:val="22"/>
          <w:szCs w:val="22"/>
        </w:rPr>
        <w:t xml:space="preserve"> The organizing principle of this classification and assignment system was the principle of “economic allegiance” that the authors of the report articulated. Whether an item of income was assigned to the source versus the residence country was based on its relative economic allegiance to each.</w:t>
      </w:r>
      <w:r w:rsidRPr="004A655B">
        <w:rPr>
          <w:rFonts w:ascii="Century Schoolbook" w:hAnsi="Century Schoolbook"/>
          <w:sz w:val="22"/>
          <w:szCs w:val="22"/>
          <w:vertAlign w:val="superscript"/>
        </w:rPr>
        <w:footnoteReference w:id="51"/>
      </w:r>
      <w:r w:rsidRPr="004A655B">
        <w:rPr>
          <w:rFonts w:ascii="Century Schoolbook" w:hAnsi="Century Schoolbook"/>
          <w:sz w:val="22"/>
          <w:szCs w:val="22"/>
        </w:rPr>
        <w:t xml:space="preserve"> </w:t>
      </w:r>
    </w:p>
    <w:p w14:paraId="23F2AD4F"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2FEF6473"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As Reuven </w:t>
      </w:r>
      <w:proofErr w:type="spellStart"/>
      <w:r w:rsidRPr="004A655B">
        <w:rPr>
          <w:rFonts w:ascii="Century Schoolbook" w:hAnsi="Century Schoolbook"/>
          <w:sz w:val="22"/>
          <w:szCs w:val="22"/>
        </w:rPr>
        <w:t>Avi</w:t>
      </w:r>
      <w:proofErr w:type="spellEnd"/>
      <w:r w:rsidRPr="004A655B">
        <w:rPr>
          <w:rFonts w:ascii="Century Schoolbook" w:hAnsi="Century Schoolbook"/>
          <w:sz w:val="22"/>
          <w:szCs w:val="22"/>
        </w:rPr>
        <w:t>-Yonah has noted, the concept of economic allegiance that the Four Economists’ Report puts forward has at its core granting taxing authority based on the benefits principle.</w:t>
      </w:r>
      <w:r w:rsidRPr="004A655B">
        <w:rPr>
          <w:rFonts w:ascii="Century Schoolbook" w:hAnsi="Century Schoolbook"/>
          <w:sz w:val="22"/>
          <w:szCs w:val="22"/>
          <w:vertAlign w:val="superscript"/>
        </w:rPr>
        <w:footnoteReference w:id="52"/>
      </w:r>
      <w:r w:rsidRPr="004A655B">
        <w:rPr>
          <w:rFonts w:ascii="Century Schoolbook" w:hAnsi="Century Schoolbook"/>
          <w:sz w:val="22"/>
          <w:szCs w:val="22"/>
        </w:rPr>
        <w:t xml:space="preserve"> He observes that “[the four economists’] definition of ‘economic allegiance’ is clearly based on a benefits theory of taxation” and that they use this theory to justify both source-based and residence-based taxation.</w:t>
      </w:r>
      <w:r w:rsidRPr="004A655B">
        <w:rPr>
          <w:rFonts w:ascii="Century Schoolbook" w:hAnsi="Century Schoolbook"/>
          <w:sz w:val="22"/>
          <w:szCs w:val="22"/>
          <w:vertAlign w:val="superscript"/>
        </w:rPr>
        <w:footnoteReference w:id="53"/>
      </w:r>
      <w:r w:rsidRPr="004A655B">
        <w:rPr>
          <w:rFonts w:ascii="Century Schoolbook" w:hAnsi="Century Schoolbook"/>
          <w:sz w:val="22"/>
          <w:szCs w:val="22"/>
        </w:rPr>
        <w:t xml:space="preserve"> The authors of the Four Economists’ Report were on the surface critical of the benefits theory of taxation. Applying the quid pro quo view of benefits theory, they described the theory as hobbled by the inability to correctly measure the value of government benefits received by various taxpayers and distribute tax burdens accordingly.</w:t>
      </w:r>
      <w:r w:rsidRPr="004A655B">
        <w:rPr>
          <w:rFonts w:ascii="Century Schoolbook" w:hAnsi="Century Schoolbook"/>
          <w:sz w:val="22"/>
          <w:szCs w:val="22"/>
          <w:vertAlign w:val="superscript"/>
        </w:rPr>
        <w:footnoteReference w:id="54"/>
      </w:r>
      <w:r w:rsidRPr="004A655B">
        <w:rPr>
          <w:rFonts w:ascii="Century Schoolbook" w:hAnsi="Century Schoolbook"/>
          <w:sz w:val="22"/>
          <w:szCs w:val="22"/>
        </w:rPr>
        <w:t xml:space="preserve"> However, their account of the concept of economic allegiance flows from the modified view of the benefits principle rather than the quid pro quo approach of which they were critical. </w:t>
      </w:r>
    </w:p>
    <w:p w14:paraId="0DED64D3"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6741AC58" w14:textId="31430D82"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authors describe economic allegiance as a problem of “duties or obligations” of the taxpayer rather than benefits. But they then go on to describe those very duties as connected with benefits received.</w:t>
      </w:r>
      <w:bookmarkStart w:id="24" w:name="_Ref519944075"/>
      <w:r w:rsidRPr="004A655B">
        <w:rPr>
          <w:rFonts w:ascii="Century Schoolbook" w:hAnsi="Century Schoolbook"/>
          <w:sz w:val="22"/>
          <w:szCs w:val="22"/>
          <w:vertAlign w:val="superscript"/>
        </w:rPr>
        <w:footnoteReference w:id="55"/>
      </w:r>
      <w:bookmarkEnd w:id="24"/>
      <w:r w:rsidRPr="004A655B">
        <w:rPr>
          <w:rFonts w:ascii="Century Schoolbook" w:hAnsi="Century Schoolbook"/>
          <w:sz w:val="22"/>
          <w:szCs w:val="22"/>
        </w:rPr>
        <w:t xml:space="preserve"> They highlight the role that legal frameworks of governments, both in the country of source and the country of residence, play in allowing income from economic activities to come into the hands of the taxpayer</w:t>
      </w:r>
      <w:r w:rsidRPr="004A655B">
        <w:rPr>
          <w:rFonts w:ascii="Century Schoolbook" w:hAnsi="Century Schoolbook"/>
          <w:sz w:val="22"/>
          <w:szCs w:val="22"/>
          <w:vertAlign w:val="superscript"/>
        </w:rPr>
        <w:footnoteReference w:id="56"/>
      </w:r>
      <w:r w:rsidRPr="004A655B">
        <w:rPr>
          <w:rFonts w:ascii="Century Schoolbook" w:hAnsi="Century Schoolbook"/>
          <w:sz w:val="22"/>
          <w:szCs w:val="22"/>
        </w:rPr>
        <w:t xml:space="preserve"> and speak of the fact that the overall economic life of a community makes possible the production of income and acquisition of wealth.</w:t>
      </w:r>
      <w:r w:rsidRPr="004A655B">
        <w:rPr>
          <w:rFonts w:ascii="Century Schoolbook" w:hAnsi="Century Schoolbook"/>
          <w:sz w:val="22"/>
          <w:szCs w:val="22"/>
          <w:vertAlign w:val="superscript"/>
        </w:rPr>
        <w:footnoteReference w:id="57"/>
      </w:r>
      <w:r w:rsidRPr="004A655B">
        <w:rPr>
          <w:rFonts w:ascii="Century Schoolbook" w:hAnsi="Century Schoolbook"/>
          <w:sz w:val="22"/>
          <w:szCs w:val="22"/>
        </w:rPr>
        <w:t xml:space="preserve"> The relative extent and importance of benefits provided by a country were, thus, an important consideration in determining the economic allegiance of different categories of income for the report’s authors.</w:t>
      </w:r>
    </w:p>
    <w:p w14:paraId="5D7DA6ED"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3879AEB6" w14:textId="34C7F845"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In the report, the authors assessed the relative economic allegiance of different categories of income and wealth and </w:t>
      </w:r>
      <w:r w:rsidR="00490E32">
        <w:rPr>
          <w:rFonts w:ascii="Century Schoolbook" w:hAnsi="Century Schoolbook"/>
          <w:sz w:val="22"/>
          <w:szCs w:val="22"/>
        </w:rPr>
        <w:t xml:space="preserve">make recommendations as to </w:t>
      </w:r>
      <w:r w:rsidRPr="004A655B">
        <w:rPr>
          <w:rFonts w:ascii="Century Schoolbook" w:hAnsi="Century Schoolbook"/>
          <w:sz w:val="22"/>
          <w:szCs w:val="22"/>
        </w:rPr>
        <w:t>whether taxing authority over them should be assigned to the source country or the residence country. The suggested classification and assignment framework ultimately put forward in the report reflected the general divide of active business income being allocated to the source country and passive investment income being allocated to the residence country.</w:t>
      </w:r>
      <w:r w:rsidRPr="004A655B">
        <w:rPr>
          <w:rFonts w:ascii="Century Schoolbook" w:hAnsi="Century Schoolbook"/>
          <w:sz w:val="22"/>
          <w:szCs w:val="22"/>
          <w:vertAlign w:val="superscript"/>
        </w:rPr>
        <w:footnoteReference w:id="58"/>
      </w:r>
      <w:r w:rsidRPr="004A655B">
        <w:rPr>
          <w:rFonts w:ascii="Century Schoolbook" w:hAnsi="Century Schoolbook"/>
          <w:sz w:val="22"/>
          <w:szCs w:val="22"/>
        </w:rPr>
        <w:t xml:space="preserve"> In this assessment, the authors of the report presented a detailed articulation of the concept of economic allegiance. This articulation helps both to elucidate the nature of the concept of economic allegiance and explain the historical context and assumptions that shaped the design of the international sourcing rules that persist to this day. </w:t>
      </w:r>
    </w:p>
    <w:p w14:paraId="2F304313"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698A0A43" w14:textId="77777777" w:rsidR="001D76DD" w:rsidRPr="00903A68"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
          <w:iCs/>
          <w:sz w:val="22"/>
          <w:szCs w:val="22"/>
        </w:rPr>
      </w:pPr>
      <w:r w:rsidRPr="004A655B">
        <w:rPr>
          <w:rFonts w:ascii="Century Schoolbook" w:hAnsi="Century Schoolbook"/>
          <w:sz w:val="22"/>
          <w:szCs w:val="22"/>
        </w:rPr>
        <w:tab/>
        <w:t>In assessing the relative economic allegiance of an item of income to the source country versus the residence country, the authors focused on the importance of the location itself, including land and other resources of the country, to wealth production.</w:t>
      </w:r>
      <w:r w:rsidRPr="004A655B">
        <w:rPr>
          <w:rFonts w:ascii="Century Schoolbook" w:hAnsi="Century Schoolbook"/>
          <w:sz w:val="22"/>
          <w:szCs w:val="22"/>
          <w:vertAlign w:val="superscript"/>
        </w:rPr>
        <w:footnoteReference w:id="59"/>
      </w:r>
      <w:r w:rsidRPr="004A655B">
        <w:rPr>
          <w:rFonts w:ascii="Century Schoolbook" w:hAnsi="Century Schoolbook"/>
          <w:sz w:val="22"/>
          <w:szCs w:val="22"/>
        </w:rPr>
        <w:t xml:space="preserve"> They weighed this importance against the </w:t>
      </w:r>
      <w:r w:rsidRPr="004A655B">
        <w:rPr>
          <w:rFonts w:ascii="Century Schoolbook" w:hAnsi="Century Schoolbook"/>
          <w:sz w:val="22"/>
          <w:szCs w:val="22"/>
        </w:rPr>
        <w:lastRenderedPageBreak/>
        <w:t>contribution of the personality of the taxpayer and, in the case of businesses, the manager</w:t>
      </w:r>
      <w:r w:rsidRPr="00903A68">
        <w:rPr>
          <w:rFonts w:ascii="Century Schoolbook" w:hAnsi="Century Schoolbook"/>
          <w:i/>
          <w:iCs/>
          <w:sz w:val="22"/>
          <w:szCs w:val="22"/>
        </w:rPr>
        <w:t>.</w:t>
      </w:r>
      <w:r w:rsidRPr="00903A68">
        <w:rPr>
          <w:rFonts w:ascii="Century Schoolbook" w:hAnsi="Century Schoolbook"/>
          <w:sz w:val="22"/>
          <w:szCs w:val="22"/>
          <w:vertAlign w:val="superscript"/>
        </w:rPr>
        <w:footnoteReference w:id="60"/>
      </w:r>
      <w:r w:rsidRPr="00903A68">
        <w:rPr>
          <w:rFonts w:ascii="Century Schoolbook" w:hAnsi="Century Schoolbook"/>
          <w:sz w:val="22"/>
          <w:szCs w:val="22"/>
        </w:rPr>
        <w:t xml:space="preserve"> </w:t>
      </w:r>
      <w:r w:rsidRPr="00903A68">
        <w:rPr>
          <w:rFonts w:ascii="Century Schoolbook" w:hAnsi="Century Schoolbook"/>
          <w:i/>
          <w:iCs/>
          <w:sz w:val="22"/>
          <w:szCs w:val="22"/>
        </w:rPr>
        <w:t xml:space="preserve"> </w:t>
      </w:r>
    </w:p>
    <w:p w14:paraId="6FB8AECA"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B165E4A"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Whether the taxpayer had a choice and ability to move the location of wealth production was another important factor in their considerations. If it was difficult or impossible to move the location of the wealth producing activities, economic allegiance to the source country was strengthened.</w:t>
      </w:r>
      <w:r w:rsidRPr="00903A68">
        <w:rPr>
          <w:rFonts w:ascii="Century Schoolbook" w:hAnsi="Century Schoolbook"/>
          <w:iCs/>
          <w:sz w:val="22"/>
          <w:szCs w:val="22"/>
          <w:vertAlign w:val="superscript"/>
        </w:rPr>
        <w:footnoteReference w:id="61"/>
      </w:r>
      <w:r w:rsidRPr="00903A68">
        <w:rPr>
          <w:rFonts w:ascii="Century Schoolbook" w:hAnsi="Century Schoolbook"/>
          <w:iCs/>
          <w:sz w:val="22"/>
          <w:szCs w:val="22"/>
        </w:rPr>
        <w:t xml:space="preserve"> </w:t>
      </w:r>
    </w:p>
    <w:p w14:paraId="442C0DBB"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69179865"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location where labor occurred was also viewed as important to economic allegiance—a taxpayer being able to contribute to wealth producing activities from their home country would reduce economic allegiance to the country of origin.</w:t>
      </w:r>
      <w:r w:rsidRPr="00903A68">
        <w:rPr>
          <w:rFonts w:ascii="Century Schoolbook" w:hAnsi="Century Schoolbook"/>
          <w:iCs/>
          <w:sz w:val="22"/>
          <w:szCs w:val="22"/>
          <w:vertAlign w:val="superscript"/>
        </w:rPr>
        <w:footnoteReference w:id="62"/>
      </w:r>
      <w:r w:rsidRPr="00903A68">
        <w:rPr>
          <w:rFonts w:ascii="Century Schoolbook" w:hAnsi="Century Schoolbook"/>
          <w:iCs/>
          <w:sz w:val="22"/>
          <w:szCs w:val="22"/>
        </w:rPr>
        <w:t xml:space="preserve"> </w:t>
      </w:r>
      <w:r w:rsidRPr="004A655B">
        <w:rPr>
          <w:rFonts w:ascii="Century Schoolbook" w:hAnsi="Century Schoolbook"/>
          <w:sz w:val="22"/>
          <w:szCs w:val="22"/>
        </w:rPr>
        <w:t>The authors viewed effective remote contributions and management as an uncommon occurrence, however.</w:t>
      </w:r>
      <w:r w:rsidRPr="00903A68">
        <w:rPr>
          <w:rFonts w:ascii="Century Schoolbook" w:hAnsi="Century Schoolbook"/>
          <w:iCs/>
          <w:sz w:val="22"/>
          <w:szCs w:val="22"/>
          <w:vertAlign w:val="superscript"/>
        </w:rPr>
        <w:footnoteReference w:id="63"/>
      </w:r>
      <w:r w:rsidRPr="00903A68">
        <w:rPr>
          <w:rFonts w:ascii="Century Schoolbook" w:hAnsi="Century Schoolbook"/>
          <w:iCs/>
          <w:sz w:val="22"/>
          <w:szCs w:val="22"/>
        </w:rPr>
        <w:t xml:space="preserve"> </w:t>
      </w:r>
    </w:p>
    <w:p w14:paraId="493E563F"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777F9CE1"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The authors applied these considerations to various categories of income, further illustrating how they conceived of economic allegiance. In the case of agriculture, the relative contribution of the land itself versus the personality of the taxpayer was of central importance in their view. The authors assessed that, although in some instances capital invested in the land would influence yield:</w:t>
      </w:r>
    </w:p>
    <w:p w14:paraId="75B25673" w14:textId="77777777" w:rsidR="001D76DD" w:rsidRPr="004A655B" w:rsidRDefault="001D76DD" w:rsidP="001640B0">
      <w:pPr>
        <w:ind w:left="360" w:firstLine="360"/>
        <w:jc w:val="both"/>
        <w:rPr>
          <w:rFonts w:ascii="Century Schoolbook" w:hAnsi="Century Schoolbook"/>
          <w:sz w:val="22"/>
          <w:szCs w:val="22"/>
        </w:rPr>
      </w:pPr>
    </w:p>
    <w:p w14:paraId="55AB7D93" w14:textId="77777777" w:rsidR="001D76DD" w:rsidRPr="004A655B" w:rsidRDefault="001D76DD" w:rsidP="001640B0">
      <w:pPr>
        <w:ind w:left="1440" w:right="1440"/>
        <w:jc w:val="both"/>
        <w:rPr>
          <w:rFonts w:ascii="Century Schoolbook" w:hAnsi="Century Schoolbook"/>
          <w:sz w:val="22"/>
          <w:szCs w:val="22"/>
        </w:rPr>
      </w:pPr>
      <w:r w:rsidRPr="004A655B">
        <w:rPr>
          <w:rFonts w:ascii="Century Schoolbook" w:hAnsi="Century Schoolbook"/>
          <w:sz w:val="22"/>
          <w:szCs w:val="22"/>
        </w:rPr>
        <w:t>In most cases, however, the yield of land depends to an overwhelming extent upon the land itself. The most capable individual is almost helpless where the soil is incorrigibly poor or the rainfall inadequate. While the individual can somewhat modify the characteristics of the land, he cannot completely change them.</w:t>
      </w:r>
      <w:r w:rsidRPr="004A655B">
        <w:rPr>
          <w:rFonts w:ascii="Century Schoolbook" w:hAnsi="Century Schoolbook"/>
          <w:sz w:val="22"/>
          <w:szCs w:val="22"/>
          <w:vertAlign w:val="superscript"/>
        </w:rPr>
        <w:footnoteReference w:id="64"/>
      </w:r>
    </w:p>
    <w:p w14:paraId="2EFD5DB9" w14:textId="77777777" w:rsidR="001D76DD" w:rsidRPr="004A655B" w:rsidRDefault="001D76DD" w:rsidP="001640B0">
      <w:pPr>
        <w:ind w:right="4118"/>
        <w:jc w:val="both"/>
        <w:rPr>
          <w:rFonts w:ascii="Century Schoolbook" w:hAnsi="Century Schoolbook"/>
          <w:sz w:val="22"/>
          <w:szCs w:val="22"/>
        </w:rPr>
      </w:pPr>
    </w:p>
    <w:p w14:paraId="49015C92" w14:textId="77777777" w:rsidR="001D76DD" w:rsidRPr="004A655B" w:rsidRDefault="001D76DD" w:rsidP="001640B0">
      <w:pPr>
        <w:jc w:val="both"/>
        <w:rPr>
          <w:rFonts w:ascii="Century Schoolbook" w:hAnsi="Century Schoolbook"/>
          <w:sz w:val="22"/>
          <w:szCs w:val="22"/>
        </w:rPr>
      </w:pPr>
      <w:r w:rsidRPr="004A655B">
        <w:rPr>
          <w:rFonts w:ascii="Century Schoolbook" w:hAnsi="Century Schoolbook"/>
          <w:sz w:val="22"/>
          <w:szCs w:val="22"/>
        </w:rPr>
        <w:t xml:space="preserve">This centrality of the land itself to the economic success of agricultural enterprises resulted in the economic allegiance of </w:t>
      </w:r>
      <w:r w:rsidRPr="004A655B">
        <w:rPr>
          <w:rFonts w:ascii="Century Schoolbook" w:hAnsi="Century Schoolbook"/>
          <w:sz w:val="22"/>
          <w:szCs w:val="22"/>
        </w:rPr>
        <w:lastRenderedPageBreak/>
        <w:t xml:space="preserve">the taxpayer with respect to that income to be closely tied to the country of source. </w:t>
      </w:r>
    </w:p>
    <w:p w14:paraId="54492920"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5BB9389"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To determine the economic allegiance of business income, the authors separately considered three categories of businesses—mining, oil, and other extractive businesses; industrial businesses; and commercial businesses.</w:t>
      </w:r>
      <w:r w:rsidRPr="004A655B">
        <w:rPr>
          <w:rFonts w:ascii="Century Schoolbook" w:hAnsi="Century Schoolbook"/>
          <w:sz w:val="22"/>
          <w:szCs w:val="22"/>
          <w:vertAlign w:val="superscript"/>
        </w:rPr>
        <w:footnoteReference w:id="65"/>
      </w:r>
      <w:r w:rsidRPr="004A655B">
        <w:rPr>
          <w:rFonts w:ascii="Century Schoolbook" w:hAnsi="Century Schoolbook"/>
          <w:sz w:val="22"/>
          <w:szCs w:val="22"/>
        </w:rPr>
        <w:t xml:space="preserve"> The authors found the economic allegiance to the source country to be strongest in the case of mines and wells, likening it to almost as close of a connection as to agriculture. The authors explain that the yield from this type of business “will in the main depend after all on the richness of the mine or the quality or quantity of oil.”</w:t>
      </w:r>
      <w:r w:rsidRPr="00903A68">
        <w:rPr>
          <w:rFonts w:ascii="Century Schoolbook" w:hAnsi="Century Schoolbook"/>
          <w:iCs/>
          <w:sz w:val="22"/>
          <w:szCs w:val="22"/>
          <w:vertAlign w:val="superscript"/>
        </w:rPr>
        <w:footnoteReference w:id="66"/>
      </w:r>
      <w:r w:rsidRPr="00903A68">
        <w:rPr>
          <w:rFonts w:ascii="Century Schoolbook" w:hAnsi="Century Schoolbook"/>
          <w:iCs/>
          <w:sz w:val="22"/>
          <w:szCs w:val="22"/>
        </w:rPr>
        <w:t xml:space="preserve"> </w:t>
      </w:r>
      <w:r w:rsidRPr="004A655B">
        <w:rPr>
          <w:rFonts w:ascii="Century Schoolbook" w:hAnsi="Century Schoolbook"/>
          <w:sz w:val="22"/>
          <w:szCs w:val="22"/>
        </w:rPr>
        <w:t xml:space="preserve"> They also placed emphasis on the fact that the owner was not able to choose the location of the resources because mines and wells were immovable.</w:t>
      </w:r>
      <w:r w:rsidRPr="00903A68">
        <w:rPr>
          <w:rFonts w:ascii="Century Schoolbook" w:hAnsi="Century Schoolbook"/>
          <w:iCs/>
          <w:sz w:val="22"/>
          <w:szCs w:val="22"/>
          <w:vertAlign w:val="superscript"/>
        </w:rPr>
        <w:footnoteReference w:id="67"/>
      </w:r>
      <w:r w:rsidRPr="00903A68">
        <w:rPr>
          <w:rFonts w:ascii="Century Schoolbook" w:hAnsi="Century Schoolbook"/>
          <w:iCs/>
          <w:sz w:val="22"/>
          <w:szCs w:val="22"/>
        </w:rPr>
        <w:t xml:space="preserve"> </w:t>
      </w:r>
    </w:p>
    <w:p w14:paraId="58179941"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1C5F2C15"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For industrial and commercial businesses, the authors found the connection with the source country to be somewhat weaker due to the ability to choose the location of the business activities, a greater influence of management on the success of the business, and the possibility that management might be conducted from the taxpayer’s residence country.</w:t>
      </w:r>
      <w:r w:rsidRPr="00903A68">
        <w:rPr>
          <w:rFonts w:ascii="Century Schoolbook" w:hAnsi="Century Schoolbook"/>
          <w:iCs/>
          <w:sz w:val="22"/>
          <w:szCs w:val="22"/>
          <w:vertAlign w:val="superscript"/>
        </w:rPr>
        <w:footnoteReference w:id="68"/>
      </w:r>
      <w:r w:rsidRPr="00903A68">
        <w:rPr>
          <w:rFonts w:ascii="Century Schoolbook" w:hAnsi="Century Schoolbook"/>
          <w:iCs/>
          <w:sz w:val="22"/>
          <w:szCs w:val="22"/>
        </w:rPr>
        <w:t xml:space="preserve"> </w:t>
      </w:r>
      <w:r w:rsidRPr="004A655B">
        <w:rPr>
          <w:rFonts w:ascii="Century Schoolbook" w:hAnsi="Century Schoolbook"/>
          <w:sz w:val="22"/>
          <w:szCs w:val="22"/>
        </w:rPr>
        <w:t>Despite this, they still concluded that the economic allegiance of these business profits laid with the source countries.</w:t>
      </w:r>
    </w:p>
    <w:p w14:paraId="0A2AD076"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278C0680"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The Four Economists’ Report considers separately from business income the economic allegiance of wealth in the form of corporate shares and associated income. They ultimately conclude that the economic allegiance of corporate shares was closer to the country of the shareholder’s residence versus the source country.</w:t>
      </w:r>
      <w:r w:rsidRPr="004A655B">
        <w:rPr>
          <w:rFonts w:ascii="Century Schoolbook" w:hAnsi="Century Schoolbook"/>
          <w:sz w:val="22"/>
          <w:szCs w:val="22"/>
          <w:vertAlign w:val="superscript"/>
        </w:rPr>
        <w:footnoteReference w:id="69"/>
      </w:r>
      <w:r w:rsidRPr="004A655B">
        <w:rPr>
          <w:rFonts w:ascii="Century Schoolbook" w:hAnsi="Century Schoolbook"/>
          <w:sz w:val="22"/>
          <w:szCs w:val="22"/>
        </w:rPr>
        <w:t xml:space="preserve"> Their assessment of the economic allegiance of capital gains appears in many ways at odds with the authors’ analysis of the economic allegiance of specific items of business income discussed above. The reason that these assessments appear at odds stems from two fundamental assumptions that the authors of the report held about the </w:t>
      </w:r>
      <w:r w:rsidRPr="004A655B">
        <w:rPr>
          <w:rFonts w:ascii="Century Schoolbook" w:hAnsi="Century Schoolbook"/>
          <w:sz w:val="22"/>
          <w:szCs w:val="22"/>
        </w:rPr>
        <w:lastRenderedPageBreak/>
        <w:t>functioning of companies and business models, neither of which hold in our modern economic environment.</w:t>
      </w:r>
      <w:r w:rsidRPr="004A655B">
        <w:rPr>
          <w:rFonts w:ascii="Century Schoolbook" w:hAnsi="Century Schoolbook"/>
          <w:sz w:val="22"/>
          <w:szCs w:val="22"/>
          <w:vertAlign w:val="superscript"/>
        </w:rPr>
        <w:t xml:space="preserve"> </w:t>
      </w:r>
      <w:r w:rsidRPr="004A655B">
        <w:rPr>
          <w:rFonts w:ascii="Century Schoolbook" w:hAnsi="Century Schoolbook"/>
          <w:sz w:val="22"/>
          <w:szCs w:val="22"/>
          <w:vertAlign w:val="superscript"/>
        </w:rPr>
        <w:footnoteReference w:id="70"/>
      </w:r>
      <w:r w:rsidRPr="004A655B">
        <w:rPr>
          <w:rFonts w:ascii="Century Schoolbook" w:hAnsi="Century Schoolbook"/>
          <w:sz w:val="22"/>
          <w:szCs w:val="22"/>
        </w:rPr>
        <w:t xml:space="preserve">  </w:t>
      </w:r>
    </w:p>
    <w:p w14:paraId="41E228DA" w14:textId="77777777" w:rsidR="001D76DD" w:rsidRPr="004A655B" w:rsidRDefault="001D76DD" w:rsidP="001640B0">
      <w:pPr>
        <w:ind w:firstLine="720"/>
        <w:jc w:val="both"/>
        <w:rPr>
          <w:rFonts w:ascii="Century Schoolbook" w:hAnsi="Century Schoolbook"/>
          <w:sz w:val="22"/>
          <w:szCs w:val="22"/>
        </w:rPr>
      </w:pPr>
    </w:p>
    <w:p w14:paraId="1C46108F" w14:textId="36A6E8AF"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First, the authors assumed that a company whose value was increasing would also be earning income in the country in which they were operating. They explained that: “</w:t>
      </w:r>
      <w:r w:rsidRPr="004A655B">
        <w:rPr>
          <w:rFonts w:ascii="Calibri" w:hAnsi="Calibri" w:cs="Calibri"/>
          <w:sz w:val="22"/>
          <w:szCs w:val="22"/>
        </w:rPr>
        <w:t>﻿</w:t>
      </w:r>
      <w:r w:rsidRPr="004A655B">
        <w:rPr>
          <w:rFonts w:ascii="Century Schoolbook" w:hAnsi="Century Schoolbook"/>
          <w:sz w:val="22"/>
          <w:szCs w:val="22"/>
        </w:rPr>
        <w:t>[c]</w:t>
      </w:r>
      <w:proofErr w:type="spellStart"/>
      <w:r w:rsidRPr="004A655B">
        <w:rPr>
          <w:rFonts w:ascii="Century Schoolbook" w:hAnsi="Century Schoolbook"/>
          <w:sz w:val="22"/>
          <w:szCs w:val="22"/>
        </w:rPr>
        <w:t>orporate</w:t>
      </w:r>
      <w:proofErr w:type="spellEnd"/>
      <w:r w:rsidRPr="004A655B">
        <w:rPr>
          <w:rFonts w:ascii="Century Schoolbook" w:hAnsi="Century Schoolbook"/>
          <w:sz w:val="22"/>
          <w:szCs w:val="22"/>
        </w:rPr>
        <w:t xml:space="preserve"> shares would, indeed, be worth nothing if the company had no earnings</w:t>
      </w:r>
      <w:r w:rsidR="00903A68">
        <w:rPr>
          <w:rFonts w:ascii="Century Schoolbook" w:hAnsi="Century Schoolbook"/>
          <w:iCs/>
          <w:sz w:val="22"/>
          <w:szCs w:val="22"/>
          <w:vertAlign w:val="superscript"/>
        </w:rPr>
        <w:t xml:space="preserve"> </w:t>
      </w:r>
      <w:r w:rsidRPr="004A655B">
        <w:rPr>
          <w:rFonts w:ascii="Century Schoolbook" w:hAnsi="Century Schoolbook"/>
          <w:sz w:val="22"/>
          <w:szCs w:val="22"/>
        </w:rPr>
        <w:t>. . . .”</w:t>
      </w:r>
      <w:bookmarkStart w:id="25" w:name="_Ref105259901"/>
      <w:r w:rsidR="00903A68" w:rsidRPr="00903A68">
        <w:rPr>
          <w:rFonts w:ascii="Century Schoolbook" w:hAnsi="Century Schoolbook"/>
          <w:iCs/>
          <w:sz w:val="22"/>
          <w:szCs w:val="22"/>
          <w:vertAlign w:val="superscript"/>
        </w:rPr>
        <w:footnoteReference w:id="71"/>
      </w:r>
      <w:bookmarkEnd w:id="25"/>
      <w:r w:rsidR="00903A68">
        <w:rPr>
          <w:rFonts w:ascii="Century Schoolbook" w:hAnsi="Century Schoolbook"/>
          <w:sz w:val="22"/>
          <w:szCs w:val="22"/>
        </w:rPr>
        <w:t xml:space="preserve"> </w:t>
      </w:r>
      <w:r w:rsidRPr="004A655B">
        <w:rPr>
          <w:rFonts w:ascii="Century Schoolbook" w:hAnsi="Century Schoolbook"/>
          <w:sz w:val="22"/>
          <w:szCs w:val="22"/>
        </w:rPr>
        <w:t>Therefore while they acknowledged that increases in the value of a company’s shares was “in part bound up with the economic prosperity” of the country in which the business activities occur</w:t>
      </w:r>
      <w:r w:rsidR="00903A68">
        <w:rPr>
          <w:rFonts w:ascii="Century Schoolbook" w:hAnsi="Century Schoolbook"/>
          <w:sz w:val="22"/>
          <w:szCs w:val="22"/>
        </w:rPr>
        <w:t>,</w:t>
      </w:r>
      <w:r w:rsidRPr="004A655B">
        <w:rPr>
          <w:rFonts w:ascii="Century Schoolbook" w:hAnsi="Century Schoolbook"/>
          <w:sz w:val="22"/>
          <w:szCs w:val="22"/>
        </w:rPr>
        <w:t>”</w:t>
      </w:r>
      <w:r w:rsidR="00903A68" w:rsidRPr="00903A68">
        <w:rPr>
          <w:rFonts w:ascii="Century Schoolbook" w:hAnsi="Century Schoolbook"/>
          <w:sz w:val="22"/>
          <w:szCs w:val="22"/>
          <w:vertAlign w:val="superscript"/>
        </w:rPr>
        <w:t xml:space="preserve"> </w:t>
      </w:r>
      <w:bookmarkStart w:id="26" w:name="_Ref105259912"/>
      <w:r w:rsidR="00903A68" w:rsidRPr="004A655B">
        <w:rPr>
          <w:rFonts w:ascii="Century Schoolbook" w:hAnsi="Century Schoolbook"/>
          <w:sz w:val="22"/>
          <w:szCs w:val="22"/>
          <w:vertAlign w:val="superscript"/>
        </w:rPr>
        <w:footnoteReference w:id="72"/>
      </w:r>
      <w:bookmarkEnd w:id="26"/>
      <w:r w:rsidRPr="004A655B">
        <w:rPr>
          <w:rFonts w:ascii="Century Schoolbook" w:hAnsi="Century Schoolbook"/>
          <w:sz w:val="22"/>
          <w:szCs w:val="22"/>
        </w:rPr>
        <w:t xml:space="preserve"> the countries that were providing the benefits and services necessary for these businesses to operate and grow in value would be compensated through tax revenues on company earnings. Under this assumption, allowing source countries to tax capital gains income was not necessary to align the international tax system with the benefits principle and acknowledge the economic allegiance of capital gains income to the source country. </w:t>
      </w:r>
    </w:p>
    <w:p w14:paraId="46F5FDDD" w14:textId="77777777" w:rsidR="001D76DD" w:rsidRPr="004A655B" w:rsidRDefault="001D76DD" w:rsidP="001640B0">
      <w:pPr>
        <w:ind w:firstLine="720"/>
        <w:jc w:val="both"/>
        <w:rPr>
          <w:rFonts w:ascii="Century Schoolbook" w:hAnsi="Century Schoolbook"/>
          <w:sz w:val="22"/>
          <w:szCs w:val="22"/>
        </w:rPr>
      </w:pPr>
    </w:p>
    <w:p w14:paraId="6618DECD" w14:textId="7F37970B"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Second, the authors assumed that the owners of businesses would have a substantial impact on their success or failure and, therefore, a substantial impact on whether capital gains income was realized. They consider</w:t>
      </w:r>
      <w:r w:rsidR="00490E32">
        <w:rPr>
          <w:rFonts w:ascii="Century Schoolbook" w:hAnsi="Century Schoolbook"/>
          <w:sz w:val="22"/>
          <w:szCs w:val="22"/>
        </w:rPr>
        <w:t>ed</w:t>
      </w:r>
      <w:r w:rsidRPr="004A655B">
        <w:rPr>
          <w:rFonts w:ascii="Century Schoolbook" w:hAnsi="Century Schoolbook"/>
          <w:sz w:val="22"/>
          <w:szCs w:val="22"/>
        </w:rPr>
        <w:t xml:space="preserve"> the personality of the owners to be a key driver of business growth.</w:t>
      </w:r>
      <w:r w:rsidRPr="00903A68">
        <w:rPr>
          <w:rFonts w:ascii="Century Schoolbook" w:hAnsi="Century Schoolbook" w:cs="Helvetica"/>
          <w:iCs/>
          <w:sz w:val="22"/>
          <w:szCs w:val="22"/>
          <w:vertAlign w:val="superscript"/>
        </w:rPr>
        <w:footnoteReference w:id="73"/>
      </w:r>
      <w:r w:rsidRPr="004A655B">
        <w:rPr>
          <w:rFonts w:ascii="Century Schoolbook" w:hAnsi="Century Schoolbook"/>
          <w:sz w:val="22"/>
          <w:szCs w:val="22"/>
        </w:rPr>
        <w:t xml:space="preserve"> The importance of the owner to achieving capital gains income strengthened the economic allegiance of that income to the owner’s residence country—the location from which they were presumably contributing to business decisions while enjoying the benefits and resources provided by the country. </w:t>
      </w:r>
    </w:p>
    <w:p w14:paraId="63283E4E" w14:textId="77777777" w:rsidR="001D76DD" w:rsidRPr="004A655B" w:rsidRDefault="001D76DD" w:rsidP="001640B0">
      <w:pPr>
        <w:ind w:firstLine="720"/>
        <w:jc w:val="both"/>
        <w:rPr>
          <w:rFonts w:ascii="Century Schoolbook" w:hAnsi="Century Schoolbook"/>
          <w:sz w:val="22"/>
          <w:szCs w:val="22"/>
        </w:rPr>
      </w:pPr>
    </w:p>
    <w:p w14:paraId="0A623402" w14:textId="179620A8" w:rsidR="00424F21" w:rsidRDefault="00877818" w:rsidP="001640B0">
      <w:pPr>
        <w:pStyle w:val="Document"/>
        <w:spacing w:line="240" w:lineRule="auto"/>
        <w:ind w:firstLine="0"/>
        <w:rPr>
          <w:rFonts w:ascii="Century Schoolbook" w:hAnsi="Century Schoolbook"/>
          <w:szCs w:val="22"/>
        </w:rPr>
      </w:pPr>
      <w:r>
        <w:rPr>
          <w:rFonts w:ascii="Century Schoolbook" w:hAnsi="Century Schoolbook"/>
          <w:szCs w:val="22"/>
        </w:rPr>
        <w:tab/>
      </w:r>
      <w:r w:rsidR="001D76DD" w:rsidRPr="004A655B">
        <w:rPr>
          <w:rFonts w:ascii="Century Schoolbook" w:hAnsi="Century Schoolbook"/>
          <w:szCs w:val="22"/>
        </w:rPr>
        <w:t xml:space="preserve">As explained in Part III, neither of these assumptions hold in the modern economy. The imaginations of the four economists and other participants in the 1920s Compromise could not predict the rapid technological advances of past </w:t>
      </w:r>
      <w:r w:rsidR="001D76DD" w:rsidRPr="004A655B">
        <w:rPr>
          <w:rFonts w:ascii="Century Schoolbook" w:hAnsi="Century Schoolbook"/>
          <w:szCs w:val="22"/>
        </w:rPr>
        <w:lastRenderedPageBreak/>
        <w:t>decades and the ways in which they have transformed the global economy. As a result, the international tax system produces results that are out of line with the normative principles of benefits theory and economic allegiance. As the following part will explain, this misalignment and the perceived failings of the international tax system have sparked significant, albeit incomplete, debates and efforts at reform.</w:t>
      </w:r>
    </w:p>
    <w:p w14:paraId="756F7F9B" w14:textId="77777777" w:rsidR="00597439" w:rsidRPr="004A655B" w:rsidRDefault="00597439" w:rsidP="001640B0">
      <w:pPr>
        <w:pStyle w:val="Document"/>
        <w:spacing w:line="240" w:lineRule="auto"/>
        <w:ind w:firstLine="0"/>
        <w:rPr>
          <w:rFonts w:ascii="Century Schoolbook" w:hAnsi="Century Schoolbook"/>
          <w:szCs w:val="22"/>
        </w:rPr>
      </w:pPr>
    </w:p>
    <w:p w14:paraId="69AE84D6" w14:textId="3178A485" w:rsidR="00BF4819" w:rsidRPr="004A655B" w:rsidRDefault="00D407AC" w:rsidP="001640B0">
      <w:pPr>
        <w:pStyle w:val="SubHead1"/>
        <w:spacing w:before="0" w:after="0" w:line="240" w:lineRule="auto"/>
        <w:rPr>
          <w:rFonts w:ascii="Century Schoolbook" w:hAnsi="Century Schoolbook"/>
          <w:szCs w:val="22"/>
        </w:rPr>
      </w:pPr>
      <w:bookmarkStart w:id="27" w:name="_Toc470867249"/>
      <w:bookmarkStart w:id="28" w:name="_Toc472248549"/>
      <w:bookmarkStart w:id="29" w:name="_Toc518216173"/>
      <w:r w:rsidRPr="004A655B">
        <w:rPr>
          <w:rFonts w:ascii="Century Schoolbook" w:hAnsi="Century Schoolbook"/>
          <w:szCs w:val="22"/>
        </w:rPr>
        <w:t>II</w:t>
      </w:r>
      <w:r w:rsidR="00A70C2C" w:rsidRPr="004A655B">
        <w:rPr>
          <w:rFonts w:ascii="Century Schoolbook" w:hAnsi="Century Schoolbook"/>
          <w:szCs w:val="22"/>
        </w:rPr>
        <w:t>.</w:t>
      </w:r>
      <w:r w:rsidRPr="004A655B">
        <w:rPr>
          <w:rFonts w:ascii="Century Schoolbook" w:hAnsi="Century Schoolbook"/>
          <w:szCs w:val="22"/>
        </w:rPr>
        <w:br/>
      </w:r>
      <w:bookmarkEnd w:id="27"/>
      <w:bookmarkEnd w:id="28"/>
      <w:r w:rsidR="001D76DD" w:rsidRPr="004A655B">
        <w:rPr>
          <w:rFonts w:ascii="Century Schoolbook" w:hAnsi="Century Schoolbook"/>
          <w:szCs w:val="22"/>
        </w:rPr>
        <w:t>Taxing the Modern Economy: The State and Limitations of the Debate</w:t>
      </w:r>
      <w:bookmarkEnd w:id="29"/>
      <w:r w:rsidR="001D76DD" w:rsidRPr="004A655B">
        <w:rPr>
          <w:rFonts w:ascii="Century Schoolbook" w:hAnsi="Century Schoolbook"/>
          <w:szCs w:val="22"/>
        </w:rPr>
        <w:t xml:space="preserve"> </w:t>
      </w:r>
    </w:p>
    <w:p w14:paraId="231FA0A6" w14:textId="77777777" w:rsidR="00766E40" w:rsidRPr="004A655B" w:rsidRDefault="00766E40" w:rsidP="001640B0">
      <w:pPr>
        <w:pStyle w:val="Document"/>
        <w:spacing w:line="240" w:lineRule="auto"/>
        <w:ind w:firstLine="0"/>
        <w:rPr>
          <w:rFonts w:ascii="Century Schoolbook" w:hAnsi="Century Schoolbook"/>
          <w:szCs w:val="22"/>
        </w:rPr>
      </w:pPr>
    </w:p>
    <w:p w14:paraId="6C781D41"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This Part begins by discussing the failings of international tax law in the face of the modern, digitalized economy. It explains how the benefits principle and concept of economic allegiance have colored and influenced current conversations around these failings and the need to reform the international tax system. It then identifies a key oversight in the current debate—exclusively focusing on the fair taxation of corporate income. It argues that, </w:t>
      </w:r>
      <w:proofErr w:type="gramStart"/>
      <w:r w:rsidRPr="004A655B">
        <w:rPr>
          <w:rFonts w:ascii="Century Schoolbook" w:hAnsi="Century Schoolbook"/>
          <w:sz w:val="22"/>
          <w:szCs w:val="22"/>
        </w:rPr>
        <w:t>in order to</w:t>
      </w:r>
      <w:proofErr w:type="gramEnd"/>
      <w:r w:rsidRPr="004A655B">
        <w:rPr>
          <w:rFonts w:ascii="Century Schoolbook" w:hAnsi="Century Schoolbook"/>
          <w:sz w:val="22"/>
          <w:szCs w:val="22"/>
        </w:rPr>
        <w:t xml:space="preserve"> comprehensively reform the international tax system and realign international tax law with its underlying norms, the fair taxation of capital gains income in the digital economy must also be considered.</w:t>
      </w:r>
    </w:p>
    <w:p w14:paraId="57073F06" w14:textId="77777777" w:rsidR="001D76DD" w:rsidRPr="004A655B" w:rsidRDefault="001D76DD" w:rsidP="001640B0">
      <w:pPr>
        <w:ind w:firstLine="720"/>
        <w:jc w:val="both"/>
        <w:rPr>
          <w:rFonts w:ascii="Century Schoolbook" w:hAnsi="Century Schoolbook"/>
          <w:sz w:val="22"/>
          <w:szCs w:val="22"/>
        </w:rPr>
      </w:pPr>
    </w:p>
    <w:p w14:paraId="4C099F1F"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sentiment that the international tax system is broken and unfair is pervasive in scholarly and political discourse.</w:t>
      </w:r>
      <w:r w:rsidRPr="00DA5479">
        <w:rPr>
          <w:rFonts w:ascii="Century Schoolbook" w:hAnsi="Century Schoolbook"/>
          <w:iCs/>
          <w:sz w:val="22"/>
          <w:szCs w:val="22"/>
          <w:vertAlign w:val="superscript"/>
        </w:rPr>
        <w:footnoteReference w:id="74"/>
      </w:r>
      <w:r w:rsidRPr="00DA5479">
        <w:rPr>
          <w:rFonts w:ascii="Century Schoolbook" w:hAnsi="Century Schoolbook"/>
          <w:iCs/>
          <w:sz w:val="22"/>
          <w:szCs w:val="22"/>
        </w:rPr>
        <w:t xml:space="preserve"> </w:t>
      </w:r>
      <w:r w:rsidRPr="004A655B">
        <w:rPr>
          <w:rFonts w:ascii="Century Schoolbook" w:hAnsi="Century Schoolbook"/>
          <w:sz w:val="22"/>
          <w:szCs w:val="22"/>
        </w:rPr>
        <w:t>As explained above, the international tax system that was created in the 1920s has been largely unchanged since.</w:t>
      </w:r>
      <w:r w:rsidRPr="00DA5479">
        <w:rPr>
          <w:rFonts w:ascii="Century Schoolbook" w:hAnsi="Century Schoolbook"/>
          <w:iCs/>
          <w:sz w:val="22"/>
          <w:szCs w:val="22"/>
          <w:vertAlign w:val="superscript"/>
        </w:rPr>
        <w:footnoteReference w:id="75"/>
      </w:r>
      <w:r w:rsidRPr="00DA5479">
        <w:rPr>
          <w:rFonts w:ascii="Century Schoolbook" w:hAnsi="Century Schoolbook"/>
          <w:iCs/>
          <w:sz w:val="22"/>
          <w:szCs w:val="22"/>
        </w:rPr>
        <w:t xml:space="preserve"> </w:t>
      </w:r>
      <w:r w:rsidRPr="004A655B">
        <w:rPr>
          <w:rFonts w:ascii="Century Schoolbook" w:hAnsi="Century Schoolbook"/>
          <w:sz w:val="22"/>
          <w:szCs w:val="22"/>
        </w:rPr>
        <w:t>And it has proven inadequate in the modern economy. Countless features of the modern economy are beyond what could have been conceived of by economists and lawmakers in the 1920s. An individual’s ability to invest in thousands of companies through mutual funds and ETFs.</w:t>
      </w:r>
      <w:r w:rsidRPr="004A655B">
        <w:rPr>
          <w:rFonts w:ascii="Century Schoolbook" w:hAnsi="Century Schoolbook" w:cs="Helvetica"/>
          <w:sz w:val="22"/>
          <w:szCs w:val="22"/>
          <w:vertAlign w:val="superscript"/>
        </w:rPr>
        <w:footnoteReference w:id="76"/>
      </w:r>
      <w:r w:rsidRPr="004A655B">
        <w:rPr>
          <w:rFonts w:ascii="Century Schoolbook" w:hAnsi="Century Schoolbook"/>
          <w:sz w:val="22"/>
          <w:szCs w:val="22"/>
        </w:rPr>
        <w:t xml:space="preserve"> Technological advances and widespread internet connectivity allowing for an explosion in remote sales and provision of services.</w:t>
      </w:r>
      <w:r w:rsidRPr="00DA5479">
        <w:rPr>
          <w:rFonts w:ascii="Century Schoolbook" w:hAnsi="Century Schoolbook"/>
          <w:iCs/>
          <w:sz w:val="22"/>
          <w:szCs w:val="22"/>
          <w:vertAlign w:val="superscript"/>
        </w:rPr>
        <w:footnoteReference w:id="77"/>
      </w:r>
      <w:r w:rsidRPr="004A655B">
        <w:rPr>
          <w:rFonts w:ascii="Century Schoolbook" w:hAnsi="Century Schoolbook"/>
          <w:sz w:val="22"/>
          <w:szCs w:val="22"/>
        </w:rPr>
        <w:t xml:space="preserve"> Platforms </w:t>
      </w:r>
      <w:r w:rsidRPr="004A655B">
        <w:rPr>
          <w:rFonts w:ascii="Century Schoolbook" w:hAnsi="Century Schoolbook"/>
          <w:sz w:val="22"/>
          <w:szCs w:val="22"/>
        </w:rPr>
        <w:lastRenderedPageBreak/>
        <w:t>companies operating multi-sided business models with groups of customers in different jurisdictions.</w:t>
      </w:r>
      <w:r w:rsidRPr="00DA5479">
        <w:rPr>
          <w:rFonts w:ascii="Century Schoolbook" w:hAnsi="Century Schoolbook" w:cs="Helvetica"/>
          <w:iCs/>
          <w:sz w:val="22"/>
          <w:szCs w:val="22"/>
          <w:vertAlign w:val="superscript"/>
        </w:rPr>
        <w:footnoteReference w:id="78"/>
      </w:r>
      <w:r w:rsidRPr="00DA5479">
        <w:rPr>
          <w:rFonts w:ascii="Century Schoolbook" w:hAnsi="Century Schoolbook"/>
          <w:iCs/>
          <w:sz w:val="22"/>
          <w:szCs w:val="22"/>
        </w:rPr>
        <w:t xml:space="preserve"> </w:t>
      </w:r>
      <w:r w:rsidRPr="004A655B">
        <w:rPr>
          <w:rFonts w:ascii="Century Schoolbook" w:hAnsi="Century Schoolbook"/>
          <w:sz w:val="22"/>
          <w:szCs w:val="22"/>
        </w:rPr>
        <w:t>The emergence of the data economy.</w:t>
      </w:r>
      <w:r w:rsidRPr="004A655B">
        <w:rPr>
          <w:rFonts w:ascii="Century Schoolbook" w:hAnsi="Century Schoolbook" w:cs="Helvetica"/>
          <w:sz w:val="22"/>
          <w:szCs w:val="22"/>
          <w:vertAlign w:val="superscript"/>
        </w:rPr>
        <w:footnoteReference w:id="79"/>
      </w:r>
      <w:r w:rsidRPr="004A655B">
        <w:rPr>
          <w:rFonts w:ascii="Century Schoolbook" w:hAnsi="Century Schoolbook"/>
          <w:sz w:val="22"/>
          <w:szCs w:val="22"/>
        </w:rPr>
        <w:t xml:space="preserve"> Social media companies that rely on free user-generated content.</w:t>
      </w:r>
      <w:bookmarkStart w:id="30" w:name="_Ref105082321"/>
      <w:r w:rsidRPr="00DA5479">
        <w:rPr>
          <w:rFonts w:ascii="Century Schoolbook" w:hAnsi="Century Schoolbook"/>
          <w:iCs/>
          <w:sz w:val="22"/>
          <w:szCs w:val="22"/>
          <w:vertAlign w:val="superscript"/>
        </w:rPr>
        <w:footnoteReference w:id="80"/>
      </w:r>
      <w:bookmarkEnd w:id="30"/>
      <w:r w:rsidRPr="00DA5479">
        <w:rPr>
          <w:rFonts w:ascii="Century Schoolbook" w:hAnsi="Century Schoolbook"/>
          <w:iCs/>
          <w:sz w:val="22"/>
          <w:szCs w:val="22"/>
        </w:rPr>
        <w:t xml:space="preserve"> </w:t>
      </w:r>
    </w:p>
    <w:p w14:paraId="282A4F37"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7A2DBA7B"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These are just a few of the global business trends that have challenged the international tax system in recent years and, in many instances, allowed multinational companies, particularly digital companies, to avoid paying taxes in the countries in which they are conducting business.</w:t>
      </w:r>
      <w:r w:rsidRPr="00DA5479">
        <w:rPr>
          <w:rFonts w:ascii="Century Schoolbook" w:hAnsi="Century Schoolbook"/>
          <w:iCs/>
          <w:sz w:val="22"/>
          <w:szCs w:val="22"/>
          <w:vertAlign w:val="superscript"/>
        </w:rPr>
        <w:footnoteReference w:id="81"/>
      </w:r>
      <w:r w:rsidRPr="00DA5479">
        <w:rPr>
          <w:rFonts w:ascii="Century Schoolbook" w:hAnsi="Century Schoolbook"/>
          <w:iCs/>
          <w:sz w:val="22"/>
          <w:szCs w:val="22"/>
        </w:rPr>
        <w:t xml:space="preserve"> </w:t>
      </w:r>
      <w:r w:rsidRPr="004A655B">
        <w:rPr>
          <w:rFonts w:ascii="Century Schoolbook" w:hAnsi="Century Schoolbook"/>
          <w:sz w:val="22"/>
          <w:szCs w:val="22"/>
        </w:rPr>
        <w:t xml:space="preserve">The ability to conduct business in a country without paying taxes there implicates the benefits principle and the accompanying concept of allocating taxing rights based on economic allegiance. </w:t>
      </w:r>
    </w:p>
    <w:p w14:paraId="47580827"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73DA998" w14:textId="690B722F" w:rsidR="001D76DD" w:rsidRPr="00654790"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
          <w:iCs/>
          <w:sz w:val="22"/>
          <w:szCs w:val="22"/>
        </w:rPr>
      </w:pPr>
      <w:r w:rsidRPr="004A655B">
        <w:rPr>
          <w:rFonts w:ascii="Century Schoolbook" w:hAnsi="Century Schoolbook"/>
          <w:sz w:val="22"/>
          <w:szCs w:val="22"/>
        </w:rPr>
        <w:tab/>
        <w:t xml:space="preserve">A general political consensus has </w:t>
      </w:r>
      <w:r w:rsidR="00597439">
        <w:rPr>
          <w:rFonts w:ascii="Century Schoolbook" w:hAnsi="Century Schoolbook"/>
          <w:sz w:val="22"/>
          <w:szCs w:val="22"/>
        </w:rPr>
        <w:t xml:space="preserve">emerged </w:t>
      </w:r>
      <w:r w:rsidRPr="004A655B">
        <w:rPr>
          <w:rFonts w:ascii="Century Schoolbook" w:hAnsi="Century Schoolbook"/>
          <w:sz w:val="22"/>
          <w:szCs w:val="22"/>
        </w:rPr>
        <w:t>that, under the existing principles of international tax law, companies should be taxed “where value is created.”</w:t>
      </w:r>
      <w:bookmarkStart w:id="31" w:name="_Ref105059209"/>
      <w:r w:rsidRPr="004A655B">
        <w:rPr>
          <w:rFonts w:ascii="Century Schoolbook" w:hAnsi="Century Schoolbook"/>
          <w:sz w:val="22"/>
          <w:szCs w:val="22"/>
          <w:vertAlign w:val="superscript"/>
        </w:rPr>
        <w:footnoteReference w:id="82"/>
      </w:r>
      <w:bookmarkEnd w:id="31"/>
      <w:r w:rsidRPr="004A655B">
        <w:rPr>
          <w:rFonts w:ascii="Century Schoolbook" w:hAnsi="Century Schoolbook"/>
          <w:sz w:val="22"/>
          <w:szCs w:val="22"/>
        </w:rPr>
        <w:t xml:space="preserve"> Taxing where value is </w:t>
      </w:r>
      <w:r w:rsidRPr="004A655B">
        <w:rPr>
          <w:rFonts w:ascii="Century Schoolbook" w:hAnsi="Century Schoolbook"/>
          <w:sz w:val="22"/>
          <w:szCs w:val="22"/>
        </w:rPr>
        <w:lastRenderedPageBreak/>
        <w:t>created has accordingly been the political mantra of the past decade’s efforts to reform international tax law. Most notably, the OECD/G20’s Base Erosion and Profit Shifting (BEPS) Project has from its 2013 inception focused on the goal of reforming international tax law to ensure that profits are taxed in the location where value is created.</w:t>
      </w:r>
      <w:bookmarkStart w:id="32" w:name="_Ref105260419"/>
      <w:r w:rsidRPr="00654790">
        <w:rPr>
          <w:rFonts w:ascii="Century Schoolbook" w:hAnsi="Century Schoolbook"/>
          <w:iCs/>
          <w:sz w:val="22"/>
          <w:szCs w:val="22"/>
          <w:vertAlign w:val="superscript"/>
        </w:rPr>
        <w:footnoteReference w:id="83"/>
      </w:r>
      <w:bookmarkEnd w:id="32"/>
      <w:r w:rsidRPr="00654790">
        <w:rPr>
          <w:rFonts w:ascii="Century Schoolbook" w:hAnsi="Century Schoolbook"/>
          <w:iCs/>
          <w:sz w:val="22"/>
          <w:szCs w:val="22"/>
        </w:rPr>
        <w:t xml:space="preserve"> </w:t>
      </w:r>
      <w:r w:rsidRPr="004A655B">
        <w:rPr>
          <w:rFonts w:ascii="Century Schoolbook" w:hAnsi="Century Schoolbook"/>
          <w:sz w:val="22"/>
          <w:szCs w:val="22"/>
        </w:rPr>
        <w:t xml:space="preserve"> The multilateral OECD/BEPS Project called for “a bold move by policy makers to restore confidence in the system and ensure that profits are taxed where economic activities take place and value is created.”</w:t>
      </w:r>
      <w:bookmarkStart w:id="33" w:name="_Ref105064190"/>
      <w:r w:rsidRPr="004A655B">
        <w:rPr>
          <w:rFonts w:ascii="Century Schoolbook" w:hAnsi="Century Schoolbook"/>
          <w:sz w:val="22"/>
          <w:szCs w:val="22"/>
          <w:vertAlign w:val="superscript"/>
        </w:rPr>
        <w:footnoteReference w:id="84"/>
      </w:r>
      <w:bookmarkEnd w:id="33"/>
      <w:r w:rsidRPr="004A655B">
        <w:rPr>
          <w:rFonts w:ascii="Century Schoolbook" w:hAnsi="Century Schoolbook"/>
          <w:sz w:val="22"/>
          <w:szCs w:val="22"/>
        </w:rPr>
        <w:t xml:space="preserve"> After nearly a decade of work,</w:t>
      </w:r>
      <w:bookmarkStart w:id="34" w:name="_Ref105059301"/>
      <w:r w:rsidRPr="004A655B">
        <w:rPr>
          <w:rFonts w:ascii="Century Schoolbook" w:hAnsi="Century Schoolbook"/>
          <w:sz w:val="22"/>
          <w:szCs w:val="22"/>
          <w:vertAlign w:val="superscript"/>
        </w:rPr>
        <w:footnoteReference w:id="85"/>
      </w:r>
      <w:bookmarkEnd w:id="34"/>
      <w:r w:rsidRPr="004A655B">
        <w:rPr>
          <w:rFonts w:ascii="Century Schoolbook" w:hAnsi="Century Schoolbook"/>
          <w:sz w:val="22"/>
          <w:szCs w:val="22"/>
        </w:rPr>
        <w:t xml:space="preserve"> the OECD/G20 Inclusive Framework, which comprises 141 member countries, put forward a two-pillar solution to address the challenges of taxing the digital economy</w:t>
      </w:r>
      <w:r w:rsidRPr="00654790">
        <w:rPr>
          <w:rFonts w:ascii="Century Schoolbook" w:hAnsi="Century Schoolbook"/>
          <w:i/>
          <w:iCs/>
          <w:sz w:val="22"/>
          <w:szCs w:val="22"/>
        </w:rPr>
        <w:t>.</w:t>
      </w:r>
      <w:bookmarkStart w:id="35" w:name="_Ref105059311"/>
      <w:r w:rsidRPr="00654790">
        <w:rPr>
          <w:rFonts w:ascii="Century Schoolbook" w:hAnsi="Century Schoolbook"/>
          <w:sz w:val="22"/>
          <w:szCs w:val="22"/>
          <w:vertAlign w:val="superscript"/>
        </w:rPr>
        <w:footnoteReference w:id="86"/>
      </w:r>
      <w:bookmarkEnd w:id="35"/>
      <w:r w:rsidRPr="00654790">
        <w:rPr>
          <w:rFonts w:ascii="Century Schoolbook" w:hAnsi="Century Schoolbook"/>
          <w:sz w:val="22"/>
          <w:szCs w:val="22"/>
        </w:rPr>
        <w:t xml:space="preserve"> </w:t>
      </w:r>
    </w:p>
    <w:p w14:paraId="339FF580"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A99FBB4"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Pillar One of this framework addresses the goal of realigning taxation with value creation. It builds upon prior proposals by the European Commission and United Kingdom to take into account user-generated value when allocating taxing authority over company income.</w:t>
      </w:r>
      <w:r w:rsidRPr="004A655B">
        <w:rPr>
          <w:rFonts w:ascii="Century Schoolbook" w:hAnsi="Century Schoolbook"/>
          <w:sz w:val="22"/>
          <w:szCs w:val="22"/>
          <w:vertAlign w:val="superscript"/>
        </w:rPr>
        <w:footnoteReference w:id="87"/>
      </w:r>
      <w:r w:rsidRPr="004A655B">
        <w:rPr>
          <w:rFonts w:ascii="Century Schoolbook" w:hAnsi="Century Schoolbook"/>
          <w:sz w:val="22"/>
          <w:szCs w:val="22"/>
        </w:rPr>
        <w:t xml:space="preserve"> The Pillar One Blueprint reallocates taxing authority over a portion of a company’s profits to countries “where there is an active and sustained participation of a business in the economy of that jurisdiction through activities in, or remotely directed at, that jurisdiction.”</w:t>
      </w:r>
      <w:r w:rsidRPr="004A655B">
        <w:rPr>
          <w:rFonts w:ascii="Century Schoolbook" w:hAnsi="Century Schoolbook"/>
          <w:sz w:val="22"/>
          <w:szCs w:val="22"/>
          <w:vertAlign w:val="superscript"/>
        </w:rPr>
        <w:footnoteReference w:id="88"/>
      </w:r>
      <w:r w:rsidRPr="004A655B">
        <w:rPr>
          <w:rFonts w:ascii="Century Schoolbook" w:hAnsi="Century Schoolbook"/>
          <w:sz w:val="22"/>
          <w:szCs w:val="22"/>
        </w:rPr>
        <w:t xml:space="preserve"> This reallocation based on active and sustained participation allows countries in which companies have users </w:t>
      </w:r>
      <w:r w:rsidRPr="004A655B">
        <w:rPr>
          <w:rFonts w:ascii="Century Schoolbook" w:hAnsi="Century Schoolbook"/>
          <w:sz w:val="22"/>
          <w:szCs w:val="22"/>
        </w:rPr>
        <w:lastRenderedPageBreak/>
        <w:t>and customers, but no substantial company-level operations, to tax companies.</w:t>
      </w:r>
    </w:p>
    <w:p w14:paraId="2059F7D1"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3684D515" w14:textId="3AB9C894"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benefits principle and concept of economic allegiance have underlaid these as well as other recent proposals for the reform of the international tax system.</w:t>
      </w:r>
      <w:bookmarkStart w:id="36" w:name="_Ref105058507"/>
      <w:r w:rsidRPr="00A572A3">
        <w:rPr>
          <w:rFonts w:ascii="Century Schoolbook" w:hAnsi="Century Schoolbook"/>
          <w:iCs/>
          <w:sz w:val="22"/>
          <w:szCs w:val="22"/>
          <w:vertAlign w:val="superscript"/>
        </w:rPr>
        <w:footnoteReference w:id="89"/>
      </w:r>
      <w:bookmarkEnd w:id="36"/>
      <w:r w:rsidRPr="004A655B">
        <w:rPr>
          <w:rFonts w:ascii="Century Schoolbook" w:hAnsi="Century Schoolbook"/>
          <w:sz w:val="22"/>
          <w:szCs w:val="22"/>
        </w:rPr>
        <w:t xml:space="preserve"> The influence of these principles are particularly clear in calls to realign the place of taxation and the place of value creation. Some scholars have questioned the validity of the political assertion that value creation is a common underlying principle that has guided the international tax system, arguing that it is a newly devised concept without theoretical basis.</w:t>
      </w:r>
      <w:r w:rsidRPr="00A572A3">
        <w:rPr>
          <w:rFonts w:ascii="Century Schoolbook" w:hAnsi="Century Schoolbook"/>
          <w:iCs/>
          <w:sz w:val="22"/>
          <w:szCs w:val="22"/>
          <w:vertAlign w:val="superscript"/>
        </w:rPr>
        <w:footnoteReference w:id="90"/>
      </w:r>
      <w:r w:rsidRPr="004A655B">
        <w:rPr>
          <w:rFonts w:ascii="Century Schoolbook" w:hAnsi="Century Schoolbook"/>
          <w:sz w:val="22"/>
          <w:szCs w:val="22"/>
        </w:rPr>
        <w:t xml:space="preserve"> The political discourse </w:t>
      </w:r>
      <w:r w:rsidRPr="004A655B">
        <w:rPr>
          <w:rFonts w:ascii="Century Schoolbook" w:hAnsi="Century Schoolbook"/>
          <w:sz w:val="22"/>
          <w:szCs w:val="22"/>
        </w:rPr>
        <w:lastRenderedPageBreak/>
        <w:t xml:space="preserve">surrounding taxing companies where value </w:t>
      </w:r>
      <w:r w:rsidR="008B0A88">
        <w:rPr>
          <w:rFonts w:ascii="Century Schoolbook" w:hAnsi="Century Schoolbook"/>
          <w:sz w:val="22"/>
          <w:szCs w:val="22"/>
        </w:rPr>
        <w:t xml:space="preserve">is </w:t>
      </w:r>
      <w:r w:rsidRPr="004A655B">
        <w:rPr>
          <w:rFonts w:ascii="Century Schoolbook" w:hAnsi="Century Schoolbook"/>
          <w:sz w:val="22"/>
          <w:szCs w:val="22"/>
        </w:rPr>
        <w:t>created indicates, however, that allocating taxing authority based on value creation is not a new principle. The discourse instead indicates that value creation is an extension of the benefits principle and the accompanying approach of allocating taxing authority based on relative economic allegiance.</w:t>
      </w:r>
      <w:r w:rsidRPr="004A655B">
        <w:rPr>
          <w:rFonts w:ascii="Century Schoolbook" w:hAnsi="Century Schoolbook"/>
          <w:sz w:val="22"/>
          <w:szCs w:val="22"/>
          <w:vertAlign w:val="superscript"/>
        </w:rPr>
        <w:footnoteReference w:id="91"/>
      </w:r>
      <w:r w:rsidRPr="004A655B">
        <w:rPr>
          <w:rFonts w:ascii="Century Schoolbook" w:hAnsi="Century Schoolbook"/>
          <w:sz w:val="22"/>
          <w:szCs w:val="22"/>
        </w:rPr>
        <w:t xml:space="preserve"> </w:t>
      </w:r>
    </w:p>
    <w:p w14:paraId="20EF5D66"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9DED292"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For example, the EU Commission asserted in its 2018 report on the fair taxation of the digital economy that “[c]</w:t>
      </w:r>
      <w:proofErr w:type="spellStart"/>
      <w:r w:rsidRPr="004A655B">
        <w:rPr>
          <w:rFonts w:ascii="Century Schoolbook" w:hAnsi="Century Schoolbook"/>
          <w:sz w:val="22"/>
          <w:szCs w:val="22"/>
        </w:rPr>
        <w:t>ompanies</w:t>
      </w:r>
      <w:proofErr w:type="spellEnd"/>
      <w:r w:rsidRPr="004A655B">
        <w:rPr>
          <w:rFonts w:ascii="Century Schoolbook" w:hAnsi="Century Schoolbook"/>
          <w:sz w:val="22"/>
          <w:szCs w:val="22"/>
        </w:rPr>
        <w:t xml:space="preserve"> engaged in digital activities, like all other companies, must share the tax burden needed to finance the public services on which they rely.”</w:t>
      </w:r>
      <w:r w:rsidRPr="004A655B">
        <w:rPr>
          <w:rFonts w:ascii="Century Schoolbook" w:hAnsi="Century Schoolbook"/>
          <w:sz w:val="22"/>
          <w:szCs w:val="22"/>
          <w:vertAlign w:val="superscript"/>
        </w:rPr>
        <w:footnoteReference w:id="92"/>
      </w:r>
      <w:r w:rsidRPr="004A655B">
        <w:rPr>
          <w:rFonts w:ascii="Century Schoolbook" w:hAnsi="Century Schoolbook"/>
          <w:sz w:val="22"/>
          <w:szCs w:val="22"/>
        </w:rPr>
        <w:t xml:space="preserve"> The report highlights in particular the market infrastructure, judicial system, and high level of connectivity provided by the EU member states from which digital companies benefit.</w:t>
      </w:r>
      <w:r w:rsidRPr="00B3220E">
        <w:rPr>
          <w:rFonts w:ascii="Century Schoolbook" w:hAnsi="Century Schoolbook"/>
          <w:iCs/>
          <w:sz w:val="22"/>
          <w:szCs w:val="22"/>
          <w:vertAlign w:val="superscript"/>
        </w:rPr>
        <w:footnoteReference w:id="93"/>
      </w:r>
      <w:r w:rsidRPr="004A655B">
        <w:rPr>
          <w:rFonts w:ascii="Century Schoolbook" w:hAnsi="Century Schoolbook"/>
          <w:sz w:val="22"/>
          <w:szCs w:val="22"/>
        </w:rPr>
        <w:t xml:space="preserve"> The OECD/BEPS initiative has repeatedly emphasized in its reports the need to grant a taxing right to countries when companies engage in the “economic life”</w:t>
      </w:r>
      <w:r w:rsidRPr="00B3220E">
        <w:rPr>
          <w:rFonts w:ascii="Century Schoolbook" w:hAnsi="Century Schoolbook"/>
          <w:iCs/>
          <w:sz w:val="22"/>
          <w:szCs w:val="22"/>
          <w:vertAlign w:val="superscript"/>
        </w:rPr>
        <w:footnoteReference w:id="94"/>
      </w:r>
      <w:r w:rsidRPr="00B3220E">
        <w:rPr>
          <w:rFonts w:ascii="Century Schoolbook" w:hAnsi="Century Schoolbook"/>
          <w:iCs/>
          <w:sz w:val="22"/>
          <w:szCs w:val="22"/>
        </w:rPr>
        <w:t xml:space="preserve"> </w:t>
      </w:r>
      <w:r w:rsidRPr="004A655B">
        <w:rPr>
          <w:rFonts w:ascii="Century Schoolbook" w:hAnsi="Century Schoolbook"/>
          <w:sz w:val="22"/>
          <w:szCs w:val="22"/>
        </w:rPr>
        <w:t xml:space="preserve">of those countries. This same language of </w:t>
      </w:r>
      <w:r w:rsidRPr="004A655B">
        <w:rPr>
          <w:rFonts w:ascii="Century Schoolbook" w:hAnsi="Century Schoolbook"/>
          <w:sz w:val="22"/>
          <w:szCs w:val="22"/>
        </w:rPr>
        <w:lastRenderedPageBreak/>
        <w:t>participation in a country’s “economic life” was used in the Four Economists’ Report to explain when a country would be considered the “origin of wealth,” thereby establishing an economic allegiance to that country.</w:t>
      </w:r>
      <w:r w:rsidRPr="004A655B">
        <w:rPr>
          <w:rFonts w:ascii="Century Schoolbook" w:hAnsi="Century Schoolbook"/>
          <w:sz w:val="22"/>
          <w:szCs w:val="22"/>
          <w:vertAlign w:val="superscript"/>
        </w:rPr>
        <w:footnoteReference w:id="95"/>
      </w:r>
      <w:r w:rsidRPr="004A655B">
        <w:rPr>
          <w:rFonts w:ascii="Century Schoolbook" w:hAnsi="Century Schoolbook"/>
          <w:sz w:val="22"/>
          <w:szCs w:val="22"/>
        </w:rPr>
        <w:t xml:space="preserve"> </w:t>
      </w:r>
    </w:p>
    <w:p w14:paraId="1440ED94"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9E705A2"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The current discourse goes even further in considering what benefits provided by countries should create a right to tax. Rather than just looking at government-provided benefits, policymakers are identifying the benefits and resources provided by citizens themselves. The U.K. government argued in a 2017 position paper that taxing authority should be granted to countries based on the engagement and participation of users and customers on digital platforms.</w:t>
      </w:r>
      <w:r w:rsidRPr="004A655B">
        <w:rPr>
          <w:rFonts w:ascii="Century Schoolbook" w:hAnsi="Century Schoolbook"/>
          <w:sz w:val="22"/>
          <w:szCs w:val="22"/>
          <w:vertAlign w:val="superscript"/>
        </w:rPr>
        <w:footnoteReference w:id="96"/>
      </w:r>
      <w:r w:rsidRPr="004A655B">
        <w:rPr>
          <w:rFonts w:ascii="Century Schoolbook" w:hAnsi="Century Schoolbook"/>
          <w:sz w:val="22"/>
          <w:szCs w:val="22"/>
        </w:rPr>
        <w:t xml:space="preserve"> The U.K. cited the value that this engagement and participation creates through data and content production as well as building of network effects and market power.</w:t>
      </w:r>
      <w:r w:rsidRPr="00665182">
        <w:rPr>
          <w:rFonts w:ascii="Century Schoolbook" w:hAnsi="Century Schoolbook"/>
          <w:iCs/>
          <w:sz w:val="22"/>
          <w:szCs w:val="22"/>
          <w:vertAlign w:val="superscript"/>
        </w:rPr>
        <w:footnoteReference w:id="97"/>
      </w:r>
      <w:r w:rsidRPr="004A655B">
        <w:rPr>
          <w:rFonts w:ascii="Century Schoolbook" w:hAnsi="Century Schoolbook"/>
          <w:sz w:val="22"/>
          <w:szCs w:val="22"/>
        </w:rPr>
        <w:t xml:space="preserve"> It ultimately concluded that not taking into account this value creation when allocating taxing authority led to a result that was “inconsistent with the objectives” of international tax law.</w:t>
      </w:r>
      <w:r w:rsidRPr="004A655B">
        <w:rPr>
          <w:rFonts w:ascii="Century Schoolbook" w:hAnsi="Century Schoolbook"/>
          <w:sz w:val="22"/>
          <w:szCs w:val="22"/>
          <w:vertAlign w:val="superscript"/>
        </w:rPr>
        <w:footnoteReference w:id="98"/>
      </w:r>
      <w:r w:rsidRPr="004A655B">
        <w:rPr>
          <w:rFonts w:ascii="Century Schoolbook" w:hAnsi="Century Schoolbook"/>
          <w:sz w:val="22"/>
          <w:szCs w:val="22"/>
        </w:rPr>
        <w:t xml:space="preserve"> The OECD/G20 BEPS Project and the European Commission have similarly discussed the potential need to grant taxing authority to users’ and customers’ countries based on the data, content, and network effects they provide.</w:t>
      </w:r>
      <w:bookmarkStart w:id="37" w:name="_Ref105058515"/>
      <w:r w:rsidRPr="004A655B">
        <w:rPr>
          <w:rFonts w:ascii="Century Schoolbook" w:hAnsi="Century Schoolbook"/>
          <w:sz w:val="22"/>
          <w:szCs w:val="22"/>
          <w:vertAlign w:val="superscript"/>
        </w:rPr>
        <w:footnoteReference w:id="99"/>
      </w:r>
      <w:bookmarkEnd w:id="37"/>
      <w:r w:rsidRPr="004A655B">
        <w:rPr>
          <w:rFonts w:ascii="Century Schoolbook" w:hAnsi="Century Schoolbook"/>
          <w:sz w:val="22"/>
          <w:szCs w:val="22"/>
        </w:rPr>
        <w:t xml:space="preserve"> </w:t>
      </w:r>
    </w:p>
    <w:p w14:paraId="4ECFDA8A" w14:textId="77777777" w:rsidR="001D76DD" w:rsidRPr="004A655B" w:rsidRDefault="001D76DD"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16FFACF0" w14:textId="77777777" w:rsidR="001D76DD" w:rsidRPr="004A655B" w:rsidRDefault="001D76DD"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The debates of the past decade demonstrate that the benefits principle and the accompanying concept of economic allegiance are alive and well in the efforts of international tax policymakers to reform the international tax system. And these debates and reform efforts are significant steps in the work to realign taxation of multinational companies with international tax law’s normative goals. But they do not fully address this task because they focus exclusively on how taxing authority over </w:t>
      </w:r>
      <w:r w:rsidRPr="004A655B">
        <w:rPr>
          <w:rFonts w:ascii="Century Schoolbook" w:hAnsi="Century Schoolbook"/>
          <w:i/>
          <w:sz w:val="22"/>
          <w:szCs w:val="22"/>
        </w:rPr>
        <w:t>company income</w:t>
      </w:r>
      <w:r w:rsidRPr="004A655B">
        <w:rPr>
          <w:rFonts w:ascii="Century Schoolbook" w:hAnsi="Century Schoolbook"/>
          <w:sz w:val="22"/>
          <w:szCs w:val="22"/>
        </w:rPr>
        <w:t xml:space="preserve"> should be allocated. Value-creation manifests itself in two ways—not only through company income but also through growth in the market value of the company itself. The current conversation leaves open the important question of how the existence of value-creating business activities in a country should affect that country’s right to tax income stemming from growth in a business’s value. Should an investor’s capital </w:t>
      </w:r>
      <w:proofErr w:type="gramStart"/>
      <w:r w:rsidRPr="004A655B">
        <w:rPr>
          <w:rFonts w:ascii="Century Schoolbook" w:hAnsi="Century Schoolbook"/>
          <w:sz w:val="22"/>
          <w:szCs w:val="22"/>
        </w:rPr>
        <w:t>gains</w:t>
      </w:r>
      <w:proofErr w:type="gramEnd"/>
      <w:r w:rsidRPr="004A655B">
        <w:rPr>
          <w:rFonts w:ascii="Century Schoolbook" w:hAnsi="Century Schoolbook"/>
          <w:sz w:val="22"/>
          <w:szCs w:val="22"/>
        </w:rPr>
        <w:t xml:space="preserve"> income be taxed in the source country or residence country? </w:t>
      </w:r>
    </w:p>
    <w:p w14:paraId="699A2DA1" w14:textId="77777777" w:rsidR="001D76DD" w:rsidRPr="004A655B" w:rsidRDefault="001D76DD" w:rsidP="001640B0">
      <w:pPr>
        <w:ind w:firstLine="720"/>
        <w:jc w:val="both"/>
        <w:rPr>
          <w:rFonts w:ascii="Century Schoolbook" w:hAnsi="Century Schoolbook"/>
          <w:sz w:val="22"/>
          <w:szCs w:val="22"/>
        </w:rPr>
      </w:pPr>
    </w:p>
    <w:p w14:paraId="5AD56D67" w14:textId="77777777" w:rsidR="001D76DD" w:rsidRPr="004A655B" w:rsidRDefault="001D76DD"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following part answers this question.  It takes a fresh look at the economic allegiance of capital gains income in our contemporary economic setting. It concludes that the nature of value creation in the digital economy, with the accompanying trend of companies eschewing income in favor of growth, as well as the rise of diversified portfolios and broad shareholder bases have shifted the economic allegiance of capital gains towards the source country. </w:t>
      </w:r>
    </w:p>
    <w:p w14:paraId="2004EC55" w14:textId="6FF48791" w:rsidR="007B0E58" w:rsidRPr="004A655B" w:rsidRDefault="007B0E58" w:rsidP="001640B0">
      <w:pPr>
        <w:pStyle w:val="Document"/>
        <w:spacing w:line="240" w:lineRule="auto"/>
        <w:rPr>
          <w:rFonts w:ascii="Century Schoolbook" w:hAnsi="Century Schoolbook"/>
          <w:szCs w:val="22"/>
        </w:rPr>
      </w:pPr>
    </w:p>
    <w:p w14:paraId="38E12706" w14:textId="77777777" w:rsidR="001366E9" w:rsidRPr="004A655B" w:rsidRDefault="001366E9" w:rsidP="001640B0">
      <w:pPr>
        <w:pStyle w:val="Document"/>
        <w:spacing w:line="240" w:lineRule="auto"/>
        <w:rPr>
          <w:rFonts w:ascii="Century Schoolbook" w:hAnsi="Century Schoolbook"/>
          <w:szCs w:val="22"/>
        </w:rPr>
      </w:pPr>
    </w:p>
    <w:p w14:paraId="03D12266" w14:textId="32D6E3E3" w:rsidR="008A39CC" w:rsidRPr="004A655B" w:rsidRDefault="00D407AC" w:rsidP="001640B0">
      <w:pPr>
        <w:pStyle w:val="SubHead1"/>
        <w:spacing w:before="0" w:after="0" w:line="240" w:lineRule="auto"/>
        <w:rPr>
          <w:rFonts w:ascii="Century Schoolbook" w:hAnsi="Century Schoolbook"/>
          <w:szCs w:val="22"/>
        </w:rPr>
      </w:pPr>
      <w:bookmarkStart w:id="38" w:name="_Toc518216174"/>
      <w:r w:rsidRPr="004A655B">
        <w:rPr>
          <w:rFonts w:ascii="Century Schoolbook" w:hAnsi="Century Schoolbook"/>
          <w:szCs w:val="22"/>
        </w:rPr>
        <w:t>III</w:t>
      </w:r>
      <w:r w:rsidR="00493A34" w:rsidRPr="004A655B">
        <w:rPr>
          <w:rFonts w:ascii="Century Schoolbook" w:hAnsi="Century Schoolbook"/>
          <w:szCs w:val="22"/>
        </w:rPr>
        <w:t>.</w:t>
      </w:r>
      <w:r w:rsidRPr="004A655B">
        <w:rPr>
          <w:rFonts w:ascii="Century Schoolbook" w:hAnsi="Century Schoolbook"/>
          <w:szCs w:val="22"/>
        </w:rPr>
        <w:br/>
      </w:r>
      <w:r w:rsidR="001D76DD" w:rsidRPr="004A655B">
        <w:rPr>
          <w:rFonts w:ascii="Century Schoolbook" w:hAnsi="Century Schoolbook"/>
          <w:szCs w:val="22"/>
        </w:rPr>
        <w:t>The Shifting Economic Allegiance of Capital Gains</w:t>
      </w:r>
      <w:bookmarkEnd w:id="38"/>
    </w:p>
    <w:p w14:paraId="0C71C428" w14:textId="11C623AE" w:rsidR="00080565" w:rsidRPr="004A655B" w:rsidRDefault="00080565" w:rsidP="001640B0">
      <w:pPr>
        <w:pStyle w:val="Document"/>
        <w:spacing w:line="240" w:lineRule="auto"/>
        <w:ind w:firstLine="0"/>
        <w:rPr>
          <w:rFonts w:ascii="Century Schoolbook" w:hAnsi="Century Schoolbook"/>
          <w:szCs w:val="22"/>
        </w:rPr>
      </w:pPr>
    </w:p>
    <w:p w14:paraId="1215459B" w14:textId="16ECAA1A"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This Part begins by explaining two new economic realities that implicate the appropriate division of taxing authority over capital gains income. The first is the novel nature of value creation in digital business models. The second is diversification of investor portfolios and accompanying broad shareholder bases of multinational companies. It then evaluates whether, </w:t>
      </w:r>
      <w:proofErr w:type="gramStart"/>
      <w:r w:rsidRPr="004A655B">
        <w:rPr>
          <w:rFonts w:ascii="Century Schoolbook" w:hAnsi="Century Schoolbook"/>
          <w:sz w:val="22"/>
          <w:szCs w:val="22"/>
        </w:rPr>
        <w:t>in light of</w:t>
      </w:r>
      <w:proofErr w:type="gramEnd"/>
      <w:r w:rsidRPr="004A655B">
        <w:rPr>
          <w:rFonts w:ascii="Century Schoolbook" w:hAnsi="Century Schoolbook"/>
          <w:sz w:val="22"/>
          <w:szCs w:val="22"/>
        </w:rPr>
        <w:t xml:space="preserve"> these new economic realities, </w:t>
      </w:r>
      <w:r w:rsidRPr="004A655B">
        <w:rPr>
          <w:rFonts w:ascii="Century Schoolbook" w:hAnsi="Century Schoolbook"/>
          <w:sz w:val="22"/>
          <w:szCs w:val="22"/>
        </w:rPr>
        <w:lastRenderedPageBreak/>
        <w:t xml:space="preserve">taxing authority over capital gains income should be granted to the source countries or the investor’s residence country. </w:t>
      </w:r>
    </w:p>
    <w:p w14:paraId="79537751" w14:textId="77777777" w:rsidR="00C2633F" w:rsidRPr="004A655B" w:rsidRDefault="00C2633F" w:rsidP="001640B0">
      <w:pPr>
        <w:pStyle w:val="Document"/>
        <w:spacing w:line="240" w:lineRule="auto"/>
        <w:ind w:firstLine="0"/>
        <w:rPr>
          <w:rFonts w:ascii="Century Schoolbook" w:hAnsi="Century Schoolbook"/>
          <w:szCs w:val="22"/>
        </w:rPr>
      </w:pPr>
    </w:p>
    <w:p w14:paraId="49ED2860" w14:textId="7A565B19" w:rsidR="005F4E88" w:rsidRPr="004A655B" w:rsidRDefault="00385AB6" w:rsidP="001640B0">
      <w:pPr>
        <w:pStyle w:val="SubHead2"/>
        <w:numPr>
          <w:ilvl w:val="0"/>
          <w:numId w:val="34"/>
        </w:numPr>
        <w:spacing w:before="0" w:after="0" w:line="240" w:lineRule="auto"/>
        <w:jc w:val="both"/>
        <w:rPr>
          <w:rFonts w:ascii="Century Schoolbook" w:hAnsi="Century Schoolbook"/>
          <w:szCs w:val="22"/>
        </w:rPr>
      </w:pPr>
      <w:bookmarkStart w:id="39" w:name="_Toc518216175"/>
      <w:r w:rsidRPr="004A655B">
        <w:rPr>
          <w:rFonts w:ascii="Century Schoolbook" w:hAnsi="Century Schoolbook"/>
          <w:szCs w:val="22"/>
        </w:rPr>
        <w:t>The Nature of Value Creation in the Digital Economy</w:t>
      </w:r>
      <w:bookmarkEnd w:id="39"/>
      <w:r w:rsidRPr="004A655B">
        <w:rPr>
          <w:rFonts w:ascii="Century Schoolbook" w:hAnsi="Century Schoolbook"/>
          <w:szCs w:val="22"/>
        </w:rPr>
        <w:t xml:space="preserve"> </w:t>
      </w:r>
    </w:p>
    <w:p w14:paraId="561A56F4" w14:textId="1405C374" w:rsidR="00E76B3D" w:rsidRPr="004A655B" w:rsidRDefault="00E76B3D" w:rsidP="001640B0">
      <w:pPr>
        <w:tabs>
          <w:tab w:val="left" w:pos="360"/>
          <w:tab w:val="left" w:pos="720"/>
          <w:tab w:val="left" w:pos="1080"/>
          <w:tab w:val="left" w:pos="1440"/>
          <w:tab w:val="left" w:pos="1800"/>
          <w:tab w:val="left" w:pos="2160"/>
          <w:tab w:val="left" w:pos="2880"/>
          <w:tab w:val="left" w:pos="3600"/>
          <w:tab w:val="left" w:pos="4320"/>
        </w:tabs>
        <w:jc w:val="both"/>
        <w:rPr>
          <w:rFonts w:ascii="Century Schoolbook" w:hAnsi="Century Schoolbook"/>
          <w:sz w:val="22"/>
          <w:szCs w:val="22"/>
        </w:rPr>
      </w:pPr>
    </w:p>
    <w:p w14:paraId="5AC59ED6" w14:textId="538DA26A" w:rsidR="00FD0FDA" w:rsidRPr="004A655B" w:rsidRDefault="00385AB6" w:rsidP="001640B0">
      <w:pPr>
        <w:pStyle w:val="SubHead3"/>
        <w:numPr>
          <w:ilvl w:val="0"/>
          <w:numId w:val="44"/>
        </w:numPr>
        <w:spacing w:before="0" w:after="0" w:line="240" w:lineRule="auto"/>
        <w:jc w:val="both"/>
        <w:rPr>
          <w:rFonts w:ascii="Century Schoolbook" w:hAnsi="Century Schoolbook"/>
          <w:szCs w:val="22"/>
        </w:rPr>
      </w:pPr>
      <w:bookmarkStart w:id="40" w:name="_Toc518216176"/>
      <w:r w:rsidRPr="004A655B">
        <w:rPr>
          <w:rFonts w:ascii="Century Schoolbook" w:hAnsi="Century Schoolbook"/>
          <w:szCs w:val="22"/>
        </w:rPr>
        <w:t>Overview</w:t>
      </w:r>
      <w:bookmarkEnd w:id="40"/>
      <w:r w:rsidRPr="004A655B">
        <w:rPr>
          <w:rFonts w:ascii="Century Schoolbook" w:hAnsi="Century Schoolbook"/>
          <w:szCs w:val="22"/>
        </w:rPr>
        <w:t xml:space="preserve"> </w:t>
      </w:r>
    </w:p>
    <w:p w14:paraId="6A6B5FAA" w14:textId="77777777" w:rsidR="00FD0FDA" w:rsidRPr="004A655B" w:rsidRDefault="00FD0FDA" w:rsidP="001640B0">
      <w:pPr>
        <w:pStyle w:val="Document"/>
        <w:spacing w:line="240" w:lineRule="auto"/>
        <w:rPr>
          <w:rFonts w:ascii="Century Schoolbook" w:hAnsi="Century Schoolbook"/>
          <w:szCs w:val="22"/>
        </w:rPr>
      </w:pPr>
    </w:p>
    <w:p w14:paraId="37AD43EF" w14:textId="77777777" w:rsidR="00C2633F" w:rsidRPr="0019667D"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Informational capitalism and the digitalization of the global economy have radically shifted the ways in which companies create value for their investors. This form of value creation looks very different from the agricultural, mining, industrial, and commercial business ventures whose economic allegiance the four economists considered in their report</w:t>
      </w:r>
      <w:r w:rsidRPr="0019667D">
        <w:rPr>
          <w:rFonts w:ascii="Century Schoolbook" w:hAnsi="Century Schoolbook"/>
          <w:sz w:val="22"/>
          <w:szCs w:val="22"/>
        </w:rPr>
        <w:t>.</w:t>
      </w:r>
      <w:r w:rsidRPr="0019667D">
        <w:rPr>
          <w:rFonts w:ascii="Century Schoolbook" w:hAnsi="Century Schoolbook" w:cs="Helvetica"/>
          <w:sz w:val="22"/>
          <w:szCs w:val="22"/>
          <w:vertAlign w:val="superscript"/>
        </w:rPr>
        <w:footnoteReference w:id="100"/>
      </w:r>
      <w:r w:rsidRPr="0019667D">
        <w:rPr>
          <w:rFonts w:ascii="Century Schoolbook" w:hAnsi="Century Schoolbook"/>
          <w:sz w:val="22"/>
          <w:szCs w:val="22"/>
        </w:rPr>
        <w:t xml:space="preserve"> </w:t>
      </w:r>
    </w:p>
    <w:p w14:paraId="0D13F5E7" w14:textId="77777777" w:rsidR="00C2633F" w:rsidRPr="004A655B" w:rsidRDefault="00C2633F" w:rsidP="001640B0">
      <w:pPr>
        <w:ind w:firstLine="720"/>
        <w:jc w:val="both"/>
        <w:rPr>
          <w:rFonts w:ascii="Century Schoolbook" w:hAnsi="Century Schoolbook"/>
          <w:sz w:val="22"/>
          <w:szCs w:val="22"/>
        </w:rPr>
      </w:pPr>
    </w:p>
    <w:p w14:paraId="51CD5CBC"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As is explained in more detail below, digital businesses build vast networks of users and customers. They create economic value from these networks by leveraging users and customers to produce content and, importantly, data that companies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collect. Content creation fuels the further growth of the network. The data that these companies collect is a valuable and forward-looking asset. It enables companies to improve products and services as well as predict and modify behavior. The market has recognized the value of these networks and data and rewards companies that build user and customer bases, even when that comes at the expense of profits. </w:t>
      </w:r>
    </w:p>
    <w:p w14:paraId="4E6B6C84" w14:textId="77777777" w:rsidR="00C2633F" w:rsidRPr="004A655B" w:rsidRDefault="00C2633F" w:rsidP="001640B0">
      <w:pPr>
        <w:ind w:firstLine="720"/>
        <w:jc w:val="both"/>
        <w:rPr>
          <w:rFonts w:ascii="Century Schoolbook" w:hAnsi="Century Schoolbook"/>
          <w:sz w:val="22"/>
          <w:szCs w:val="22"/>
        </w:rPr>
      </w:pPr>
    </w:p>
    <w:p w14:paraId="211D8805" w14:textId="0AC300BA" w:rsidR="00BE2FDA" w:rsidRPr="004A655B" w:rsidRDefault="00BE2FDA" w:rsidP="00BE2FDA">
      <w:pPr>
        <w:ind w:firstLine="720"/>
        <w:jc w:val="both"/>
        <w:rPr>
          <w:rFonts w:ascii="Century Schoolbook" w:hAnsi="Century Schoolbook"/>
          <w:sz w:val="22"/>
          <w:szCs w:val="22"/>
        </w:rPr>
      </w:pPr>
      <w:r>
        <w:rPr>
          <w:rFonts w:ascii="Century Schoolbook" w:hAnsi="Century Schoolbook"/>
          <w:sz w:val="22"/>
          <w:szCs w:val="22"/>
        </w:rPr>
        <w:t>The acquisition of social media platform LinkedIn by Microsoft illustrates this method of value creation. In 2016, Microsoft acquired LinkedIn for $26.2 billion.</w:t>
      </w:r>
      <w:r>
        <w:rPr>
          <w:rStyle w:val="FootnoteReference"/>
          <w:rFonts w:ascii="Century Schoolbook" w:hAnsi="Century Schoolbook"/>
          <w:sz w:val="22"/>
          <w:szCs w:val="22"/>
        </w:rPr>
        <w:footnoteReference w:id="101"/>
      </w:r>
      <w:r>
        <w:rPr>
          <w:rFonts w:ascii="Century Schoolbook" w:hAnsi="Century Schoolbook"/>
          <w:sz w:val="22"/>
          <w:szCs w:val="22"/>
        </w:rPr>
        <w:t xml:space="preserve"> It posted losses of 89 cents per share in 2016 and 53 cents per share in 2015.</w:t>
      </w:r>
      <w:r>
        <w:rPr>
          <w:rStyle w:val="FootnoteReference"/>
          <w:rFonts w:ascii="Century Schoolbook" w:hAnsi="Century Schoolbook"/>
          <w:sz w:val="22"/>
          <w:szCs w:val="22"/>
        </w:rPr>
        <w:footnoteReference w:id="102"/>
      </w:r>
      <w:r>
        <w:rPr>
          <w:rFonts w:ascii="Century Schoolbook" w:hAnsi="Century Schoolbook"/>
          <w:sz w:val="22"/>
          <w:szCs w:val="22"/>
        </w:rPr>
        <w:t xml:space="preserve"> In pitching the acquisition to its shareholders, Microsoft did not focus on income or revenues. Its emphasis was instead on the size of </w:t>
      </w:r>
      <w:r w:rsidR="004E29F3">
        <w:rPr>
          <w:rFonts w:ascii="Century Schoolbook" w:hAnsi="Century Schoolbook"/>
          <w:sz w:val="22"/>
          <w:szCs w:val="22"/>
        </w:rPr>
        <w:t>LinkedIn’s</w:t>
      </w:r>
      <w:r>
        <w:rPr>
          <w:rFonts w:ascii="Century Schoolbook" w:hAnsi="Century Schoolbook"/>
          <w:sz w:val="22"/>
          <w:szCs w:val="22"/>
        </w:rPr>
        <w:t xml:space="preserve"> user base and the engagement of those users. For example, in its press release announcing the deal, </w:t>
      </w:r>
      <w:r>
        <w:rPr>
          <w:rFonts w:ascii="Century Schoolbook" w:hAnsi="Century Schoolbook"/>
          <w:sz w:val="22"/>
          <w:szCs w:val="22"/>
        </w:rPr>
        <w:lastRenderedPageBreak/>
        <w:t>Microsoft highlighted LinkedIn’s worldwide network of 433 million users, its 105 million visitors per month, its 45 billion quarterly page views, and its 7 million active job listings.</w:t>
      </w:r>
      <w:r>
        <w:rPr>
          <w:rStyle w:val="FootnoteReference"/>
          <w:rFonts w:ascii="Century Schoolbook" w:hAnsi="Century Schoolbook"/>
          <w:sz w:val="22"/>
          <w:szCs w:val="22"/>
        </w:rPr>
        <w:footnoteReference w:id="103"/>
      </w:r>
      <w:r>
        <w:rPr>
          <w:rFonts w:ascii="Century Schoolbook" w:hAnsi="Century Schoolbook"/>
          <w:sz w:val="22"/>
          <w:szCs w:val="22"/>
        </w:rPr>
        <w:t xml:space="preserve"> Revenues were not mentioned. This process of focusing on and presenting users and user engagement to investors </w:t>
      </w:r>
      <w:r w:rsidR="004E29F3">
        <w:rPr>
          <w:rFonts w:ascii="Century Schoolbook" w:hAnsi="Century Schoolbook"/>
          <w:sz w:val="22"/>
          <w:szCs w:val="22"/>
        </w:rPr>
        <w:t xml:space="preserve">as a key company asset </w:t>
      </w:r>
      <w:r>
        <w:rPr>
          <w:rFonts w:ascii="Century Schoolbook" w:hAnsi="Century Schoolbook"/>
          <w:sz w:val="22"/>
          <w:szCs w:val="22"/>
        </w:rPr>
        <w:t>is a common strategy seen amongst digital companies.</w:t>
      </w:r>
      <w:r>
        <w:rPr>
          <w:rStyle w:val="FootnoteReference"/>
          <w:rFonts w:ascii="Century Schoolbook" w:hAnsi="Century Schoolbook"/>
          <w:sz w:val="22"/>
          <w:szCs w:val="22"/>
        </w:rPr>
        <w:footnoteReference w:id="104"/>
      </w:r>
      <w:r>
        <w:rPr>
          <w:rFonts w:ascii="Century Schoolbook" w:hAnsi="Century Schoolbook"/>
          <w:sz w:val="22"/>
          <w:szCs w:val="22"/>
        </w:rPr>
        <w:t xml:space="preserve"> And analysts highlighted the importance of the access to this user network and user data in driving the transaction.</w:t>
      </w:r>
      <w:r>
        <w:rPr>
          <w:rStyle w:val="FootnoteReference"/>
          <w:rFonts w:ascii="Century Schoolbook" w:hAnsi="Century Schoolbook"/>
          <w:sz w:val="22"/>
          <w:szCs w:val="22"/>
        </w:rPr>
        <w:footnoteReference w:id="105"/>
      </w:r>
      <w:r>
        <w:rPr>
          <w:rFonts w:ascii="Century Schoolbook" w:hAnsi="Century Schoolbook"/>
          <w:sz w:val="22"/>
          <w:szCs w:val="22"/>
        </w:rPr>
        <w:t xml:space="preserve"> </w:t>
      </w:r>
      <w:r w:rsidRPr="004A655B">
        <w:rPr>
          <w:rFonts w:ascii="Century Schoolbook" w:hAnsi="Century Schoolbook"/>
          <w:sz w:val="22"/>
          <w:szCs w:val="22"/>
        </w:rPr>
        <w:t xml:space="preserve">The value of </w:t>
      </w:r>
      <w:r>
        <w:rPr>
          <w:rFonts w:ascii="Century Schoolbook" w:hAnsi="Century Schoolbook"/>
          <w:sz w:val="22"/>
          <w:szCs w:val="22"/>
        </w:rPr>
        <w:t>LinkedIn</w:t>
      </w:r>
      <w:r w:rsidRPr="004A655B">
        <w:rPr>
          <w:rFonts w:ascii="Century Schoolbook" w:hAnsi="Century Schoolbook"/>
          <w:sz w:val="22"/>
          <w:szCs w:val="22"/>
        </w:rPr>
        <w:t xml:space="preserve"> came from its network and the resulting access to their users’ free production of content and data. This value was not linked to current income.</w:t>
      </w:r>
    </w:p>
    <w:p w14:paraId="04F7D8AC" w14:textId="77777777" w:rsidR="00BE2FDA" w:rsidRPr="004A655B" w:rsidRDefault="00BE2FDA" w:rsidP="00BE2FDA">
      <w:pPr>
        <w:ind w:firstLine="720"/>
        <w:jc w:val="both"/>
        <w:rPr>
          <w:rFonts w:ascii="Century Schoolbook" w:hAnsi="Century Schoolbook"/>
          <w:sz w:val="22"/>
          <w:szCs w:val="22"/>
        </w:rPr>
      </w:pPr>
    </w:p>
    <w:p w14:paraId="33400272" w14:textId="77777777" w:rsidR="00BE2FDA" w:rsidRPr="004A655B" w:rsidRDefault="00BE2FDA" w:rsidP="00BE2FDA">
      <w:pPr>
        <w:ind w:firstLine="720"/>
        <w:jc w:val="both"/>
        <w:rPr>
          <w:rFonts w:ascii="Century Schoolbook" w:hAnsi="Century Schoolbook"/>
          <w:sz w:val="22"/>
          <w:szCs w:val="22"/>
        </w:rPr>
      </w:pPr>
      <w:r w:rsidRPr="004A655B">
        <w:rPr>
          <w:rFonts w:ascii="Century Schoolbook" w:hAnsi="Century Schoolbook"/>
          <w:sz w:val="22"/>
          <w:szCs w:val="22"/>
        </w:rPr>
        <w:t xml:space="preserve">There are important international tax implications when value creation manifests as growth in the market value of a company but not as company income. When value creation manifests as an increase in the market value of a company, this value creation is translated into income when the investor sells their appreciated shares in the company and realizes capital gains. This capital gains income is taxed exclusively in the investor’s residence country. Unless a company earns income, the source countries will not be able to tax the company at all. </w:t>
      </w:r>
    </w:p>
    <w:p w14:paraId="39AA9F97" w14:textId="77777777" w:rsidR="00BE2FDA" w:rsidRPr="004A655B" w:rsidRDefault="00BE2FDA" w:rsidP="00BE2FDA">
      <w:pPr>
        <w:ind w:firstLine="720"/>
        <w:jc w:val="both"/>
        <w:rPr>
          <w:rFonts w:ascii="Century Schoolbook" w:hAnsi="Century Schoolbook"/>
          <w:sz w:val="22"/>
          <w:szCs w:val="22"/>
        </w:rPr>
      </w:pPr>
    </w:p>
    <w:p w14:paraId="61B924F7" w14:textId="360C50D8" w:rsidR="00BE2FDA" w:rsidRPr="004A655B" w:rsidRDefault="00BE2FDA" w:rsidP="00BE2FDA">
      <w:pPr>
        <w:ind w:firstLine="720"/>
        <w:jc w:val="both"/>
        <w:rPr>
          <w:rFonts w:ascii="Century Schoolbook" w:hAnsi="Century Schoolbook"/>
          <w:sz w:val="22"/>
          <w:szCs w:val="22"/>
        </w:rPr>
      </w:pPr>
      <w:r w:rsidRPr="004A655B">
        <w:rPr>
          <w:rFonts w:ascii="Century Schoolbook" w:hAnsi="Century Schoolbook"/>
          <w:sz w:val="22"/>
          <w:szCs w:val="22"/>
        </w:rPr>
        <w:t xml:space="preserve">Take the example of the </w:t>
      </w:r>
      <w:r>
        <w:rPr>
          <w:rFonts w:ascii="Century Schoolbook" w:hAnsi="Century Schoolbook"/>
          <w:sz w:val="22"/>
          <w:szCs w:val="22"/>
        </w:rPr>
        <w:t>LinkedIn</w:t>
      </w:r>
      <w:r w:rsidRPr="004A655B">
        <w:rPr>
          <w:rFonts w:ascii="Century Schoolbook" w:hAnsi="Century Schoolbook"/>
          <w:sz w:val="22"/>
          <w:szCs w:val="22"/>
        </w:rPr>
        <w:t xml:space="preserve">. </w:t>
      </w:r>
      <w:r>
        <w:rPr>
          <w:rFonts w:ascii="Century Schoolbook" w:hAnsi="Century Schoolbook"/>
          <w:sz w:val="22"/>
          <w:szCs w:val="22"/>
        </w:rPr>
        <w:t>LinkedIn</w:t>
      </w:r>
      <w:r w:rsidRPr="004A655B">
        <w:rPr>
          <w:rFonts w:ascii="Century Schoolbook" w:hAnsi="Century Schoolbook"/>
          <w:sz w:val="22"/>
          <w:szCs w:val="22"/>
        </w:rPr>
        <w:t xml:space="preserve">’s network </w:t>
      </w:r>
      <w:r w:rsidR="004E29F3">
        <w:rPr>
          <w:rFonts w:ascii="Century Schoolbook" w:hAnsi="Century Schoolbook"/>
          <w:sz w:val="22"/>
          <w:szCs w:val="22"/>
        </w:rPr>
        <w:t xml:space="preserve">of </w:t>
      </w:r>
      <w:r w:rsidRPr="004A655B">
        <w:rPr>
          <w:rFonts w:ascii="Century Schoolbook" w:hAnsi="Century Schoolbook"/>
          <w:sz w:val="22"/>
          <w:szCs w:val="22"/>
        </w:rPr>
        <w:t>hundreds of millions of users sp</w:t>
      </w:r>
      <w:r>
        <w:rPr>
          <w:rFonts w:ascii="Century Schoolbook" w:hAnsi="Century Schoolbook"/>
          <w:sz w:val="22"/>
          <w:szCs w:val="22"/>
        </w:rPr>
        <w:t>read across the globe</w:t>
      </w:r>
      <w:r w:rsidRPr="004A655B">
        <w:rPr>
          <w:rFonts w:ascii="Century Schoolbook" w:hAnsi="Century Schoolbook"/>
          <w:sz w:val="22"/>
          <w:szCs w:val="22"/>
        </w:rPr>
        <w:t>.</w:t>
      </w:r>
      <w:r w:rsidRPr="004A655B">
        <w:rPr>
          <w:rFonts w:ascii="Century Schoolbook" w:hAnsi="Century Schoolbook"/>
          <w:sz w:val="22"/>
          <w:szCs w:val="22"/>
          <w:vertAlign w:val="superscript"/>
        </w:rPr>
        <w:footnoteReference w:id="106"/>
      </w:r>
      <w:r w:rsidRPr="004A655B">
        <w:rPr>
          <w:rFonts w:ascii="Century Schoolbook" w:hAnsi="Century Schoolbook"/>
          <w:sz w:val="22"/>
          <w:szCs w:val="22"/>
        </w:rPr>
        <w:t xml:space="preserve"> And the market recognized the value of this network and the content and data they created, as its $2</w:t>
      </w:r>
      <w:r>
        <w:rPr>
          <w:rFonts w:ascii="Century Schoolbook" w:hAnsi="Century Schoolbook"/>
          <w:sz w:val="22"/>
          <w:szCs w:val="22"/>
        </w:rPr>
        <w:t>6</w:t>
      </w:r>
      <w:r w:rsidRPr="004A655B">
        <w:rPr>
          <w:rFonts w:ascii="Century Schoolbook" w:hAnsi="Century Schoolbook"/>
          <w:sz w:val="22"/>
          <w:szCs w:val="22"/>
        </w:rPr>
        <w:t xml:space="preserve"> billion </w:t>
      </w:r>
      <w:r>
        <w:rPr>
          <w:rFonts w:ascii="Century Schoolbook" w:hAnsi="Century Schoolbook"/>
          <w:sz w:val="22"/>
          <w:szCs w:val="22"/>
        </w:rPr>
        <w:t>acquisition</w:t>
      </w:r>
      <w:r w:rsidRPr="004A655B">
        <w:rPr>
          <w:rFonts w:ascii="Century Schoolbook" w:hAnsi="Century Schoolbook"/>
          <w:sz w:val="22"/>
          <w:szCs w:val="22"/>
        </w:rPr>
        <w:t xml:space="preserve"> </w:t>
      </w:r>
      <w:r w:rsidRPr="004A655B">
        <w:rPr>
          <w:rFonts w:ascii="Century Schoolbook" w:hAnsi="Century Schoolbook"/>
          <w:sz w:val="22"/>
          <w:szCs w:val="22"/>
        </w:rPr>
        <w:lastRenderedPageBreak/>
        <w:t xml:space="preserve">demonstrated. But the only countries that were able to tax the income stemming from this value creation were the countries in which </w:t>
      </w:r>
      <w:r>
        <w:rPr>
          <w:rFonts w:ascii="Century Schoolbook" w:hAnsi="Century Schoolbook"/>
          <w:sz w:val="22"/>
          <w:szCs w:val="22"/>
        </w:rPr>
        <w:t>LinkedIn</w:t>
      </w:r>
      <w:r w:rsidRPr="004A655B">
        <w:rPr>
          <w:rFonts w:ascii="Century Schoolbook" w:hAnsi="Century Schoolbook"/>
          <w:sz w:val="22"/>
          <w:szCs w:val="22"/>
        </w:rPr>
        <w:t xml:space="preserve">’s investors live. Without company income, the location of a company’s business activities was irrelevant. Only the investors’ residence countries were getting a bite at the tax apple. </w:t>
      </w:r>
    </w:p>
    <w:p w14:paraId="61239793" w14:textId="77777777" w:rsidR="00C2633F" w:rsidRPr="004A655B" w:rsidRDefault="00C2633F" w:rsidP="001640B0">
      <w:pPr>
        <w:ind w:firstLine="720"/>
        <w:jc w:val="both"/>
        <w:rPr>
          <w:rFonts w:ascii="Century Schoolbook" w:hAnsi="Century Schoolbook"/>
          <w:sz w:val="22"/>
          <w:szCs w:val="22"/>
        </w:rPr>
      </w:pPr>
    </w:p>
    <w:p w14:paraId="62335F4E" w14:textId="05022F3B" w:rsidR="00FD0FDA" w:rsidRPr="004A655B" w:rsidRDefault="00385AB6" w:rsidP="001640B0">
      <w:pPr>
        <w:pStyle w:val="SubHead3"/>
        <w:numPr>
          <w:ilvl w:val="0"/>
          <w:numId w:val="44"/>
        </w:numPr>
        <w:spacing w:before="0" w:after="0" w:line="240" w:lineRule="auto"/>
        <w:jc w:val="both"/>
        <w:rPr>
          <w:rFonts w:ascii="Century Schoolbook" w:hAnsi="Century Schoolbook"/>
          <w:szCs w:val="22"/>
        </w:rPr>
      </w:pPr>
      <w:bookmarkStart w:id="41" w:name="_Toc518216177"/>
      <w:r w:rsidRPr="004A655B">
        <w:rPr>
          <w:rFonts w:ascii="Century Schoolbook" w:hAnsi="Century Schoolbook"/>
          <w:szCs w:val="22"/>
        </w:rPr>
        <w:t>From Networks to Data</w:t>
      </w:r>
      <w:bookmarkEnd w:id="41"/>
      <w:r w:rsidRPr="004A655B">
        <w:rPr>
          <w:rFonts w:ascii="Century Schoolbook" w:hAnsi="Century Schoolbook"/>
          <w:szCs w:val="22"/>
        </w:rPr>
        <w:t xml:space="preserve"> </w:t>
      </w:r>
    </w:p>
    <w:p w14:paraId="030305B8" w14:textId="3E0595C7" w:rsidR="00FD0FDA" w:rsidRPr="004A655B" w:rsidRDefault="00FD0FDA" w:rsidP="001640B0">
      <w:pPr>
        <w:pStyle w:val="Document"/>
        <w:spacing w:line="240" w:lineRule="auto"/>
        <w:ind w:firstLine="0"/>
        <w:rPr>
          <w:rFonts w:ascii="Century Schoolbook" w:hAnsi="Century Schoolbook"/>
          <w:szCs w:val="22"/>
        </w:rPr>
      </w:pPr>
    </w:p>
    <w:p w14:paraId="6B6AAC9F"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This subpart provides a more detailed explanation on the nature of value creation within the digital economy. It describes how that value creation is reflected in increased market values of companies, leading to the capital gains income when the investor sells their appreciated shares. This explanation demonstrates the close economic allegiance of this means of value creation to the source countries and the resulting unfairness of international sourcing rules that allocate taxing authority over capital gains income exclusively to the residence country. </w:t>
      </w:r>
    </w:p>
    <w:p w14:paraId="766D4C11" w14:textId="77777777" w:rsidR="00C2633F" w:rsidRPr="004A655B" w:rsidRDefault="00C2633F" w:rsidP="001640B0">
      <w:pPr>
        <w:ind w:firstLine="720"/>
        <w:jc w:val="both"/>
        <w:rPr>
          <w:rFonts w:ascii="Century Schoolbook" w:hAnsi="Century Schoolbook"/>
          <w:sz w:val="22"/>
          <w:szCs w:val="22"/>
        </w:rPr>
      </w:pPr>
    </w:p>
    <w:p w14:paraId="5A0C0F33"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 In the digital economy,</w:t>
      </w:r>
      <w:r w:rsidRPr="004A655B">
        <w:rPr>
          <w:rFonts w:ascii="Century Schoolbook" w:hAnsi="Century Schoolbook" w:cs="Helvetica"/>
          <w:sz w:val="22"/>
          <w:szCs w:val="22"/>
          <w:vertAlign w:val="superscript"/>
        </w:rPr>
        <w:footnoteReference w:id="107"/>
      </w:r>
      <w:r w:rsidRPr="004A655B">
        <w:rPr>
          <w:rFonts w:ascii="Century Schoolbook" w:hAnsi="Century Schoolbook"/>
          <w:sz w:val="22"/>
          <w:szCs w:val="22"/>
        </w:rPr>
        <w:t xml:space="preserve"> value creation begins with a company’s network of users and customers. The economic effects created by this network are recognized by the market and inform the market value of that company and its shares. Empirical studies have shown that an increase in the size of a company’s network is tied to an increase in the market value of the company. One venture capital firm studied 336 tech companies from 1994 and 2017 and estimated that seventy percent of their increase in value of these companies was attributable to network effects.</w:t>
      </w:r>
      <w:r w:rsidRPr="004A655B">
        <w:rPr>
          <w:rFonts w:ascii="Century Schoolbook" w:hAnsi="Century Schoolbook"/>
          <w:sz w:val="22"/>
          <w:szCs w:val="22"/>
          <w:vertAlign w:val="superscript"/>
        </w:rPr>
        <w:footnoteReference w:id="108"/>
      </w:r>
      <w:r w:rsidRPr="004A655B">
        <w:rPr>
          <w:rFonts w:ascii="Century Schoolbook" w:hAnsi="Century Schoolbook"/>
          <w:sz w:val="22"/>
          <w:szCs w:val="22"/>
        </w:rPr>
        <w:t xml:space="preserve"> Empirical evidence suggests that user traffic on e-commerce platforms is a more important indicator of stock price than the platforms’ earnings.</w:t>
      </w:r>
      <w:r w:rsidRPr="004A655B">
        <w:rPr>
          <w:rFonts w:ascii="Century Schoolbook" w:hAnsi="Century Schoolbook"/>
          <w:sz w:val="22"/>
          <w:szCs w:val="22"/>
          <w:vertAlign w:val="superscript"/>
        </w:rPr>
        <w:footnoteReference w:id="109"/>
      </w:r>
      <w:r w:rsidRPr="004A655B">
        <w:rPr>
          <w:rFonts w:ascii="Century Schoolbook" w:hAnsi="Century Schoolbook"/>
          <w:sz w:val="22"/>
          <w:szCs w:val="22"/>
        </w:rPr>
        <w:t xml:space="preserve"> </w:t>
      </w:r>
    </w:p>
    <w:p w14:paraId="1BB00E71" w14:textId="77777777" w:rsidR="00C2633F" w:rsidRPr="004A655B" w:rsidRDefault="00C2633F" w:rsidP="001640B0">
      <w:pPr>
        <w:ind w:firstLine="720"/>
        <w:jc w:val="both"/>
        <w:rPr>
          <w:rFonts w:ascii="Century Schoolbook" w:hAnsi="Century Schoolbook"/>
          <w:sz w:val="22"/>
          <w:szCs w:val="22"/>
        </w:rPr>
      </w:pPr>
    </w:p>
    <w:p w14:paraId="4C26C2A4"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size of a company’s network of users and customers is so central to value creation in the digital economy because these users and customers do not create value for companies simply by purchasing their products and services. They create value by participating within the networks, fueling network effects, producing content, and producing data that companies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collect.</w:t>
      </w:r>
      <w:r w:rsidRPr="004A655B">
        <w:rPr>
          <w:rFonts w:ascii="Century Schoolbook" w:hAnsi="Century Schoolbook"/>
          <w:sz w:val="22"/>
          <w:szCs w:val="22"/>
          <w:vertAlign w:val="superscript"/>
        </w:rPr>
        <w:footnoteReference w:id="110"/>
      </w:r>
      <w:r w:rsidRPr="004A655B">
        <w:rPr>
          <w:rFonts w:ascii="Century Schoolbook" w:hAnsi="Century Schoolbook"/>
          <w:sz w:val="22"/>
          <w:szCs w:val="22"/>
        </w:rPr>
        <w:t xml:space="preserve"> Access to this free production is an essential resource that drives growth in the company. </w:t>
      </w:r>
    </w:p>
    <w:p w14:paraId="0605F342" w14:textId="77777777" w:rsidR="00C2633F" w:rsidRPr="004A655B" w:rsidRDefault="00C2633F" w:rsidP="001640B0">
      <w:pPr>
        <w:ind w:firstLine="720"/>
        <w:jc w:val="both"/>
        <w:rPr>
          <w:rFonts w:ascii="Century Schoolbook" w:hAnsi="Century Schoolbook"/>
          <w:sz w:val="22"/>
          <w:szCs w:val="22"/>
        </w:rPr>
      </w:pPr>
    </w:p>
    <w:p w14:paraId="2D51F11C" w14:textId="77777777" w:rsidR="00C2633F" w:rsidRPr="004A655B" w:rsidRDefault="00C2633F" w:rsidP="001640B0">
      <w:pPr>
        <w:jc w:val="both"/>
        <w:rPr>
          <w:rFonts w:ascii="Century Schoolbook" w:hAnsi="Century Schoolbook"/>
          <w:sz w:val="22"/>
          <w:szCs w:val="22"/>
        </w:rPr>
      </w:pPr>
      <w:r w:rsidRPr="004A655B">
        <w:rPr>
          <w:rFonts w:ascii="Century Schoolbook" w:hAnsi="Century Schoolbook"/>
          <w:sz w:val="22"/>
          <w:szCs w:val="22"/>
        </w:rPr>
        <w:tab/>
        <w:t xml:space="preserve">Users’ participation and content creation is central to the business model of digital platform </w:t>
      </w:r>
      <w:proofErr w:type="gramStart"/>
      <w:r w:rsidRPr="004A655B">
        <w:rPr>
          <w:rFonts w:ascii="Century Schoolbook" w:hAnsi="Century Schoolbook"/>
          <w:sz w:val="22"/>
          <w:szCs w:val="22"/>
        </w:rPr>
        <w:t>businesses in particular</w:t>
      </w:r>
      <w:proofErr w:type="gramEnd"/>
      <w:r w:rsidRPr="004A655B">
        <w:rPr>
          <w:rFonts w:ascii="Century Schoolbook" w:hAnsi="Century Schoolbook"/>
          <w:sz w:val="22"/>
          <w:szCs w:val="22"/>
        </w:rPr>
        <w:t>. Geoffrey G. Parker et al. describe platforms as “a new business model that uses technology to connect people, organizations, and resources in an interactive ecosystem in which amazing amounts of value can be created and exchanged.”</w:t>
      </w:r>
      <w:r w:rsidRPr="004A655B">
        <w:rPr>
          <w:rFonts w:ascii="Century Schoolbook" w:hAnsi="Century Schoolbook"/>
          <w:sz w:val="22"/>
          <w:szCs w:val="22"/>
          <w:vertAlign w:val="superscript"/>
        </w:rPr>
        <w:footnoteReference w:id="111"/>
      </w:r>
      <w:r w:rsidRPr="004A655B">
        <w:rPr>
          <w:rFonts w:ascii="Century Schoolbook" w:hAnsi="Century Schoolbook"/>
          <w:sz w:val="22"/>
          <w:szCs w:val="22"/>
        </w:rPr>
        <w:t xml:space="preserve"> Julie. E. Cohen has highlighted that platforms can be considered more than simply a new business model but as “the core organizational form of the emerging informational economy.”</w:t>
      </w:r>
      <w:r w:rsidRPr="004A655B">
        <w:rPr>
          <w:rFonts w:ascii="Century Schoolbook" w:hAnsi="Century Schoolbook"/>
          <w:sz w:val="22"/>
          <w:szCs w:val="22"/>
          <w:vertAlign w:val="superscript"/>
        </w:rPr>
        <w:footnoteReference w:id="112"/>
      </w:r>
      <w:r w:rsidRPr="004A655B">
        <w:rPr>
          <w:rFonts w:ascii="Century Schoolbook" w:hAnsi="Century Schoolbook"/>
          <w:sz w:val="22"/>
          <w:szCs w:val="22"/>
        </w:rPr>
        <w:t xml:space="preserve"> In platform business models the company creates, maintains, and polices the platform, but it is the interaction between participants that creates value. </w:t>
      </w:r>
    </w:p>
    <w:p w14:paraId="3B9B999C" w14:textId="77777777" w:rsidR="00C2633F" w:rsidRPr="004A655B" w:rsidRDefault="00C2633F" w:rsidP="001640B0">
      <w:pPr>
        <w:jc w:val="both"/>
        <w:rPr>
          <w:rFonts w:ascii="Century Schoolbook" w:hAnsi="Century Schoolbook"/>
          <w:sz w:val="22"/>
          <w:szCs w:val="22"/>
        </w:rPr>
      </w:pPr>
    </w:p>
    <w:p w14:paraId="5B60D8BA" w14:textId="0CBB3EEB" w:rsidR="00C2633F" w:rsidRPr="004A655B" w:rsidRDefault="00C2633F" w:rsidP="001640B0">
      <w:pPr>
        <w:jc w:val="both"/>
        <w:rPr>
          <w:rFonts w:ascii="Century Schoolbook" w:hAnsi="Century Schoolbook"/>
          <w:sz w:val="22"/>
          <w:szCs w:val="22"/>
        </w:rPr>
      </w:pPr>
      <w:r w:rsidRPr="004A655B">
        <w:rPr>
          <w:rFonts w:ascii="Century Schoolbook" w:hAnsi="Century Schoolbook"/>
          <w:sz w:val="22"/>
          <w:szCs w:val="22"/>
        </w:rPr>
        <w:tab/>
        <w:t>As is described in more detail in Part III.A.3 below, one reason that networks are so valuable is because users and customer’s engagement and content creation drive network effects.</w:t>
      </w:r>
      <w:r w:rsidR="00AC27E9">
        <w:rPr>
          <w:rFonts w:ascii="Century Schoolbook" w:hAnsi="Century Schoolbook"/>
          <w:sz w:val="22"/>
          <w:szCs w:val="22"/>
        </w:rPr>
        <w:t xml:space="preserve"> </w:t>
      </w:r>
      <w:r w:rsidRPr="004A655B">
        <w:rPr>
          <w:rFonts w:ascii="Century Schoolbook" w:hAnsi="Century Schoolbook"/>
          <w:sz w:val="22"/>
          <w:szCs w:val="22"/>
        </w:rPr>
        <w:t xml:space="preserve">Networks of users and customers are particularly valuable in the case of certain platform business models where the content provided by users is the essence of the digital platform’s good or service. Without the users’ free </w:t>
      </w:r>
      <w:proofErr w:type="gramStart"/>
      <w:r w:rsidRPr="004A655B">
        <w:rPr>
          <w:rFonts w:ascii="Century Schoolbook" w:hAnsi="Century Schoolbook"/>
          <w:sz w:val="22"/>
          <w:szCs w:val="22"/>
        </w:rPr>
        <w:t>production</w:t>
      </w:r>
      <w:proofErr w:type="gramEnd"/>
      <w:r w:rsidRPr="004A655B">
        <w:rPr>
          <w:rFonts w:ascii="Century Schoolbook" w:hAnsi="Century Schoolbook"/>
          <w:sz w:val="22"/>
          <w:szCs w:val="22"/>
        </w:rPr>
        <w:t xml:space="preserve"> it is an empty platform with no value. The most obvious example of this is a social media platform. The entertainment content that the platform offers is produced almost entirely by users. It </w:t>
      </w:r>
      <w:r w:rsidRPr="004A655B">
        <w:rPr>
          <w:rFonts w:ascii="Century Schoolbook" w:hAnsi="Century Schoolbook"/>
          <w:sz w:val="22"/>
          <w:szCs w:val="22"/>
        </w:rPr>
        <w:lastRenderedPageBreak/>
        <w:t xml:space="preserve">is their status updates, photo uploads, and shared articles that comprise the entertainment that other </w:t>
      </w:r>
      <w:proofErr w:type="gramStart"/>
      <w:r w:rsidRPr="004A655B">
        <w:rPr>
          <w:rFonts w:ascii="Century Schoolbook" w:hAnsi="Century Schoolbook"/>
          <w:sz w:val="22"/>
          <w:szCs w:val="22"/>
        </w:rPr>
        <w:t>users’</w:t>
      </w:r>
      <w:proofErr w:type="gramEnd"/>
      <w:r w:rsidRPr="004A655B">
        <w:rPr>
          <w:rFonts w:ascii="Century Schoolbook" w:hAnsi="Century Schoolbook"/>
          <w:sz w:val="22"/>
          <w:szCs w:val="22"/>
        </w:rPr>
        <w:t xml:space="preserve"> are engaged by and interact with. The users’ production allows social media companies to build hugely valuable companies using a fraction of the workforce that a traditional media platform would use. Take the example of Instagram. Facebook purchased the social media platform for $1 billion in 2012. At the time of its sale, Instagram had 27 million users on the iOS platform alone and was poised to reached 50 million users with the launch of an Android platform.</w:t>
      </w:r>
      <w:r w:rsidRPr="00AC27E9">
        <w:rPr>
          <w:rFonts w:ascii="Century Schoolbook" w:hAnsi="Century Schoolbook"/>
          <w:iCs/>
          <w:sz w:val="22"/>
          <w:szCs w:val="22"/>
          <w:vertAlign w:val="superscript"/>
        </w:rPr>
        <w:footnoteReference w:id="113"/>
      </w:r>
      <w:r w:rsidRPr="00AC27E9">
        <w:rPr>
          <w:rFonts w:ascii="Century Schoolbook" w:hAnsi="Century Schoolbook"/>
          <w:iCs/>
          <w:sz w:val="22"/>
          <w:szCs w:val="22"/>
        </w:rPr>
        <w:t xml:space="preserve"> </w:t>
      </w:r>
      <w:r w:rsidRPr="004A655B">
        <w:rPr>
          <w:rFonts w:ascii="Century Schoolbook" w:hAnsi="Century Schoolbook"/>
          <w:sz w:val="22"/>
          <w:szCs w:val="22"/>
        </w:rPr>
        <w:t>It had thirteen employees.</w:t>
      </w:r>
      <w:r w:rsidRPr="004A655B">
        <w:rPr>
          <w:rFonts w:ascii="Century Schoolbook" w:hAnsi="Century Schoolbook"/>
          <w:sz w:val="22"/>
          <w:szCs w:val="22"/>
          <w:vertAlign w:val="superscript"/>
        </w:rPr>
        <w:footnoteReference w:id="114"/>
      </w:r>
      <w:r w:rsidRPr="004A655B">
        <w:rPr>
          <w:rFonts w:ascii="Century Schoolbook" w:hAnsi="Century Schoolbook"/>
          <w:sz w:val="22"/>
          <w:szCs w:val="22"/>
        </w:rPr>
        <w:t xml:space="preserve"> </w:t>
      </w:r>
    </w:p>
    <w:p w14:paraId="2D67365B" w14:textId="77777777" w:rsidR="00C2633F" w:rsidRPr="004A655B" w:rsidRDefault="00C2633F" w:rsidP="001640B0">
      <w:pPr>
        <w:jc w:val="both"/>
        <w:rPr>
          <w:rFonts w:ascii="Century Schoolbook" w:hAnsi="Century Schoolbook"/>
          <w:sz w:val="22"/>
          <w:szCs w:val="22"/>
        </w:rPr>
      </w:pPr>
    </w:p>
    <w:p w14:paraId="6B9D1247" w14:textId="7A3D96D0" w:rsidR="00C2633F" w:rsidRPr="004A655B" w:rsidRDefault="00C2633F" w:rsidP="001640B0">
      <w:pPr>
        <w:jc w:val="both"/>
        <w:rPr>
          <w:rFonts w:ascii="Century Schoolbook" w:hAnsi="Century Schoolbook"/>
          <w:sz w:val="22"/>
          <w:szCs w:val="22"/>
        </w:rPr>
      </w:pPr>
      <w:r w:rsidRPr="004A655B">
        <w:rPr>
          <w:rFonts w:ascii="Century Schoolbook" w:hAnsi="Century Schoolbook"/>
          <w:sz w:val="22"/>
          <w:szCs w:val="22"/>
        </w:rPr>
        <w:tab/>
      </w:r>
      <w:r w:rsidR="005E3E08" w:rsidRPr="004A655B">
        <w:rPr>
          <w:rFonts w:ascii="Century Schoolbook" w:hAnsi="Century Schoolbook"/>
          <w:sz w:val="22"/>
          <w:szCs w:val="22"/>
        </w:rPr>
        <w:tab/>
        <w:t>The scale of content created by users’ free content production is tremendous and rapidly growing. In an average minute in 20</w:t>
      </w:r>
      <w:r w:rsidR="005E3E08">
        <w:rPr>
          <w:rFonts w:ascii="Century Schoolbook" w:hAnsi="Century Schoolbook"/>
          <w:sz w:val="22"/>
          <w:szCs w:val="22"/>
        </w:rPr>
        <w:t>21</w:t>
      </w:r>
      <w:r w:rsidR="005E3E08" w:rsidRPr="004A655B">
        <w:rPr>
          <w:rFonts w:ascii="Century Schoolbook" w:hAnsi="Century Schoolbook"/>
          <w:sz w:val="22"/>
          <w:szCs w:val="22"/>
        </w:rPr>
        <w:t xml:space="preserve">, </w:t>
      </w:r>
      <w:r w:rsidR="005E3E08">
        <w:rPr>
          <w:rFonts w:ascii="Century Schoolbook" w:hAnsi="Century Schoolbook"/>
          <w:sz w:val="22"/>
          <w:szCs w:val="22"/>
        </w:rPr>
        <w:t xml:space="preserve">Facebook Live received 44 million views, 5.7 Snapchat users sent 2 million messages, </w:t>
      </w:r>
      <w:r w:rsidR="005E3E08" w:rsidRPr="004A655B">
        <w:rPr>
          <w:rFonts w:ascii="Century Schoolbook" w:hAnsi="Century Schoolbook"/>
          <w:sz w:val="22"/>
          <w:szCs w:val="22"/>
        </w:rPr>
        <w:t xml:space="preserve">and </w:t>
      </w:r>
      <w:r w:rsidR="005E3E08">
        <w:rPr>
          <w:rFonts w:ascii="Century Schoolbook" w:hAnsi="Century Schoolbook"/>
          <w:sz w:val="22"/>
          <w:szCs w:val="22"/>
        </w:rPr>
        <w:t>575,000 tweets were sent on Twitter</w:t>
      </w:r>
      <w:r w:rsidR="005E3E08" w:rsidRPr="004A655B">
        <w:rPr>
          <w:rFonts w:ascii="Century Schoolbook" w:hAnsi="Century Schoolbook"/>
          <w:sz w:val="22"/>
          <w:szCs w:val="22"/>
        </w:rPr>
        <w:t>.</w:t>
      </w:r>
      <w:bookmarkStart w:id="42" w:name="_Ref105064809"/>
      <w:r w:rsidR="005E3E08" w:rsidRPr="004A655B">
        <w:rPr>
          <w:rFonts w:ascii="Century Schoolbook" w:hAnsi="Century Schoolbook"/>
          <w:sz w:val="22"/>
          <w:szCs w:val="22"/>
          <w:vertAlign w:val="superscript"/>
        </w:rPr>
        <w:footnoteReference w:id="115"/>
      </w:r>
      <w:bookmarkEnd w:id="42"/>
      <w:r w:rsidR="005E3E08" w:rsidRPr="004A655B">
        <w:rPr>
          <w:rFonts w:ascii="Century Schoolbook" w:hAnsi="Century Schoolbook"/>
          <w:sz w:val="22"/>
          <w:szCs w:val="22"/>
        </w:rPr>
        <w:t xml:space="preserve"> In that same minute, 1.4 million “swipes” were made on the dating platform Tinder, </w:t>
      </w:r>
      <w:r w:rsidR="005E3E08">
        <w:rPr>
          <w:rFonts w:ascii="Century Schoolbook" w:hAnsi="Century Schoolbook"/>
          <w:sz w:val="22"/>
          <w:szCs w:val="22"/>
        </w:rPr>
        <w:t>167 million</w:t>
      </w:r>
      <w:r w:rsidR="005E3E08" w:rsidRPr="004A655B">
        <w:rPr>
          <w:rFonts w:ascii="Century Schoolbook" w:hAnsi="Century Schoolbook"/>
          <w:sz w:val="22"/>
          <w:szCs w:val="22"/>
        </w:rPr>
        <w:t xml:space="preserve"> videos were viewed on </w:t>
      </w:r>
      <w:r w:rsidR="005E3E08">
        <w:rPr>
          <w:rFonts w:ascii="Century Schoolbook" w:hAnsi="Century Schoolbook"/>
          <w:sz w:val="22"/>
          <w:szCs w:val="22"/>
        </w:rPr>
        <w:t>TikTok</w:t>
      </w:r>
      <w:r w:rsidR="005E3E08" w:rsidRPr="004A655B">
        <w:rPr>
          <w:rFonts w:ascii="Century Schoolbook" w:hAnsi="Century Schoolbook"/>
          <w:sz w:val="22"/>
          <w:szCs w:val="22"/>
        </w:rPr>
        <w:t xml:space="preserve">, </w:t>
      </w:r>
      <w:r w:rsidR="005E3E08">
        <w:rPr>
          <w:rFonts w:ascii="Century Schoolbook" w:hAnsi="Century Schoolbook"/>
          <w:sz w:val="22"/>
          <w:szCs w:val="22"/>
        </w:rPr>
        <w:t>5.7</w:t>
      </w:r>
      <w:r w:rsidR="005E3E08" w:rsidRPr="004A655B">
        <w:rPr>
          <w:rFonts w:ascii="Century Schoolbook" w:hAnsi="Century Schoolbook"/>
          <w:sz w:val="22"/>
          <w:szCs w:val="22"/>
        </w:rPr>
        <w:t xml:space="preserve"> million searches were performed on Google, and</w:t>
      </w:r>
      <w:r w:rsidR="005E3E08">
        <w:rPr>
          <w:rFonts w:ascii="Century Schoolbook" w:hAnsi="Century Schoolbook"/>
          <w:sz w:val="22"/>
          <w:szCs w:val="22"/>
        </w:rPr>
        <w:t xml:space="preserve"> 6 million people shopped online</w:t>
      </w:r>
      <w:r w:rsidR="005E3E08" w:rsidRPr="004A655B">
        <w:rPr>
          <w:rFonts w:ascii="Century Schoolbook" w:hAnsi="Century Schoolbook"/>
          <w:sz w:val="22"/>
          <w:szCs w:val="22"/>
        </w:rPr>
        <w:t>.</w:t>
      </w:r>
      <w:r w:rsidR="005E3E08" w:rsidRPr="004A655B">
        <w:rPr>
          <w:rFonts w:ascii="Century Schoolbook" w:hAnsi="Century Schoolbook"/>
          <w:sz w:val="22"/>
          <w:szCs w:val="22"/>
          <w:vertAlign w:val="superscript"/>
        </w:rPr>
        <w:footnoteReference w:id="116"/>
      </w:r>
      <w:r w:rsidR="005E3E08" w:rsidRPr="004A655B">
        <w:rPr>
          <w:rFonts w:ascii="Century Schoolbook" w:hAnsi="Century Schoolbook"/>
          <w:sz w:val="22"/>
          <w:szCs w:val="22"/>
        </w:rPr>
        <w:t xml:space="preserve"> As of 2018, the average adult in the United States engaged with some type of digital media for 6.3 hours per day, or 2,300 hours per year.</w:t>
      </w:r>
      <w:r w:rsidR="005E3E08" w:rsidRPr="004A655B">
        <w:rPr>
          <w:rFonts w:ascii="Century Schoolbook" w:hAnsi="Century Schoolbook"/>
          <w:sz w:val="22"/>
          <w:szCs w:val="22"/>
          <w:vertAlign w:val="superscript"/>
        </w:rPr>
        <w:footnoteReference w:id="117"/>
      </w:r>
      <w:r w:rsidR="005E3E08" w:rsidRPr="004A655B">
        <w:rPr>
          <w:rFonts w:ascii="Century Schoolbook" w:hAnsi="Century Schoolbook"/>
          <w:sz w:val="22"/>
          <w:szCs w:val="22"/>
        </w:rPr>
        <w:t xml:space="preserve"> A full-time job with two weeks of vacation is 2,000 hours per year. </w:t>
      </w:r>
      <w:r w:rsidRPr="004A655B">
        <w:rPr>
          <w:rFonts w:ascii="Century Schoolbook" w:hAnsi="Century Schoolbook"/>
          <w:sz w:val="22"/>
          <w:szCs w:val="22"/>
        </w:rPr>
        <w:t xml:space="preserve">A full-time job with two weeks of vacation is 2,000 hours per year. </w:t>
      </w:r>
    </w:p>
    <w:p w14:paraId="03D32A1A" w14:textId="77777777" w:rsidR="00C2633F" w:rsidRPr="004A655B" w:rsidRDefault="00C2633F" w:rsidP="001640B0">
      <w:pPr>
        <w:jc w:val="both"/>
        <w:rPr>
          <w:rFonts w:ascii="Century Schoolbook" w:hAnsi="Century Schoolbook"/>
          <w:sz w:val="22"/>
          <w:szCs w:val="22"/>
        </w:rPr>
      </w:pPr>
    </w:p>
    <w:p w14:paraId="5702E81B" w14:textId="77777777" w:rsidR="00C2633F" w:rsidRPr="004A655B" w:rsidRDefault="00C2633F" w:rsidP="001640B0">
      <w:pPr>
        <w:jc w:val="both"/>
        <w:rPr>
          <w:rFonts w:ascii="Century Schoolbook" w:hAnsi="Century Schoolbook"/>
          <w:sz w:val="22"/>
          <w:szCs w:val="22"/>
        </w:rPr>
      </w:pPr>
      <w:r w:rsidRPr="004A655B">
        <w:rPr>
          <w:rFonts w:ascii="Century Schoolbook" w:hAnsi="Century Schoolbook"/>
          <w:sz w:val="22"/>
          <w:szCs w:val="22"/>
        </w:rPr>
        <w:tab/>
        <w:t>Free content production is a key driver of value creation in the digital economy. But free data production arguably is even more important to value creation, and its influence expands beyond platform businesses or companies we traditionally view as tech companies.</w:t>
      </w:r>
      <w:r w:rsidRPr="00DF6058">
        <w:rPr>
          <w:rFonts w:ascii="Century Schoolbook" w:hAnsi="Century Schoolbook" w:cs="Helvetica"/>
          <w:iCs/>
          <w:sz w:val="22"/>
          <w:szCs w:val="22"/>
          <w:vertAlign w:val="superscript"/>
        </w:rPr>
        <w:footnoteReference w:id="118"/>
      </w:r>
      <w:r w:rsidRPr="00DF6058">
        <w:rPr>
          <w:rFonts w:ascii="Century Schoolbook" w:hAnsi="Century Schoolbook"/>
          <w:iCs/>
          <w:sz w:val="22"/>
          <w:szCs w:val="22"/>
        </w:rPr>
        <w:t xml:space="preserve"> </w:t>
      </w:r>
      <w:r w:rsidRPr="004A655B">
        <w:rPr>
          <w:rFonts w:ascii="Century Schoolbook" w:hAnsi="Century Schoolbook"/>
          <w:sz w:val="22"/>
          <w:szCs w:val="22"/>
        </w:rPr>
        <w:t xml:space="preserve">Data has been </w:t>
      </w:r>
      <w:r w:rsidRPr="004A655B">
        <w:rPr>
          <w:rFonts w:ascii="Century Schoolbook" w:hAnsi="Century Schoolbook"/>
          <w:sz w:val="22"/>
          <w:szCs w:val="22"/>
        </w:rPr>
        <w:lastRenderedPageBreak/>
        <w:t>described as the most important resource to companies in the modern economy.</w:t>
      </w:r>
      <w:r w:rsidRPr="00DF6058">
        <w:rPr>
          <w:rFonts w:ascii="Century Schoolbook" w:hAnsi="Century Schoolbook" w:cs="Helvetica"/>
          <w:iCs/>
          <w:sz w:val="22"/>
          <w:szCs w:val="22"/>
          <w:vertAlign w:val="superscript"/>
        </w:rPr>
        <w:footnoteReference w:id="119"/>
      </w:r>
      <w:r w:rsidRPr="00DF6058">
        <w:rPr>
          <w:rFonts w:ascii="Century Schoolbook" w:hAnsi="Century Schoolbook"/>
          <w:iCs/>
          <w:sz w:val="22"/>
          <w:szCs w:val="22"/>
        </w:rPr>
        <w:t xml:space="preserve"> </w:t>
      </w:r>
      <w:r w:rsidRPr="004A655B">
        <w:rPr>
          <w:rFonts w:ascii="Century Schoolbook" w:hAnsi="Century Schoolbook"/>
          <w:sz w:val="22"/>
          <w:szCs w:val="22"/>
        </w:rPr>
        <w:t>Data produced by users and customers has created enormous amounts of wealth for digital companies and their investors—wealth that is directly tied to the actions, behaviors, and relations of people.</w:t>
      </w:r>
    </w:p>
    <w:p w14:paraId="258F4AA6" w14:textId="77777777" w:rsidR="00C2633F" w:rsidRPr="004A655B" w:rsidRDefault="00C2633F" w:rsidP="001640B0">
      <w:pPr>
        <w:ind w:firstLine="720"/>
        <w:jc w:val="both"/>
        <w:rPr>
          <w:rFonts w:ascii="Century Schoolbook" w:hAnsi="Century Schoolbook"/>
          <w:sz w:val="22"/>
          <w:szCs w:val="22"/>
        </w:rPr>
      </w:pPr>
    </w:p>
    <w:p w14:paraId="052F78EE" w14:textId="16B4FC40" w:rsidR="00C2633F" w:rsidRPr="004A655B" w:rsidRDefault="00C2633F" w:rsidP="001640B0">
      <w:pPr>
        <w:jc w:val="both"/>
        <w:rPr>
          <w:rFonts w:ascii="Century Schoolbook" w:hAnsi="Century Schoolbook"/>
          <w:sz w:val="22"/>
          <w:szCs w:val="22"/>
        </w:rPr>
      </w:pPr>
      <w:r w:rsidRPr="004A655B">
        <w:rPr>
          <w:rFonts w:ascii="Century Schoolbook" w:hAnsi="Century Schoolbook"/>
          <w:sz w:val="22"/>
          <w:szCs w:val="22"/>
        </w:rPr>
        <w:tab/>
        <w:t>Data is a unique and controversial asset</w:t>
      </w:r>
      <w:bookmarkStart w:id="43" w:name="_Ref105259689"/>
      <w:r w:rsidRPr="004A655B">
        <w:rPr>
          <w:rFonts w:ascii="Century Schoolbook" w:hAnsi="Century Schoolbook" w:cs="Helvetica"/>
          <w:sz w:val="22"/>
          <w:szCs w:val="22"/>
          <w:vertAlign w:val="superscript"/>
        </w:rPr>
        <w:footnoteReference w:id="120"/>
      </w:r>
      <w:bookmarkEnd w:id="43"/>
      <w:r w:rsidRPr="004A655B">
        <w:rPr>
          <w:rFonts w:ascii="Century Schoolbook" w:hAnsi="Century Schoolbook"/>
          <w:sz w:val="22"/>
          <w:szCs w:val="22"/>
        </w:rPr>
        <w:t xml:space="preserve"> that has become central to the global economy. These unique elements are important when considering how it should shape the taxation of companies and investors who financially gain from it. Data is non-fungible—each piece of data is unique.</w:t>
      </w:r>
      <w:r w:rsidRPr="005C050E">
        <w:rPr>
          <w:rFonts w:ascii="Century Schoolbook" w:hAnsi="Century Schoolbook"/>
          <w:iCs/>
          <w:sz w:val="22"/>
          <w:szCs w:val="22"/>
          <w:vertAlign w:val="superscript"/>
        </w:rPr>
        <w:footnoteReference w:id="121"/>
      </w:r>
      <w:r w:rsidRPr="004A655B">
        <w:rPr>
          <w:rFonts w:ascii="Century Schoolbook" w:hAnsi="Century Schoolbook"/>
          <w:sz w:val="22"/>
          <w:szCs w:val="22"/>
        </w:rPr>
        <w:t xml:space="preserve"> It is a product of our behavior and our relationships and interactions with one another.</w:t>
      </w:r>
      <w:bookmarkStart w:id="44" w:name="_Ref105065536"/>
      <w:r w:rsidR="005C050E" w:rsidRPr="005C050E">
        <w:rPr>
          <w:rFonts w:ascii="Century Schoolbook" w:hAnsi="Century Schoolbook"/>
          <w:iCs/>
          <w:sz w:val="22"/>
          <w:szCs w:val="22"/>
          <w:vertAlign w:val="superscript"/>
        </w:rPr>
        <w:footnoteReference w:id="122"/>
      </w:r>
      <w:bookmarkEnd w:id="44"/>
      <w:r w:rsidRPr="005C050E">
        <w:rPr>
          <w:rFonts w:ascii="Century Schoolbook" w:hAnsi="Century Schoolbook"/>
          <w:iCs/>
          <w:sz w:val="22"/>
          <w:szCs w:val="22"/>
        </w:rPr>
        <w:t xml:space="preserve"> </w:t>
      </w:r>
      <w:r w:rsidRPr="004A655B">
        <w:rPr>
          <w:rFonts w:ascii="Century Schoolbook" w:hAnsi="Century Schoolbook"/>
          <w:sz w:val="22"/>
          <w:szCs w:val="22"/>
        </w:rPr>
        <w:t xml:space="preserve">Amy </w:t>
      </w:r>
      <w:proofErr w:type="spellStart"/>
      <w:r w:rsidRPr="004A655B">
        <w:rPr>
          <w:rFonts w:ascii="Century Schoolbook" w:hAnsi="Century Schoolbook"/>
          <w:sz w:val="22"/>
          <w:szCs w:val="22"/>
        </w:rPr>
        <w:t>Kapczynski</w:t>
      </w:r>
      <w:proofErr w:type="spellEnd"/>
      <w:r w:rsidRPr="004A655B">
        <w:rPr>
          <w:rFonts w:ascii="Century Schoolbook" w:hAnsi="Century Schoolbook"/>
          <w:sz w:val="22"/>
          <w:szCs w:val="22"/>
        </w:rPr>
        <w:t xml:space="preserve"> has characterized data as “a social product, one that can be transformed into a commodity but that does not exist in a world without us, </w:t>
      </w:r>
      <w:r w:rsidRPr="004A655B">
        <w:rPr>
          <w:rFonts w:ascii="Century Schoolbook" w:hAnsi="Century Schoolbook"/>
          <w:sz w:val="22"/>
          <w:szCs w:val="22"/>
        </w:rPr>
        <w:lastRenderedPageBreak/>
        <w:t>waiting for collection and exchange.”</w:t>
      </w:r>
      <w:bookmarkStart w:id="45" w:name="_Ref105066010"/>
      <w:r w:rsidRPr="004A655B">
        <w:rPr>
          <w:rFonts w:ascii="Century Schoolbook" w:hAnsi="Century Schoolbook"/>
          <w:sz w:val="22"/>
          <w:szCs w:val="22"/>
          <w:vertAlign w:val="superscript"/>
        </w:rPr>
        <w:footnoteReference w:id="123"/>
      </w:r>
      <w:bookmarkEnd w:id="45"/>
      <w:r w:rsidRPr="004A655B">
        <w:rPr>
          <w:rFonts w:ascii="Century Schoolbook" w:hAnsi="Century Schoolbook"/>
          <w:sz w:val="22"/>
          <w:szCs w:val="22"/>
        </w:rPr>
        <w:t xml:space="preserve"> While data is collected on the individual level, its application and related benefits and harms exist on the population level.</w:t>
      </w:r>
      <w:bookmarkStart w:id="46" w:name="_Ref105065447"/>
      <w:r w:rsidRPr="004A655B">
        <w:rPr>
          <w:rFonts w:ascii="Century Schoolbook" w:hAnsi="Century Schoolbook"/>
          <w:i/>
          <w:sz w:val="22"/>
          <w:szCs w:val="22"/>
          <w:vertAlign w:val="superscript"/>
        </w:rPr>
        <w:footnoteReference w:id="124"/>
      </w:r>
      <w:bookmarkEnd w:id="46"/>
      <w:r w:rsidRPr="004A655B">
        <w:rPr>
          <w:rFonts w:ascii="Century Schoolbook" w:hAnsi="Century Schoolbook"/>
          <w:sz w:val="22"/>
          <w:szCs w:val="22"/>
        </w:rPr>
        <w:t xml:space="preserve"> Data collection in the digital economy is used to place individuals into different categories and then predict behavior and gain other insights in the aggregate based on that categorization. As </w:t>
      </w:r>
      <w:r w:rsidRPr="004A655B">
        <w:rPr>
          <w:rFonts w:ascii="Century Schoolbook" w:hAnsi="Century Schoolbook"/>
          <w:color w:val="212121"/>
          <w:sz w:val="22"/>
          <w:szCs w:val="22"/>
        </w:rPr>
        <w:t>Salomé</w:t>
      </w:r>
      <w:r w:rsidRPr="004A655B">
        <w:rPr>
          <w:rFonts w:ascii="Century Schoolbook" w:hAnsi="Century Schoolbook"/>
          <w:sz w:val="22"/>
          <w:szCs w:val="22"/>
        </w:rPr>
        <w:t xml:space="preserve"> Viljoen explains: “[d]</w:t>
      </w:r>
      <w:proofErr w:type="spellStart"/>
      <w:r w:rsidRPr="004A655B">
        <w:rPr>
          <w:rFonts w:ascii="Century Schoolbook" w:hAnsi="Century Schoolbook"/>
          <w:sz w:val="22"/>
          <w:szCs w:val="22"/>
        </w:rPr>
        <w:t>ata’s</w:t>
      </w:r>
      <w:proofErr w:type="spellEnd"/>
      <w:r w:rsidRPr="004A655B">
        <w:rPr>
          <w:rFonts w:ascii="Century Schoolbook" w:hAnsi="Century Schoolbook"/>
          <w:sz w:val="22"/>
          <w:szCs w:val="22"/>
        </w:rPr>
        <w:t xml:space="preserve"> relationality is central to how data collection produces economic value.”</w:t>
      </w:r>
      <w:r w:rsidRPr="004A655B">
        <w:rPr>
          <w:rFonts w:ascii="Century Schoolbook" w:hAnsi="Century Schoolbook"/>
          <w:sz w:val="22"/>
          <w:szCs w:val="22"/>
          <w:vertAlign w:val="superscript"/>
        </w:rPr>
        <w:footnoteReference w:id="125"/>
      </w:r>
      <w:r w:rsidRPr="004A655B">
        <w:rPr>
          <w:rFonts w:ascii="Century Schoolbook" w:hAnsi="Century Schoolbook"/>
          <w:sz w:val="22"/>
          <w:szCs w:val="22"/>
        </w:rPr>
        <w:t xml:space="preserve"> </w:t>
      </w:r>
    </w:p>
    <w:p w14:paraId="093F05E6" w14:textId="77777777" w:rsidR="00C2633F" w:rsidRPr="004A655B" w:rsidRDefault="00C2633F" w:rsidP="001640B0">
      <w:pPr>
        <w:ind w:firstLine="720"/>
        <w:jc w:val="both"/>
        <w:rPr>
          <w:rFonts w:ascii="Century Schoolbook" w:hAnsi="Century Schoolbook"/>
          <w:sz w:val="22"/>
          <w:szCs w:val="22"/>
        </w:rPr>
      </w:pPr>
    </w:p>
    <w:p w14:paraId="51D20E50"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As a product of our actions and social relations, users and customers create data that companies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collect in a myriad of ways. People create data both when they actively input content and information onto a platform and when their activities and interactions are observed by companies.</w:t>
      </w:r>
      <w:r w:rsidRPr="00046BF8">
        <w:rPr>
          <w:rFonts w:ascii="Century Schoolbook" w:hAnsi="Century Schoolbook"/>
          <w:iCs/>
          <w:sz w:val="22"/>
          <w:szCs w:val="22"/>
          <w:vertAlign w:val="superscript"/>
        </w:rPr>
        <w:footnoteReference w:id="126"/>
      </w:r>
      <w:r w:rsidRPr="00046BF8">
        <w:rPr>
          <w:rFonts w:ascii="Century Schoolbook" w:hAnsi="Century Schoolbook"/>
          <w:iCs/>
          <w:sz w:val="22"/>
          <w:szCs w:val="22"/>
        </w:rPr>
        <w:t xml:space="preserve"> </w:t>
      </w:r>
      <w:r w:rsidRPr="004A655B">
        <w:rPr>
          <w:rFonts w:ascii="Century Schoolbook" w:hAnsi="Century Schoolbook"/>
          <w:sz w:val="22"/>
          <w:szCs w:val="22"/>
        </w:rPr>
        <w:t>Activities such as posting photos on a social media platform, uploading videos to a media hosting platform, writing reviews on an e-commerce website, or entering personal information when signing up for a platform are all acts of data creation. Likewise, people create data when they navigate an online platform (scrolling and pausing on sites, clicking through links, or movements and hovering a cursor over a link),</w:t>
      </w:r>
      <w:r w:rsidRPr="004A655B">
        <w:rPr>
          <w:rFonts w:ascii="Century Schoolbook" w:hAnsi="Century Schoolbook"/>
          <w:sz w:val="22"/>
          <w:szCs w:val="22"/>
          <w:vertAlign w:val="superscript"/>
        </w:rPr>
        <w:footnoteReference w:id="127"/>
      </w:r>
      <w:r w:rsidRPr="004A655B">
        <w:rPr>
          <w:rFonts w:ascii="Century Schoolbook" w:hAnsi="Century Schoolbook"/>
          <w:sz w:val="22"/>
          <w:szCs w:val="22"/>
        </w:rPr>
        <w:t xml:space="preserve"> when they </w:t>
      </w:r>
      <w:r w:rsidRPr="004A655B">
        <w:rPr>
          <w:rFonts w:ascii="Century Schoolbook" w:hAnsi="Century Schoolbook"/>
          <w:sz w:val="22"/>
          <w:szCs w:val="22"/>
        </w:rPr>
        <w:lastRenderedPageBreak/>
        <w:t>navigate physical spaces, and when they interact with physical objects and one another.</w:t>
      </w:r>
      <w:r w:rsidRPr="00046BF8">
        <w:rPr>
          <w:rFonts w:ascii="Century Schoolbook" w:hAnsi="Century Schoolbook"/>
          <w:iCs/>
          <w:sz w:val="22"/>
          <w:szCs w:val="22"/>
          <w:vertAlign w:val="superscript"/>
        </w:rPr>
        <w:footnoteReference w:id="128"/>
      </w:r>
      <w:r w:rsidRPr="00046BF8">
        <w:rPr>
          <w:rFonts w:ascii="Century Schoolbook" w:hAnsi="Century Schoolbook"/>
          <w:iCs/>
          <w:sz w:val="22"/>
          <w:szCs w:val="22"/>
        </w:rPr>
        <w:t xml:space="preserve"> </w:t>
      </w:r>
    </w:p>
    <w:p w14:paraId="027BF107" w14:textId="77777777" w:rsidR="00C2633F" w:rsidRPr="004A655B" w:rsidRDefault="00C2633F" w:rsidP="001640B0">
      <w:pPr>
        <w:ind w:firstLine="720"/>
        <w:jc w:val="both"/>
        <w:rPr>
          <w:rFonts w:ascii="Century Schoolbook" w:hAnsi="Century Schoolbook"/>
          <w:sz w:val="22"/>
          <w:szCs w:val="22"/>
        </w:rPr>
      </w:pPr>
    </w:p>
    <w:p w14:paraId="67DA447A"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level of data creation has grown and continues to grow exponentially. As of 2020, it is estimated that 1.145 trillion megabytes of data is created every day, with the average person creating 2.5 quintillion bytes daily.</w:t>
      </w:r>
      <w:bookmarkStart w:id="47" w:name="_Ref105066361"/>
      <w:r w:rsidRPr="004A655B">
        <w:rPr>
          <w:rFonts w:ascii="Century Schoolbook" w:hAnsi="Century Schoolbook"/>
          <w:sz w:val="22"/>
          <w:szCs w:val="22"/>
          <w:vertAlign w:val="superscript"/>
        </w:rPr>
        <w:footnoteReference w:id="129"/>
      </w:r>
      <w:bookmarkEnd w:id="47"/>
      <w:r w:rsidRPr="004A655B">
        <w:rPr>
          <w:rFonts w:ascii="Century Schoolbook" w:hAnsi="Century Schoolbook"/>
          <w:sz w:val="22"/>
          <w:szCs w:val="22"/>
        </w:rPr>
        <w:t xml:space="preserve"> Data production is expected to reach 0.463 </w:t>
      </w:r>
      <w:proofErr w:type="spellStart"/>
      <w:r w:rsidRPr="004A655B">
        <w:rPr>
          <w:rFonts w:ascii="Century Schoolbook" w:hAnsi="Century Schoolbook"/>
          <w:sz w:val="22"/>
          <w:szCs w:val="22"/>
        </w:rPr>
        <w:t>zetabytes</w:t>
      </w:r>
      <w:proofErr w:type="spellEnd"/>
      <w:r w:rsidRPr="004A655B">
        <w:rPr>
          <w:rFonts w:ascii="Century Schoolbook" w:hAnsi="Century Schoolbook"/>
          <w:sz w:val="22"/>
          <w:szCs w:val="22"/>
        </w:rPr>
        <w:t xml:space="preserve"> per day by 2025.</w:t>
      </w:r>
      <w:r w:rsidRPr="004A655B">
        <w:rPr>
          <w:rFonts w:ascii="Century Schoolbook" w:hAnsi="Century Schoolbook"/>
          <w:sz w:val="22"/>
          <w:szCs w:val="22"/>
          <w:vertAlign w:val="superscript"/>
        </w:rPr>
        <w:footnoteReference w:id="130"/>
      </w:r>
      <w:r w:rsidRPr="004A655B">
        <w:rPr>
          <w:rFonts w:ascii="Century Schoolbook" w:hAnsi="Century Schoolbook"/>
          <w:sz w:val="22"/>
          <w:szCs w:val="22"/>
        </w:rPr>
        <w:t xml:space="preserve"> </w:t>
      </w:r>
    </w:p>
    <w:p w14:paraId="3B81D93C"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7F77A643"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Data collection has become a central component of companies’ business activities in the modern economy.</w:t>
      </w:r>
      <w:r w:rsidRPr="004A655B">
        <w:rPr>
          <w:rFonts w:ascii="Century Schoolbook" w:hAnsi="Century Schoolbook"/>
          <w:sz w:val="22"/>
          <w:szCs w:val="22"/>
          <w:vertAlign w:val="superscript"/>
        </w:rPr>
        <w:footnoteReference w:id="131"/>
      </w:r>
      <w:r w:rsidRPr="004A655B">
        <w:rPr>
          <w:rFonts w:ascii="Century Schoolbook" w:hAnsi="Century Schoolbook"/>
          <w:sz w:val="22"/>
          <w:szCs w:val="22"/>
        </w:rPr>
        <w:t xml:space="preserve"> Under the current U.S. legal regime, data is formally owned by no one.</w:t>
      </w:r>
      <w:r w:rsidRPr="004A655B">
        <w:rPr>
          <w:rFonts w:ascii="Century Schoolbook" w:hAnsi="Century Schoolbook"/>
          <w:i/>
          <w:sz w:val="22"/>
          <w:szCs w:val="22"/>
          <w:vertAlign w:val="superscript"/>
        </w:rPr>
        <w:footnoteReference w:id="132"/>
      </w:r>
      <w:r w:rsidRPr="004A655B">
        <w:rPr>
          <w:rFonts w:ascii="Century Schoolbook" w:hAnsi="Century Schoolbook"/>
          <w:sz w:val="22"/>
          <w:szCs w:val="22"/>
        </w:rPr>
        <w:t xml:space="preserve"> But through a combination of contractual arrangements and use of trade secrecy laws, companies have created de facto </w:t>
      </w:r>
      <w:r w:rsidRPr="004A655B">
        <w:rPr>
          <w:rFonts w:ascii="Century Schoolbook" w:hAnsi="Century Schoolbook"/>
          <w:sz w:val="22"/>
          <w:szCs w:val="22"/>
        </w:rPr>
        <w:lastRenderedPageBreak/>
        <w:t>ownership of their users’ and customers’ data.</w:t>
      </w:r>
      <w:bookmarkStart w:id="48" w:name="_Ref105082558"/>
      <w:r w:rsidRPr="004A655B">
        <w:rPr>
          <w:rFonts w:ascii="Century Schoolbook" w:hAnsi="Century Schoolbook"/>
          <w:sz w:val="22"/>
          <w:szCs w:val="22"/>
          <w:vertAlign w:val="superscript"/>
        </w:rPr>
        <w:footnoteReference w:id="133"/>
      </w:r>
      <w:bookmarkEnd w:id="48"/>
      <w:r w:rsidRPr="004A655B">
        <w:rPr>
          <w:rFonts w:ascii="Century Schoolbook" w:hAnsi="Century Schoolbook"/>
          <w:sz w:val="22"/>
          <w:szCs w:val="22"/>
        </w:rPr>
        <w:t xml:space="preserve"> The possession of this data has led to enormous gains in wealth for companies and their investors, who realize this wealth through capital gains income. </w:t>
      </w:r>
    </w:p>
    <w:p w14:paraId="2C3265E2" w14:textId="77777777" w:rsidR="00C2633F" w:rsidRPr="004A655B" w:rsidRDefault="00C2633F" w:rsidP="001640B0">
      <w:pPr>
        <w:ind w:firstLine="720"/>
        <w:jc w:val="both"/>
        <w:rPr>
          <w:rFonts w:ascii="Century Schoolbook" w:hAnsi="Century Schoolbook"/>
          <w:sz w:val="22"/>
          <w:szCs w:val="22"/>
        </w:rPr>
      </w:pPr>
    </w:p>
    <w:p w14:paraId="247B473A" w14:textId="7D2F75EE"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How does users’ and customers’ data creation translate to wealth for companies? There are various ways in which companies currently monetize data, such as the direct sale or license of data</w:t>
      </w:r>
      <w:r w:rsidRPr="004A655B">
        <w:rPr>
          <w:rFonts w:ascii="Century Schoolbook" w:hAnsi="Century Schoolbook"/>
          <w:sz w:val="22"/>
          <w:szCs w:val="22"/>
          <w:vertAlign w:val="superscript"/>
        </w:rPr>
        <w:footnoteReference w:id="134"/>
      </w:r>
      <w:r w:rsidRPr="004A655B">
        <w:rPr>
          <w:rFonts w:ascii="Century Schoolbook" w:hAnsi="Century Schoolbook"/>
          <w:sz w:val="22"/>
          <w:szCs w:val="22"/>
        </w:rPr>
        <w:t xml:space="preserve"> and targeted advertising.</w:t>
      </w:r>
      <w:r w:rsidRPr="004A655B">
        <w:rPr>
          <w:rFonts w:ascii="Century Schoolbook" w:hAnsi="Century Schoolbook"/>
          <w:sz w:val="22"/>
          <w:szCs w:val="22"/>
          <w:vertAlign w:val="superscript"/>
        </w:rPr>
        <w:footnoteReference w:id="135"/>
      </w:r>
      <w:r w:rsidRPr="004A655B">
        <w:rPr>
          <w:rFonts w:ascii="Century Schoolbook" w:hAnsi="Century Schoolbook"/>
          <w:sz w:val="22"/>
          <w:szCs w:val="22"/>
        </w:rPr>
        <w:t xml:space="preserve"> But, while many companies </w:t>
      </w:r>
      <w:r w:rsidR="00EB2D02">
        <w:rPr>
          <w:rFonts w:ascii="Century Schoolbook" w:hAnsi="Century Schoolbook"/>
          <w:sz w:val="22"/>
          <w:szCs w:val="22"/>
        </w:rPr>
        <w:t xml:space="preserve">monetize </w:t>
      </w:r>
      <w:r w:rsidRPr="004A655B">
        <w:rPr>
          <w:rFonts w:ascii="Century Schoolbook" w:hAnsi="Century Schoolbook"/>
          <w:sz w:val="22"/>
          <w:szCs w:val="22"/>
        </w:rPr>
        <w:t xml:space="preserve">their data currently, data is largely a forward-looking asset. </w:t>
      </w:r>
      <w:proofErr w:type="spellStart"/>
      <w:r w:rsidRPr="004A655B">
        <w:rPr>
          <w:rFonts w:ascii="Century Schoolbook" w:hAnsi="Century Schoolbook"/>
          <w:sz w:val="22"/>
          <w:szCs w:val="22"/>
        </w:rPr>
        <w:t>Jathan</w:t>
      </w:r>
      <w:proofErr w:type="spellEnd"/>
      <w:r w:rsidRPr="004A655B">
        <w:rPr>
          <w:rFonts w:ascii="Century Schoolbook" w:hAnsi="Century Schoolbook"/>
          <w:sz w:val="22"/>
          <w:szCs w:val="22"/>
        </w:rPr>
        <w:t xml:space="preserve"> Sadowski helpfully highlights six general ways in which data can be used by companies to create economic value—(1) to profile and target people, (2) to optimize systems, (3) to manage and control things, (4) to model probabilities, (5) to build new products, and (6) to grow the value of existing assets.</w:t>
      </w:r>
      <w:bookmarkStart w:id="49" w:name="_Ref105082515"/>
      <w:r w:rsidRPr="004A655B">
        <w:rPr>
          <w:rFonts w:ascii="Century Schoolbook" w:hAnsi="Century Schoolbook"/>
          <w:sz w:val="22"/>
          <w:szCs w:val="22"/>
          <w:vertAlign w:val="superscript"/>
        </w:rPr>
        <w:footnoteReference w:id="136"/>
      </w:r>
      <w:bookmarkEnd w:id="49"/>
      <w:r w:rsidRPr="004A655B">
        <w:rPr>
          <w:rFonts w:ascii="Century Schoolbook" w:hAnsi="Century Schoolbook"/>
          <w:sz w:val="22"/>
          <w:szCs w:val="22"/>
        </w:rPr>
        <w:t xml:space="preserve"> It is considered valuable because of what it signals about a company’s potential revenues, not current revenues. </w:t>
      </w:r>
    </w:p>
    <w:p w14:paraId="2868316C" w14:textId="77777777" w:rsidR="00C2633F" w:rsidRPr="004A655B" w:rsidRDefault="00C2633F" w:rsidP="001640B0">
      <w:pPr>
        <w:ind w:firstLine="720"/>
        <w:jc w:val="both"/>
        <w:rPr>
          <w:rFonts w:ascii="Century Schoolbook" w:hAnsi="Century Schoolbook"/>
          <w:sz w:val="22"/>
          <w:szCs w:val="22"/>
        </w:rPr>
      </w:pPr>
    </w:p>
    <w:p w14:paraId="403CBC4C"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Companies can seize on the predictive value of data to optimize and expand their businesses. As Erik Brynjolfsson </w:t>
      </w:r>
      <w:r w:rsidRPr="004A655B">
        <w:rPr>
          <w:rFonts w:ascii="Century Schoolbook" w:hAnsi="Century Schoolbook"/>
          <w:sz w:val="22"/>
          <w:szCs w:val="22"/>
        </w:rPr>
        <w:lastRenderedPageBreak/>
        <w:t xml:space="preserve">and Andrew </w:t>
      </w:r>
      <w:proofErr w:type="spellStart"/>
      <w:r w:rsidRPr="004A655B">
        <w:rPr>
          <w:rFonts w:ascii="Century Schoolbook" w:hAnsi="Century Schoolbook"/>
          <w:sz w:val="22"/>
          <w:szCs w:val="22"/>
        </w:rPr>
        <w:t>Mcafee</w:t>
      </w:r>
      <w:proofErr w:type="spellEnd"/>
      <w:r w:rsidRPr="004A655B">
        <w:rPr>
          <w:rFonts w:ascii="Century Schoolbook" w:hAnsi="Century Schoolbook"/>
          <w:sz w:val="22"/>
          <w:szCs w:val="22"/>
        </w:rPr>
        <w:t xml:space="preserve"> explain, “[t]he data revolution has turned customers into unwitting business consults.”</w:t>
      </w:r>
      <w:bookmarkStart w:id="50" w:name="_Ref105066673"/>
      <w:r w:rsidRPr="004A655B">
        <w:rPr>
          <w:rFonts w:ascii="Century Schoolbook" w:hAnsi="Century Schoolbook"/>
          <w:sz w:val="22"/>
          <w:szCs w:val="22"/>
          <w:vertAlign w:val="superscript"/>
        </w:rPr>
        <w:footnoteReference w:id="137"/>
      </w:r>
      <w:bookmarkEnd w:id="50"/>
      <w:r w:rsidRPr="004A655B">
        <w:rPr>
          <w:rFonts w:ascii="Century Schoolbook" w:hAnsi="Century Schoolbook"/>
          <w:sz w:val="22"/>
          <w:szCs w:val="22"/>
        </w:rPr>
        <w:t xml:space="preserve"> Digital platforms have been most notable for using user data to innovate and improve their products, creating added value for their companies. As Tim O-Reilly explained, “[a] true Web 2.0 application is one that gets better than more people use it</w:t>
      </w:r>
      <w:proofErr w:type="gramStart"/>
      <w:r w:rsidRPr="004A655B">
        <w:rPr>
          <w:rFonts w:ascii="Century Schoolbook" w:hAnsi="Century Schoolbook"/>
          <w:sz w:val="22"/>
          <w:szCs w:val="22"/>
        </w:rPr>
        <w:t>. . . .</w:t>
      </w:r>
      <w:proofErr w:type="gramEnd"/>
      <w:r w:rsidRPr="004A655B">
        <w:rPr>
          <w:rFonts w:ascii="Century Schoolbook" w:hAnsi="Century Schoolbook"/>
          <w:sz w:val="22"/>
          <w:szCs w:val="22"/>
        </w:rPr>
        <w:t xml:space="preserve"> [Google] gets smarter every time someone clicks on an ad. And it immediately acts on that information to improve the experience for everyone else.”</w:t>
      </w:r>
      <w:r w:rsidRPr="004A655B">
        <w:rPr>
          <w:rFonts w:ascii="Century Schoolbook" w:hAnsi="Century Schoolbook"/>
          <w:sz w:val="22"/>
          <w:szCs w:val="22"/>
          <w:vertAlign w:val="superscript"/>
        </w:rPr>
        <w:footnoteReference w:id="138"/>
      </w:r>
      <w:r w:rsidRPr="004A655B">
        <w:rPr>
          <w:rFonts w:ascii="Century Schoolbook" w:hAnsi="Century Schoolbook"/>
          <w:sz w:val="22"/>
          <w:szCs w:val="22"/>
        </w:rPr>
        <w:t xml:space="preserve"> Data has allowed digital companies to </w:t>
      </w:r>
      <w:proofErr w:type="gramStart"/>
      <w:r w:rsidRPr="004A655B">
        <w:rPr>
          <w:rFonts w:ascii="Century Schoolbook" w:hAnsi="Century Schoolbook"/>
          <w:sz w:val="22"/>
          <w:szCs w:val="22"/>
        </w:rPr>
        <w:t>enter into</w:t>
      </w:r>
      <w:proofErr w:type="gramEnd"/>
      <w:r w:rsidRPr="004A655B">
        <w:rPr>
          <w:rFonts w:ascii="Century Schoolbook" w:hAnsi="Century Schoolbook"/>
          <w:sz w:val="22"/>
          <w:szCs w:val="22"/>
        </w:rPr>
        <w:t xml:space="preserve"> new lines of business and develop new products. For example, Alphabet, Inc., Google’s parent company, launched in 2020 a new business under their life sciences unit, Verily, that will use data from the company’s mobile devices to help employers who self-insure conduct risk assessments and sell stop-loss insurance.</w:t>
      </w:r>
      <w:bookmarkStart w:id="51" w:name="_Ref105082527"/>
      <w:r w:rsidRPr="004A655B">
        <w:rPr>
          <w:rFonts w:ascii="Century Schoolbook" w:hAnsi="Century Schoolbook"/>
          <w:sz w:val="22"/>
          <w:szCs w:val="22"/>
          <w:vertAlign w:val="superscript"/>
        </w:rPr>
        <w:footnoteReference w:id="139"/>
      </w:r>
      <w:bookmarkEnd w:id="51"/>
      <w:r w:rsidRPr="004A655B">
        <w:rPr>
          <w:rFonts w:ascii="Century Schoolbook" w:hAnsi="Century Schoolbook"/>
          <w:sz w:val="22"/>
          <w:szCs w:val="22"/>
        </w:rPr>
        <w:t xml:space="preserve"> Data increases company value because it can improve and add to a company’s operations, products, and services and, therefore, increase the company’s revenues and income at some future point. </w:t>
      </w:r>
    </w:p>
    <w:p w14:paraId="7510950F"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 </w:t>
      </w:r>
    </w:p>
    <w:p w14:paraId="18335E68"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Because of its potential to drive income creation in various ways, a company’s data is increasingly central to its market valuation. This importance of data to companies’ market valuations is demonstrated by disconnect between the book value of companies and their market value—a phenomenon sometimes referred to as the “data gap.” As an intangible asset, data does not appear on a company’s balance sheet—the more valuable a company’s data is, the greater the disconnect between the assets on their balance sheet and their market capitalization.</w:t>
      </w:r>
      <w:bookmarkStart w:id="52" w:name="_Ref105065174"/>
      <w:r w:rsidRPr="004A655B">
        <w:rPr>
          <w:rFonts w:ascii="Century Schoolbook" w:hAnsi="Century Schoolbook"/>
          <w:sz w:val="22"/>
          <w:szCs w:val="22"/>
          <w:vertAlign w:val="superscript"/>
        </w:rPr>
        <w:footnoteReference w:id="140"/>
      </w:r>
      <w:bookmarkEnd w:id="52"/>
      <w:r w:rsidRPr="004A655B">
        <w:rPr>
          <w:rFonts w:ascii="Century Schoolbook" w:hAnsi="Century Schoolbook"/>
          <w:sz w:val="22"/>
          <w:szCs w:val="22"/>
        </w:rPr>
        <w:t xml:space="preserve"> Facebook, Inc. (now Meta Platforms, </w:t>
      </w:r>
      <w:r w:rsidRPr="004A655B">
        <w:rPr>
          <w:rFonts w:ascii="Century Schoolbook" w:hAnsi="Century Schoolbook"/>
          <w:sz w:val="22"/>
          <w:szCs w:val="22"/>
        </w:rPr>
        <w:lastRenderedPageBreak/>
        <w:t>Inc.), for example, had a market capitalization of $950 billion</w:t>
      </w:r>
      <w:r w:rsidRPr="004A655B">
        <w:rPr>
          <w:rFonts w:ascii="Century Schoolbook" w:hAnsi="Century Schoolbook"/>
          <w:sz w:val="22"/>
          <w:szCs w:val="22"/>
          <w:vertAlign w:val="superscript"/>
        </w:rPr>
        <w:footnoteReference w:id="141"/>
      </w:r>
      <w:r w:rsidRPr="004A655B">
        <w:rPr>
          <w:rFonts w:ascii="Century Schoolbook" w:hAnsi="Century Schoolbook"/>
          <w:sz w:val="22"/>
          <w:szCs w:val="22"/>
        </w:rPr>
        <w:t xml:space="preserve"> at the end of 2021. It only held hard assets of approximately $166 billion</w:t>
      </w:r>
      <w:r w:rsidRPr="004A655B">
        <w:rPr>
          <w:rFonts w:ascii="Century Schoolbook" w:hAnsi="Century Schoolbook"/>
          <w:sz w:val="22"/>
          <w:szCs w:val="22"/>
          <w:vertAlign w:val="superscript"/>
        </w:rPr>
        <w:footnoteReference w:id="142"/>
      </w:r>
      <w:r w:rsidRPr="004A655B">
        <w:rPr>
          <w:rFonts w:ascii="Century Schoolbook" w:hAnsi="Century Schoolbook"/>
          <w:sz w:val="22"/>
          <w:szCs w:val="22"/>
        </w:rPr>
        <w:t>, but it had a user base producing an average of 4 petabytes (4 million gigabytes) of data each day.</w:t>
      </w:r>
      <w:r w:rsidRPr="004A655B">
        <w:rPr>
          <w:rFonts w:ascii="Century Schoolbook" w:hAnsi="Century Schoolbook"/>
          <w:sz w:val="22"/>
          <w:szCs w:val="22"/>
          <w:vertAlign w:val="superscript"/>
        </w:rPr>
        <w:footnoteReference w:id="143"/>
      </w:r>
      <w:r w:rsidRPr="004A655B">
        <w:rPr>
          <w:rFonts w:ascii="Century Schoolbook" w:hAnsi="Century Schoolbook"/>
          <w:sz w:val="22"/>
          <w:szCs w:val="22"/>
        </w:rPr>
        <w:t xml:space="preserve"> As Washington Post reporter Elizabeth </w:t>
      </w:r>
      <w:proofErr w:type="spellStart"/>
      <w:r w:rsidRPr="004A655B">
        <w:rPr>
          <w:rFonts w:ascii="Century Schoolbook" w:hAnsi="Century Schoolbook"/>
          <w:sz w:val="22"/>
          <w:szCs w:val="22"/>
        </w:rPr>
        <w:t>Dwoskin</w:t>
      </w:r>
      <w:proofErr w:type="spellEnd"/>
      <w:r w:rsidRPr="004A655B">
        <w:rPr>
          <w:rFonts w:ascii="Century Schoolbook" w:hAnsi="Century Schoolbook"/>
          <w:sz w:val="22"/>
          <w:szCs w:val="22"/>
        </w:rPr>
        <w:t xml:space="preserve"> has explained: “Facebook’s greatest asset is the data it has on billions of people.”</w:t>
      </w:r>
      <w:r w:rsidRPr="004A655B">
        <w:rPr>
          <w:rFonts w:ascii="Century Schoolbook" w:hAnsi="Century Schoolbook"/>
          <w:sz w:val="22"/>
          <w:szCs w:val="22"/>
          <w:vertAlign w:val="superscript"/>
        </w:rPr>
        <w:footnoteReference w:id="144"/>
      </w:r>
      <w:r w:rsidRPr="004A655B">
        <w:rPr>
          <w:rFonts w:ascii="Century Schoolbook" w:hAnsi="Century Schoolbook"/>
          <w:sz w:val="22"/>
          <w:szCs w:val="22"/>
        </w:rPr>
        <w:t xml:space="preserve"> </w:t>
      </w:r>
    </w:p>
    <w:p w14:paraId="05B97C4C"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435C88F3" w14:textId="77777777" w:rsidR="00BE2FDA" w:rsidRPr="004A655B" w:rsidRDefault="00BE2FDA" w:rsidP="00BE2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4FFE99FC" w14:textId="77777777" w:rsidR="00BE2FDA" w:rsidRDefault="00BE2FDA" w:rsidP="00BE2FDA">
      <w:pPr>
        <w:ind w:firstLine="720"/>
        <w:jc w:val="both"/>
        <w:rPr>
          <w:rFonts w:ascii="Century Schoolbook" w:hAnsi="Century Schoolbook"/>
          <w:sz w:val="22"/>
          <w:szCs w:val="22"/>
        </w:rPr>
      </w:pPr>
      <w:r w:rsidRPr="004A655B">
        <w:rPr>
          <w:rFonts w:ascii="Century Schoolbook" w:hAnsi="Century Schoolbook"/>
          <w:sz w:val="22"/>
          <w:szCs w:val="22"/>
        </w:rPr>
        <w:t>The “data gap” can also be seen in the growing disconnect between a company’s earnings and market capitalization.</w:t>
      </w:r>
      <w:bookmarkStart w:id="53" w:name="_Ref105066598"/>
      <w:r w:rsidRPr="004A655B">
        <w:rPr>
          <w:rFonts w:ascii="Century Schoolbook" w:hAnsi="Century Schoolbook"/>
          <w:sz w:val="22"/>
          <w:szCs w:val="22"/>
          <w:vertAlign w:val="superscript"/>
        </w:rPr>
        <w:footnoteReference w:id="145"/>
      </w:r>
      <w:bookmarkEnd w:id="53"/>
      <w:r w:rsidRPr="004A655B">
        <w:rPr>
          <w:rFonts w:ascii="Century Schoolbook" w:hAnsi="Century Schoolbook"/>
          <w:sz w:val="22"/>
          <w:szCs w:val="22"/>
        </w:rPr>
        <w:t xml:space="preserve"> The </w:t>
      </w:r>
      <w:r>
        <w:rPr>
          <w:rFonts w:ascii="Century Schoolbook" w:hAnsi="Century Schoolbook"/>
          <w:sz w:val="22"/>
          <w:szCs w:val="22"/>
        </w:rPr>
        <w:t>Microsoft acquisition of LinkedIn</w:t>
      </w:r>
      <w:r w:rsidRPr="004A655B">
        <w:rPr>
          <w:rFonts w:ascii="Century Schoolbook" w:hAnsi="Century Schoolbook"/>
          <w:sz w:val="22"/>
          <w:szCs w:val="22"/>
        </w:rPr>
        <w:t xml:space="preserve"> displays </w:t>
      </w:r>
      <w:r w:rsidRPr="004A655B">
        <w:rPr>
          <w:rFonts w:ascii="Century Schoolbook" w:hAnsi="Century Schoolbook"/>
          <w:sz w:val="22"/>
          <w:szCs w:val="22"/>
        </w:rPr>
        <w:lastRenderedPageBreak/>
        <w:t xml:space="preserve">this disconnect as do many other </w:t>
      </w:r>
      <w:r>
        <w:rPr>
          <w:rFonts w:ascii="Century Schoolbook" w:hAnsi="Century Schoolbook"/>
          <w:sz w:val="22"/>
          <w:szCs w:val="22"/>
        </w:rPr>
        <w:t>transactions. For example, within a few hours of its 2013 IPO, Twitter had a market capitalization of $24 billion.</w:t>
      </w:r>
      <w:r>
        <w:rPr>
          <w:rStyle w:val="FootnoteReference"/>
          <w:rFonts w:ascii="Century Schoolbook" w:hAnsi="Century Schoolbook"/>
          <w:sz w:val="22"/>
          <w:szCs w:val="22"/>
        </w:rPr>
        <w:footnoteReference w:id="146"/>
      </w:r>
      <w:r>
        <w:rPr>
          <w:rFonts w:ascii="Century Schoolbook" w:hAnsi="Century Schoolbook"/>
          <w:sz w:val="22"/>
          <w:szCs w:val="22"/>
        </w:rPr>
        <w:t xml:space="preserve"> I</w:t>
      </w:r>
      <w:r w:rsidRPr="004A655B">
        <w:rPr>
          <w:rFonts w:ascii="Century Schoolbook" w:hAnsi="Century Schoolbook"/>
          <w:sz w:val="22"/>
          <w:szCs w:val="22"/>
        </w:rPr>
        <w:t>n the years leading up to its IPO, Twitter was a loss company, having lost approximately $67 million in 2010, $128 million in 2011, $49 million in 2012, and $69 million in the first 6 months of 2013.</w:t>
      </w:r>
      <w:r w:rsidRPr="004A655B">
        <w:rPr>
          <w:rFonts w:ascii="Century Schoolbook" w:hAnsi="Century Schoolbook"/>
          <w:sz w:val="22"/>
          <w:szCs w:val="22"/>
          <w:vertAlign w:val="superscript"/>
        </w:rPr>
        <w:footnoteReference w:id="147"/>
      </w:r>
      <w:r w:rsidRPr="004A655B">
        <w:rPr>
          <w:rFonts w:ascii="Century Schoolbook" w:hAnsi="Century Schoolbook"/>
          <w:sz w:val="22"/>
          <w:szCs w:val="22"/>
        </w:rPr>
        <w:t xml:space="preserve"> </w:t>
      </w:r>
      <w:r>
        <w:rPr>
          <w:rFonts w:ascii="Century Schoolbook" w:hAnsi="Century Schoolbook"/>
          <w:sz w:val="22"/>
          <w:szCs w:val="22"/>
        </w:rPr>
        <w:t>It</w:t>
      </w:r>
      <w:r w:rsidRPr="004A655B">
        <w:rPr>
          <w:rFonts w:ascii="Century Schoolbook" w:hAnsi="Century Schoolbook"/>
          <w:sz w:val="22"/>
          <w:szCs w:val="22"/>
        </w:rPr>
        <w:t xml:space="preserve"> had assets of $964 million.</w:t>
      </w:r>
      <w:r w:rsidRPr="0019667D">
        <w:rPr>
          <w:rFonts w:ascii="Century Schoolbook" w:hAnsi="Century Schoolbook"/>
          <w:iCs/>
          <w:sz w:val="22"/>
          <w:szCs w:val="22"/>
          <w:vertAlign w:val="superscript"/>
        </w:rPr>
        <w:footnoteReference w:id="148"/>
      </w:r>
      <w:r>
        <w:rPr>
          <w:rFonts w:ascii="Century Schoolbook" w:hAnsi="Century Schoolbook"/>
          <w:sz w:val="22"/>
          <w:szCs w:val="22"/>
        </w:rPr>
        <w:t xml:space="preserve"> This disparity between market value of companies and their earnings and assets signals the importance of data to market values. </w:t>
      </w:r>
    </w:p>
    <w:p w14:paraId="7BAA9AAB" w14:textId="77777777" w:rsidR="00C2633F" w:rsidRPr="004A655B" w:rsidRDefault="00C2633F" w:rsidP="001640B0">
      <w:pPr>
        <w:ind w:firstLine="720"/>
        <w:jc w:val="both"/>
        <w:rPr>
          <w:rFonts w:ascii="Century Schoolbook" w:hAnsi="Century Schoolbook"/>
          <w:sz w:val="22"/>
          <w:szCs w:val="22"/>
        </w:rPr>
      </w:pPr>
    </w:p>
    <w:p w14:paraId="5AFC7B2B"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While the data economy is most often thought about in the context of companies with highly digitized business models, such as search engines, data is </w:t>
      </w:r>
      <w:proofErr w:type="gramStart"/>
      <w:r w:rsidRPr="004A655B">
        <w:rPr>
          <w:rFonts w:ascii="Century Schoolbook" w:hAnsi="Century Schoolbook"/>
          <w:sz w:val="22"/>
          <w:szCs w:val="22"/>
        </w:rPr>
        <w:t>actually an</w:t>
      </w:r>
      <w:proofErr w:type="gramEnd"/>
      <w:r w:rsidRPr="004A655B">
        <w:rPr>
          <w:rFonts w:ascii="Century Schoolbook" w:hAnsi="Century Schoolbook"/>
          <w:sz w:val="22"/>
          <w:szCs w:val="22"/>
        </w:rPr>
        <w:t xml:space="preserve"> increasingly important asset for businesses across all industries. Big box retailers and financial services firms, for example, both gather large quantities of data that is a result of incidental data creation by their customers. As Andrew W. Lo of the MIT Laboratory for Financial Engineering explained in 2016, “[f]or most companies, their data is their single biggest asset.”</w:t>
      </w:r>
      <w:bookmarkStart w:id="54" w:name="_Ref105064952"/>
      <w:r w:rsidRPr="004A655B">
        <w:rPr>
          <w:rFonts w:ascii="Century Schoolbook" w:hAnsi="Century Schoolbook"/>
          <w:sz w:val="22"/>
          <w:szCs w:val="22"/>
          <w:vertAlign w:val="superscript"/>
        </w:rPr>
        <w:footnoteReference w:id="149"/>
      </w:r>
      <w:bookmarkEnd w:id="54"/>
      <w:r w:rsidRPr="004A655B">
        <w:rPr>
          <w:rFonts w:ascii="Century Schoolbook" w:hAnsi="Century Schoolbook"/>
          <w:sz w:val="22"/>
          <w:szCs w:val="22"/>
        </w:rPr>
        <w:t xml:space="preserve"> </w:t>
      </w:r>
    </w:p>
    <w:p w14:paraId="230E13F0" w14:textId="77777777" w:rsidR="00C2633F" w:rsidRPr="004A655B" w:rsidRDefault="00C2633F" w:rsidP="001640B0">
      <w:pPr>
        <w:ind w:firstLine="720"/>
        <w:jc w:val="both"/>
        <w:rPr>
          <w:rFonts w:ascii="Century Schoolbook" w:hAnsi="Century Schoolbook"/>
          <w:sz w:val="22"/>
          <w:szCs w:val="22"/>
        </w:rPr>
      </w:pPr>
    </w:p>
    <w:p w14:paraId="6E1FA691"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Companies outside the digital sector are now beginning to recognize the value of their data. A notable example is the airline industry. In the wake of the COVID-19 pandemic, the industry saw the market capitalization of airline companies drop to half or a third of their previous value over the course of a few weeks.</w:t>
      </w:r>
      <w:r w:rsidRPr="00AD0BB3">
        <w:rPr>
          <w:rFonts w:ascii="Century Schoolbook" w:hAnsi="Century Schoolbook"/>
          <w:iCs/>
          <w:sz w:val="22"/>
          <w:szCs w:val="22"/>
          <w:vertAlign w:val="superscript"/>
        </w:rPr>
        <w:footnoteReference w:id="150"/>
      </w:r>
      <w:r w:rsidRPr="00AD0BB3">
        <w:rPr>
          <w:rFonts w:ascii="Century Schoolbook" w:hAnsi="Century Schoolbook"/>
          <w:iCs/>
          <w:sz w:val="22"/>
          <w:szCs w:val="22"/>
        </w:rPr>
        <w:t xml:space="preserve"> </w:t>
      </w:r>
      <w:r w:rsidRPr="004A655B">
        <w:rPr>
          <w:rFonts w:ascii="Century Schoolbook" w:hAnsi="Century Schoolbook"/>
          <w:sz w:val="22"/>
          <w:szCs w:val="22"/>
        </w:rPr>
        <w:t xml:space="preserve">United Airlines and American Airlines both </w:t>
      </w:r>
      <w:r w:rsidRPr="004A655B">
        <w:rPr>
          <w:rFonts w:ascii="Century Schoolbook" w:hAnsi="Century Schoolbook"/>
          <w:sz w:val="22"/>
          <w:szCs w:val="22"/>
        </w:rPr>
        <w:lastRenderedPageBreak/>
        <w:t>secured much-needed loan funds by obtaining third-party appraisals of the data the companies had gathered through their loyalty programs and using this data as collateral for loans.</w:t>
      </w:r>
      <w:r w:rsidRPr="004A655B">
        <w:rPr>
          <w:rFonts w:ascii="Century Schoolbook" w:hAnsi="Century Schoolbook"/>
          <w:sz w:val="22"/>
          <w:szCs w:val="22"/>
          <w:vertAlign w:val="superscript"/>
        </w:rPr>
        <w:footnoteReference w:id="151"/>
      </w:r>
      <w:r w:rsidRPr="004A655B">
        <w:rPr>
          <w:rFonts w:ascii="Century Schoolbook" w:hAnsi="Century Schoolbook"/>
          <w:sz w:val="22"/>
          <w:szCs w:val="22"/>
        </w:rPr>
        <w:t xml:space="preserve"> The third-party estimates of the value of their data was staggering—United Airlines’ data was valued at $20 billion while American Airlines data was valued between $19.5 billion and $31.5 billion. These valuations were two to three times the companies’ market capitalizations at the time.</w:t>
      </w:r>
      <w:r w:rsidRPr="00AD0BB3">
        <w:rPr>
          <w:rFonts w:ascii="Century Schoolbook" w:hAnsi="Century Schoolbook"/>
          <w:iCs/>
          <w:sz w:val="22"/>
          <w:szCs w:val="22"/>
          <w:vertAlign w:val="superscript"/>
        </w:rPr>
        <w:footnoteReference w:id="152"/>
      </w:r>
      <w:r w:rsidRPr="00AD0BB3">
        <w:rPr>
          <w:rFonts w:ascii="Century Schoolbook" w:hAnsi="Century Schoolbook"/>
          <w:iCs/>
          <w:sz w:val="22"/>
          <w:szCs w:val="22"/>
        </w:rPr>
        <w:t xml:space="preserve"> </w:t>
      </w:r>
      <w:r w:rsidRPr="004A655B">
        <w:rPr>
          <w:rFonts w:ascii="Century Schoolbook" w:hAnsi="Century Schoolbook"/>
          <w:sz w:val="22"/>
          <w:szCs w:val="22"/>
        </w:rPr>
        <w:t>The airline industry’s new focus on the value of their data indicates that companies outside of industries that are traditionally viewed as “digital” are recognizing that they too belong in the data economy.</w:t>
      </w:r>
      <w:bookmarkStart w:id="55" w:name="_Ref105064961"/>
      <w:r w:rsidRPr="00AD0BB3">
        <w:rPr>
          <w:rFonts w:ascii="Century Schoolbook" w:hAnsi="Century Schoolbook"/>
          <w:iCs/>
          <w:sz w:val="22"/>
          <w:szCs w:val="22"/>
          <w:vertAlign w:val="superscript"/>
        </w:rPr>
        <w:footnoteReference w:id="153"/>
      </w:r>
      <w:bookmarkEnd w:id="55"/>
      <w:r w:rsidRPr="00AD0BB3">
        <w:rPr>
          <w:rFonts w:ascii="Century Schoolbook" w:hAnsi="Century Schoolbook"/>
          <w:iCs/>
          <w:sz w:val="22"/>
          <w:szCs w:val="22"/>
        </w:rPr>
        <w:t xml:space="preserve"> </w:t>
      </w:r>
      <w:r w:rsidRPr="004A655B">
        <w:rPr>
          <w:rFonts w:ascii="Century Schoolbook" w:hAnsi="Century Schoolbook"/>
          <w:sz w:val="22"/>
          <w:szCs w:val="22"/>
        </w:rPr>
        <w:t>Data is an asset that will impact the valuation of companies across broad swaths of the economy moving forward.</w:t>
      </w:r>
    </w:p>
    <w:p w14:paraId="4F45F459" w14:textId="77777777" w:rsidR="00C2633F" w:rsidRPr="004A655B" w:rsidRDefault="00C2633F" w:rsidP="001640B0">
      <w:pPr>
        <w:ind w:firstLine="720"/>
        <w:jc w:val="both"/>
        <w:rPr>
          <w:rFonts w:ascii="Century Schoolbook" w:hAnsi="Century Schoolbook"/>
          <w:sz w:val="22"/>
          <w:szCs w:val="22"/>
        </w:rPr>
      </w:pPr>
    </w:p>
    <w:p w14:paraId="49BBD4EC"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market is rewarding companies for building networks of users and customers, leveraging their network participation, content creation, and data production, and collecting their data. These companies’ investors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cash in on this new method of value creation by selling their appreciated shares at any time they chose. As a result, the investors’ residence countries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tax this value creation in real time. But the countries in which these companies are operating do not receive tax revenues. The nature of value creation in the digital economy involves forgoing income in the short and medium term </w:t>
      </w:r>
      <w:proofErr w:type="gramStart"/>
      <w:r w:rsidRPr="004A655B">
        <w:rPr>
          <w:rFonts w:ascii="Century Schoolbook" w:hAnsi="Century Schoolbook"/>
          <w:sz w:val="22"/>
          <w:szCs w:val="22"/>
        </w:rPr>
        <w:t>in order to</w:t>
      </w:r>
      <w:proofErr w:type="gramEnd"/>
      <w:r w:rsidRPr="004A655B">
        <w:rPr>
          <w:rFonts w:ascii="Century Schoolbook" w:hAnsi="Century Schoolbook"/>
          <w:sz w:val="22"/>
          <w:szCs w:val="22"/>
        </w:rPr>
        <w:t xml:space="preserve"> grow networks and collect data, with the hope of income at some point in the future. The following subsection discusses this business strategy and the phenomenon of company growth without income. </w:t>
      </w:r>
    </w:p>
    <w:p w14:paraId="25FF0A5C" w14:textId="77777777" w:rsidR="00FD0FDA" w:rsidRPr="004A655B" w:rsidRDefault="00FD0FDA" w:rsidP="001640B0">
      <w:pPr>
        <w:pStyle w:val="Document"/>
        <w:spacing w:line="240" w:lineRule="auto"/>
        <w:ind w:firstLine="0"/>
        <w:rPr>
          <w:rFonts w:ascii="Century Schoolbook" w:hAnsi="Century Schoolbook"/>
          <w:szCs w:val="22"/>
        </w:rPr>
      </w:pPr>
    </w:p>
    <w:p w14:paraId="11BB53E3" w14:textId="06EE9513" w:rsidR="00E76B3D" w:rsidRPr="004A655B" w:rsidRDefault="00385AB6" w:rsidP="001640B0">
      <w:pPr>
        <w:pStyle w:val="SubHead3"/>
        <w:numPr>
          <w:ilvl w:val="0"/>
          <w:numId w:val="44"/>
        </w:numPr>
        <w:spacing w:before="0" w:after="0" w:line="240" w:lineRule="auto"/>
        <w:jc w:val="both"/>
        <w:rPr>
          <w:rFonts w:ascii="Century Schoolbook" w:hAnsi="Century Schoolbook"/>
          <w:szCs w:val="22"/>
        </w:rPr>
      </w:pPr>
      <w:bookmarkStart w:id="56" w:name="_Toc518216178"/>
      <w:r w:rsidRPr="004A655B">
        <w:rPr>
          <w:rFonts w:ascii="Century Schoolbook" w:hAnsi="Century Schoolbook"/>
          <w:szCs w:val="22"/>
        </w:rPr>
        <w:t>Growth without Income</w:t>
      </w:r>
      <w:bookmarkEnd w:id="56"/>
      <w:r w:rsidRPr="004A655B">
        <w:rPr>
          <w:rFonts w:ascii="Century Schoolbook" w:hAnsi="Century Schoolbook"/>
          <w:szCs w:val="22"/>
        </w:rPr>
        <w:t xml:space="preserve"> </w:t>
      </w:r>
      <w:r w:rsidR="00E76B3D" w:rsidRPr="004A655B">
        <w:rPr>
          <w:rFonts w:ascii="Century Schoolbook" w:hAnsi="Century Schoolbook"/>
          <w:szCs w:val="22"/>
        </w:rPr>
        <w:t xml:space="preserve"> </w:t>
      </w:r>
    </w:p>
    <w:p w14:paraId="2BB55CE0" w14:textId="0BDAD87F" w:rsidR="001F38C9" w:rsidRPr="004A655B" w:rsidRDefault="001F38C9" w:rsidP="001640B0">
      <w:pPr>
        <w:pStyle w:val="Document"/>
        <w:spacing w:line="240" w:lineRule="auto"/>
        <w:ind w:firstLine="0"/>
        <w:rPr>
          <w:rFonts w:ascii="Century Schoolbook" w:hAnsi="Century Schoolbook"/>
          <w:szCs w:val="22"/>
        </w:rPr>
      </w:pPr>
    </w:p>
    <w:p w14:paraId="36E93AFB" w14:textId="77777777" w:rsidR="00C2633F" w:rsidRPr="004A655B" w:rsidRDefault="00C2633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Without business income, source countries have no opportunity to tax companies that are operating within their borders. The nature of value creation within the digitalized economy has led companies to eschew revenues and income for lengthy periods </w:t>
      </w:r>
      <w:proofErr w:type="gramStart"/>
      <w:r w:rsidRPr="004A655B">
        <w:rPr>
          <w:rFonts w:ascii="Century Schoolbook" w:hAnsi="Century Schoolbook"/>
          <w:sz w:val="22"/>
          <w:szCs w:val="22"/>
        </w:rPr>
        <w:t>in order to</w:t>
      </w:r>
      <w:proofErr w:type="gramEnd"/>
      <w:r w:rsidRPr="004A655B">
        <w:rPr>
          <w:rFonts w:ascii="Century Schoolbook" w:hAnsi="Century Schoolbook"/>
          <w:sz w:val="22"/>
          <w:szCs w:val="22"/>
        </w:rPr>
        <w:t xml:space="preserve"> build a large network of users and customers whose participation, content and data creation will fuel further growth of the company. </w:t>
      </w:r>
    </w:p>
    <w:p w14:paraId="2C887518" w14:textId="77777777" w:rsidR="00C2633F" w:rsidRPr="004A655B" w:rsidRDefault="00C2633F" w:rsidP="001640B0">
      <w:pPr>
        <w:ind w:firstLine="720"/>
        <w:jc w:val="both"/>
        <w:rPr>
          <w:rFonts w:ascii="Century Schoolbook" w:hAnsi="Century Schoolbook"/>
          <w:sz w:val="22"/>
          <w:szCs w:val="22"/>
        </w:rPr>
      </w:pPr>
    </w:p>
    <w:p w14:paraId="0A00DF41"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Positive network effects fuel this growth. Positive network effects occur when the utility or value a user derives from a particular good or service is increased by the number of other people that use either that good or service or a compatible good or service.</w:t>
      </w:r>
      <w:bookmarkStart w:id="57" w:name="_Ref105082176"/>
      <w:r w:rsidRPr="004A655B">
        <w:rPr>
          <w:rFonts w:ascii="Century Schoolbook" w:hAnsi="Century Schoolbook"/>
          <w:sz w:val="22"/>
          <w:szCs w:val="22"/>
          <w:vertAlign w:val="superscript"/>
        </w:rPr>
        <w:footnoteReference w:id="154"/>
      </w:r>
      <w:bookmarkEnd w:id="57"/>
      <w:r w:rsidRPr="004A655B">
        <w:rPr>
          <w:rFonts w:ascii="Century Schoolbook" w:hAnsi="Century Schoolbook"/>
          <w:sz w:val="22"/>
          <w:szCs w:val="22"/>
        </w:rPr>
        <w:t xml:space="preserve"> This increased value, in turn, encourages more users to participate. </w:t>
      </w:r>
    </w:p>
    <w:p w14:paraId="5E8189AB"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2A8B42C8"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The importance of network effects can be seen most clearly in the context of platform business models.</w:t>
      </w:r>
      <w:r w:rsidRPr="004A655B">
        <w:rPr>
          <w:rFonts w:ascii="Century Schoolbook" w:hAnsi="Century Schoolbook"/>
          <w:sz w:val="22"/>
          <w:szCs w:val="22"/>
          <w:vertAlign w:val="superscript"/>
        </w:rPr>
        <w:footnoteReference w:id="155"/>
      </w:r>
      <w:r w:rsidRPr="004A655B">
        <w:rPr>
          <w:rFonts w:ascii="Century Schoolbook" w:hAnsi="Century Schoolbook"/>
          <w:sz w:val="22"/>
          <w:szCs w:val="22"/>
        </w:rPr>
        <w:t xml:space="preserve"> For example, as users join social media platforms, they create more content for other users to engage with, and this increased level of content and potential interactions encourages more users to join the site. The more reviews users leave on an e-commerce website, the more useful that site is for other potential users, increasing website traffic and reviews. As website traffic increases, so does the motivation for third-party vendors to join and sell products on the platform because the pool of potential consumers has increased.</w:t>
      </w:r>
    </w:p>
    <w:p w14:paraId="3B8DCE72"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 xml:space="preserve"> </w:t>
      </w:r>
    </w:p>
    <w:p w14:paraId="4A35B272"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 xml:space="preserve">When a platform is first introduced, there are low incentives for users to join the network because there are few others with whom to have value-creating interactions. Positive </w:t>
      </w:r>
      <w:r w:rsidRPr="004A655B">
        <w:rPr>
          <w:rFonts w:ascii="Century Schoolbook" w:hAnsi="Century Schoolbook"/>
          <w:sz w:val="22"/>
          <w:szCs w:val="22"/>
        </w:rPr>
        <w:lastRenderedPageBreak/>
        <w:t>network effects will only begin to drive the growth of a network when a critical mass of users is reached, and the critical mass point only occurs when the value a user obtains from a good or service equals or exceeds the price.</w:t>
      </w:r>
      <w:r w:rsidRPr="0080590F">
        <w:rPr>
          <w:rFonts w:ascii="Century Schoolbook" w:hAnsi="Century Schoolbook"/>
          <w:iCs/>
          <w:sz w:val="22"/>
          <w:szCs w:val="22"/>
          <w:vertAlign w:val="superscript"/>
        </w:rPr>
        <w:footnoteReference w:id="156"/>
      </w:r>
      <w:r w:rsidRPr="0080590F">
        <w:rPr>
          <w:rFonts w:ascii="Century Schoolbook" w:hAnsi="Century Schoolbook"/>
          <w:iCs/>
          <w:sz w:val="22"/>
          <w:szCs w:val="22"/>
        </w:rPr>
        <w:t xml:space="preserve"> </w:t>
      </w:r>
      <w:r w:rsidRPr="004A655B">
        <w:rPr>
          <w:rFonts w:ascii="Century Schoolbook" w:hAnsi="Century Schoolbook"/>
          <w:sz w:val="22"/>
          <w:szCs w:val="22"/>
        </w:rPr>
        <w:t>Because of this necessity of reaching a critical mass to achieve the network effects that drive growth, digital platforms often turn to the “freemium” business model of providing services for free in order to attract users.</w:t>
      </w:r>
      <w:r w:rsidRPr="0080590F">
        <w:rPr>
          <w:rFonts w:ascii="Century Schoolbook" w:hAnsi="Century Schoolbook"/>
          <w:iCs/>
          <w:sz w:val="22"/>
          <w:szCs w:val="22"/>
          <w:vertAlign w:val="superscript"/>
        </w:rPr>
        <w:footnoteReference w:id="157"/>
      </w:r>
      <w:r w:rsidRPr="0080590F">
        <w:rPr>
          <w:rFonts w:ascii="Century Schoolbook" w:hAnsi="Century Schoolbook"/>
          <w:iCs/>
          <w:sz w:val="22"/>
          <w:szCs w:val="22"/>
        </w:rPr>
        <w:t xml:space="preserve"> </w:t>
      </w:r>
      <w:r w:rsidRPr="004A655B">
        <w:rPr>
          <w:rFonts w:ascii="Century Schoolbook" w:hAnsi="Century Schoolbook"/>
          <w:sz w:val="22"/>
          <w:szCs w:val="22"/>
        </w:rPr>
        <w:t>Revenues and profits only come later for digital companies—after achieving a large network and dominant market position.</w:t>
      </w:r>
      <w:r w:rsidRPr="0080590F">
        <w:rPr>
          <w:rFonts w:ascii="Century Schoolbook" w:hAnsi="Century Schoolbook"/>
          <w:iCs/>
          <w:sz w:val="22"/>
          <w:szCs w:val="22"/>
          <w:vertAlign w:val="superscript"/>
        </w:rPr>
        <w:footnoteReference w:id="158"/>
      </w:r>
      <w:r w:rsidRPr="0080590F">
        <w:rPr>
          <w:rFonts w:ascii="Century Schoolbook" w:hAnsi="Century Schoolbook"/>
          <w:iCs/>
          <w:sz w:val="22"/>
          <w:szCs w:val="22"/>
        </w:rPr>
        <w:t xml:space="preserve"> </w:t>
      </w:r>
      <w:r w:rsidRPr="004A655B">
        <w:rPr>
          <w:rFonts w:ascii="Century Schoolbook" w:hAnsi="Century Schoolbook"/>
          <w:sz w:val="22"/>
          <w:szCs w:val="22"/>
        </w:rPr>
        <w:t>As Vijay Govindarajan et al. explain: “the most important aim for digital companies is to achieve market leadership, create network effects, and command a “winner-take-all” profit structure.”</w:t>
      </w:r>
      <w:r w:rsidRPr="004A655B">
        <w:rPr>
          <w:rFonts w:ascii="Century Schoolbook" w:hAnsi="Century Schoolbook"/>
          <w:sz w:val="22"/>
          <w:szCs w:val="22"/>
          <w:vertAlign w:val="superscript"/>
        </w:rPr>
        <w:footnoteReference w:id="159"/>
      </w:r>
      <w:r w:rsidRPr="004A655B">
        <w:rPr>
          <w:rFonts w:ascii="Century Schoolbook" w:hAnsi="Century Schoolbook"/>
          <w:sz w:val="22"/>
          <w:szCs w:val="22"/>
        </w:rPr>
        <w:t xml:space="preserve">  </w:t>
      </w:r>
    </w:p>
    <w:p w14:paraId="090BA0C0"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1E22975B"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r w:rsidRPr="004A655B">
        <w:rPr>
          <w:rFonts w:ascii="Century Schoolbook" w:hAnsi="Century Schoolbook"/>
          <w:sz w:val="22"/>
          <w:szCs w:val="22"/>
        </w:rPr>
        <w:tab/>
        <w:t>This growth-oriented approach is not limited to platform businesses. The data economy also relies on a phenomenon known as “data network effects.”</w:t>
      </w:r>
      <w:r w:rsidRPr="00CE3A58">
        <w:rPr>
          <w:rFonts w:ascii="Century Schoolbook" w:hAnsi="Century Schoolbook"/>
          <w:iCs/>
          <w:sz w:val="22"/>
          <w:szCs w:val="22"/>
          <w:vertAlign w:val="superscript"/>
        </w:rPr>
        <w:footnoteReference w:id="160"/>
      </w:r>
      <w:r w:rsidRPr="00CE3A58">
        <w:rPr>
          <w:rFonts w:ascii="Century Schoolbook" w:hAnsi="Century Schoolbook"/>
          <w:iCs/>
          <w:sz w:val="22"/>
          <w:szCs w:val="22"/>
        </w:rPr>
        <w:t xml:space="preserve"> </w:t>
      </w:r>
      <w:r w:rsidRPr="004A655B">
        <w:rPr>
          <w:rFonts w:ascii="Century Schoolbook" w:hAnsi="Century Schoolbook"/>
          <w:sz w:val="22"/>
          <w:szCs w:val="22"/>
        </w:rPr>
        <w:t>As explained above,</w:t>
      </w:r>
      <w:r w:rsidRPr="00CE3A58">
        <w:rPr>
          <w:rFonts w:ascii="Century Schoolbook" w:hAnsi="Century Schoolbook" w:cs="Helvetica"/>
          <w:iCs/>
          <w:sz w:val="22"/>
          <w:szCs w:val="22"/>
          <w:vertAlign w:val="superscript"/>
        </w:rPr>
        <w:footnoteReference w:id="161"/>
      </w:r>
      <w:r w:rsidRPr="004A655B">
        <w:rPr>
          <w:rFonts w:ascii="Century Schoolbook" w:hAnsi="Century Schoolbook"/>
          <w:sz w:val="22"/>
          <w:szCs w:val="22"/>
        </w:rPr>
        <w:t xml:space="preserve"> the predictive value of data allows companies to improve their products and services, launch into new industries, and optimize their operations. The control of large amounts of data also brings with it significant economic power.</w:t>
      </w:r>
      <w:r w:rsidRPr="004A655B">
        <w:rPr>
          <w:rFonts w:ascii="Century Schoolbook" w:hAnsi="Century Schoolbook" w:cs="Helvetica"/>
          <w:sz w:val="22"/>
          <w:szCs w:val="22"/>
          <w:vertAlign w:val="superscript"/>
        </w:rPr>
        <w:footnoteReference w:id="162"/>
      </w:r>
      <w:r w:rsidRPr="004A655B">
        <w:rPr>
          <w:rFonts w:ascii="Century Schoolbook" w:hAnsi="Century Schoolbook"/>
          <w:sz w:val="22"/>
          <w:szCs w:val="22"/>
        </w:rPr>
        <w:t xml:space="preserve"> The desire to achieve these “data network effects” and the accompanying competitive advantage and power they bring can push companies towards eschewing current revenues and profits in </w:t>
      </w:r>
      <w:r w:rsidRPr="004A655B">
        <w:rPr>
          <w:rFonts w:ascii="Century Schoolbook" w:hAnsi="Century Schoolbook"/>
          <w:sz w:val="22"/>
          <w:szCs w:val="22"/>
        </w:rPr>
        <w:lastRenderedPageBreak/>
        <w:t xml:space="preserve">favor of greater volumes of data collection from their growing network of users and customers. </w:t>
      </w:r>
    </w:p>
    <w:p w14:paraId="30153AFA" w14:textId="77777777" w:rsidR="00C2633F" w:rsidRPr="004A655B" w:rsidRDefault="00C2633F" w:rsidP="001640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2"/>
          <w:szCs w:val="22"/>
        </w:rPr>
      </w:pPr>
    </w:p>
    <w:p w14:paraId="39845626" w14:textId="77777777" w:rsidR="00C2633F" w:rsidRPr="004A655B" w:rsidRDefault="00C2633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For this reason, any attempts to achieve fairness in international taxation that focus only on how to tax company income will be incomplete. Companies often conduct substantial business activities in countries and create substantial amounts of wealth for their shareholders through increases in their market value before they ever create income. This trend results in source countries providing the resources to support value-creating economic activities without being able to tax any of that value creation. This is a clear violation of the benefits principle, and one that can only be resolved by income tax law if the allocation of taxing authority over capital gains income is revisited. The transformation of global business over the past century requires it. </w:t>
      </w:r>
    </w:p>
    <w:p w14:paraId="65B048E4" w14:textId="77777777" w:rsidR="00C2633F" w:rsidRPr="004A655B" w:rsidRDefault="00C2633F" w:rsidP="001640B0">
      <w:pPr>
        <w:pStyle w:val="Document"/>
        <w:spacing w:line="240" w:lineRule="auto"/>
        <w:ind w:firstLine="0"/>
        <w:rPr>
          <w:rFonts w:ascii="Century Schoolbook" w:hAnsi="Century Schoolbook"/>
          <w:szCs w:val="22"/>
        </w:rPr>
      </w:pPr>
    </w:p>
    <w:p w14:paraId="2136FB53" w14:textId="326804E3" w:rsidR="00E76B3D" w:rsidRPr="004A655B" w:rsidRDefault="00385AB6" w:rsidP="001640B0">
      <w:pPr>
        <w:pStyle w:val="SubHead2"/>
        <w:numPr>
          <w:ilvl w:val="0"/>
          <w:numId w:val="34"/>
        </w:numPr>
        <w:spacing w:before="0" w:after="0" w:line="240" w:lineRule="auto"/>
        <w:jc w:val="both"/>
        <w:rPr>
          <w:rFonts w:ascii="Century Schoolbook" w:hAnsi="Century Schoolbook"/>
          <w:szCs w:val="22"/>
        </w:rPr>
      </w:pPr>
      <w:bookmarkStart w:id="58" w:name="_Toc518216179"/>
      <w:r w:rsidRPr="004A655B">
        <w:rPr>
          <w:rFonts w:ascii="Century Schoolbook" w:hAnsi="Century Schoolbook"/>
          <w:szCs w:val="22"/>
        </w:rPr>
        <w:t>Diversified Portfolios and Broad Shareholder Bases</w:t>
      </w:r>
      <w:bookmarkEnd w:id="58"/>
      <w:r w:rsidRPr="004A655B">
        <w:rPr>
          <w:rFonts w:ascii="Century Schoolbook" w:hAnsi="Century Schoolbook"/>
          <w:szCs w:val="22"/>
        </w:rPr>
        <w:t xml:space="preserve"> </w:t>
      </w:r>
    </w:p>
    <w:p w14:paraId="1A82DCF9" w14:textId="3ABEA5F9" w:rsidR="00381EC1" w:rsidRPr="004A655B" w:rsidRDefault="00381EC1" w:rsidP="001640B0">
      <w:pPr>
        <w:pStyle w:val="Document"/>
        <w:spacing w:line="240" w:lineRule="auto"/>
        <w:rPr>
          <w:rFonts w:ascii="Century Schoolbook" w:hAnsi="Century Schoolbook"/>
          <w:szCs w:val="22"/>
        </w:rPr>
      </w:pPr>
    </w:p>
    <w:p w14:paraId="67C65306" w14:textId="3C13C573"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While the nature of value creation in the digital economy has strengthened the economic allegiance of capital gains income to the source country, diversification of investors’ portfolios and the resulting broad shareholder bases of multinational companies has weakened the economic allegiance of capital gains income to the residence country. As discussed in Part </w:t>
      </w:r>
      <w:r w:rsidR="005C41B4">
        <w:rPr>
          <w:rFonts w:ascii="Century Schoolbook" w:hAnsi="Century Schoolbook"/>
          <w:sz w:val="22"/>
          <w:szCs w:val="22"/>
        </w:rPr>
        <w:t>I.C</w:t>
      </w:r>
      <w:r w:rsidRPr="004A655B">
        <w:rPr>
          <w:rFonts w:ascii="Century Schoolbook" w:hAnsi="Century Schoolbook"/>
          <w:sz w:val="22"/>
          <w:szCs w:val="22"/>
        </w:rPr>
        <w:t xml:space="preserve"> above, the drafters of the 1920s Compromise assumed that investors would have significant influence over the success or failure of a company and the increase or decrease in the value of its shares. This is arguably true in the context of </w:t>
      </w:r>
      <w:proofErr w:type="gramStart"/>
      <w:r w:rsidRPr="004A655B">
        <w:rPr>
          <w:rFonts w:ascii="Century Schoolbook" w:hAnsi="Century Schoolbook"/>
          <w:sz w:val="22"/>
          <w:szCs w:val="22"/>
        </w:rPr>
        <w:t>closely-held</w:t>
      </w:r>
      <w:proofErr w:type="gramEnd"/>
      <w:r w:rsidRPr="004A655B">
        <w:rPr>
          <w:rFonts w:ascii="Century Schoolbook" w:hAnsi="Century Schoolbook"/>
          <w:sz w:val="22"/>
          <w:szCs w:val="22"/>
        </w:rPr>
        <w:t xml:space="preserve"> companies. But in an environment of diversified portfolios, index investing, fractional share ownership and the resulting broad shareholder bases of multinational companies, this assumption does not hold true. Technological advances beyond the imagination of the original designers of the international tax system and the digitalization of global finance have enabled this new economic environment. </w:t>
      </w:r>
    </w:p>
    <w:p w14:paraId="3E6BF003" w14:textId="77777777" w:rsidR="00C2633F" w:rsidRPr="004A655B" w:rsidRDefault="00C2633F" w:rsidP="001640B0">
      <w:pPr>
        <w:ind w:firstLine="720"/>
        <w:jc w:val="both"/>
        <w:rPr>
          <w:rFonts w:ascii="Century Schoolbook" w:hAnsi="Century Schoolbook"/>
          <w:sz w:val="22"/>
          <w:szCs w:val="22"/>
        </w:rPr>
      </w:pPr>
    </w:p>
    <w:p w14:paraId="4DE36CF8"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Broad shareholder bases of multinational companies have been driven, at least in part, by the investor’s capacity to diversify their portfolios through investing in mutual funds and ETFs. The first mutual fund in the United States was opened to investors in 1928, but by the mid-1950s there were only </w:t>
      </w:r>
      <w:r w:rsidRPr="004A655B">
        <w:rPr>
          <w:rFonts w:ascii="Century Schoolbook" w:hAnsi="Century Schoolbook"/>
          <w:sz w:val="22"/>
          <w:szCs w:val="22"/>
        </w:rPr>
        <w:lastRenderedPageBreak/>
        <w:t>approximately one hundred mutual funds.</w:t>
      </w:r>
      <w:r w:rsidRPr="004A655B">
        <w:rPr>
          <w:rFonts w:ascii="Century Schoolbook" w:hAnsi="Century Schoolbook"/>
          <w:sz w:val="22"/>
          <w:szCs w:val="22"/>
          <w:vertAlign w:val="superscript"/>
        </w:rPr>
        <w:footnoteReference w:id="163"/>
      </w:r>
      <w:r w:rsidRPr="004A655B">
        <w:rPr>
          <w:rFonts w:ascii="Century Schoolbook" w:hAnsi="Century Schoolbook"/>
          <w:sz w:val="22"/>
          <w:szCs w:val="22"/>
        </w:rPr>
        <w:t xml:space="preserve"> In the following decades, mutual funds grew (with ebbs and flows) and by 1990 mutual fund assets were over $1 trillion.</w:t>
      </w:r>
      <w:r w:rsidRPr="004A655B">
        <w:rPr>
          <w:rFonts w:ascii="Century Schoolbook" w:hAnsi="Century Schoolbook"/>
          <w:sz w:val="22"/>
          <w:szCs w:val="22"/>
          <w:vertAlign w:val="superscript"/>
        </w:rPr>
        <w:footnoteReference w:id="164"/>
      </w:r>
      <w:r w:rsidRPr="004A655B">
        <w:rPr>
          <w:rFonts w:ascii="Century Schoolbook" w:hAnsi="Century Schoolbook"/>
          <w:sz w:val="22"/>
          <w:szCs w:val="22"/>
        </w:rPr>
        <w:t xml:space="preserve"> Three years later, in 1993, the first ETF was introduced.</w:t>
      </w:r>
      <w:r w:rsidRPr="005C41B4">
        <w:rPr>
          <w:rFonts w:ascii="Century Schoolbook" w:hAnsi="Century Schoolbook" w:cs="Helvetica"/>
          <w:iCs/>
          <w:sz w:val="22"/>
          <w:szCs w:val="22"/>
          <w:vertAlign w:val="superscript"/>
        </w:rPr>
        <w:footnoteReference w:id="165"/>
      </w:r>
      <w:r w:rsidRPr="005C41B4">
        <w:rPr>
          <w:rFonts w:ascii="Century Schoolbook" w:hAnsi="Century Schoolbook"/>
          <w:iCs/>
          <w:sz w:val="22"/>
          <w:szCs w:val="22"/>
        </w:rPr>
        <w:t xml:space="preserve">  </w:t>
      </w:r>
    </w:p>
    <w:p w14:paraId="28D843AE" w14:textId="77777777" w:rsidR="00C2633F" w:rsidRPr="004A655B" w:rsidRDefault="00C2633F" w:rsidP="001640B0">
      <w:pPr>
        <w:ind w:firstLine="720"/>
        <w:jc w:val="both"/>
        <w:rPr>
          <w:rFonts w:ascii="Century Schoolbook" w:hAnsi="Century Schoolbook"/>
          <w:sz w:val="22"/>
          <w:szCs w:val="22"/>
        </w:rPr>
      </w:pPr>
    </w:p>
    <w:p w14:paraId="0BA93F09"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As of 2020, approximately a third of the U.S. stock market was held by mutual funds or ETFs</w:t>
      </w:r>
      <w:r w:rsidRPr="004A655B">
        <w:rPr>
          <w:rFonts w:ascii="Segoe UI Symbol" w:hAnsi="Segoe UI Symbol" w:cs="Segoe UI Symbol"/>
          <w:sz w:val="22"/>
          <w:szCs w:val="22"/>
          <w:vertAlign w:val="superscript"/>
        </w:rPr>
        <w:t>⁠</w:t>
      </w:r>
      <w:r w:rsidRPr="004A655B">
        <w:rPr>
          <w:rFonts w:ascii="Century Schoolbook" w:hAnsi="Century Schoolbook"/>
          <w:sz w:val="22"/>
          <w:szCs w:val="22"/>
        </w:rPr>
        <w:t>.</w:t>
      </w:r>
      <w:r w:rsidRPr="0032769A">
        <w:rPr>
          <w:rFonts w:ascii="Century Schoolbook" w:hAnsi="Century Schoolbook" w:cs="Helvetica"/>
          <w:iCs/>
          <w:sz w:val="22"/>
          <w:szCs w:val="22"/>
          <w:vertAlign w:val="superscript"/>
        </w:rPr>
        <w:footnoteReference w:id="166"/>
      </w:r>
      <w:r w:rsidRPr="0032769A">
        <w:rPr>
          <w:rFonts w:ascii="Century Schoolbook" w:hAnsi="Century Schoolbook"/>
          <w:iCs/>
          <w:sz w:val="22"/>
          <w:szCs w:val="22"/>
        </w:rPr>
        <w:t xml:space="preserve"> </w:t>
      </w:r>
      <w:r w:rsidRPr="004A655B">
        <w:rPr>
          <w:rFonts w:ascii="Century Schoolbook" w:hAnsi="Century Schoolbook"/>
          <w:sz w:val="22"/>
          <w:szCs w:val="22"/>
        </w:rPr>
        <w:t>In 2019, passive index funds overtook funds that are actively managed.</w:t>
      </w:r>
      <w:r w:rsidRPr="004A655B">
        <w:rPr>
          <w:rFonts w:ascii="Century Schoolbook" w:hAnsi="Century Schoolbook"/>
          <w:sz w:val="22"/>
          <w:szCs w:val="22"/>
          <w:vertAlign w:val="superscript"/>
        </w:rPr>
        <w:footnoteReference w:id="167"/>
      </w:r>
      <w:r w:rsidRPr="004A655B">
        <w:rPr>
          <w:rFonts w:ascii="Century Schoolbook" w:hAnsi="Century Schoolbook"/>
          <w:sz w:val="22"/>
          <w:szCs w:val="22"/>
        </w:rPr>
        <w:t xml:space="preserve"> This accompanies the general trend of institutional investment on behalf of underlying owners—about 70-80 percent of U.S. equities are owned through asset management companies.</w:t>
      </w:r>
      <w:r w:rsidRPr="004A655B">
        <w:rPr>
          <w:rFonts w:ascii="Century Schoolbook" w:hAnsi="Century Schoolbook"/>
          <w:sz w:val="22"/>
          <w:szCs w:val="22"/>
          <w:vertAlign w:val="superscript"/>
        </w:rPr>
        <w:footnoteReference w:id="168"/>
      </w:r>
      <w:r w:rsidRPr="004A655B">
        <w:rPr>
          <w:rFonts w:ascii="Century Schoolbook" w:hAnsi="Century Schoolbook"/>
          <w:sz w:val="22"/>
          <w:szCs w:val="22"/>
        </w:rPr>
        <w:t xml:space="preserve"> These ownership patterns allow individual shareholders to hold very small stakes in thousands of companies and remain disconnected from their governance and management. </w:t>
      </w:r>
    </w:p>
    <w:p w14:paraId="76E3E10E" w14:textId="77777777" w:rsidR="00C2633F" w:rsidRPr="004A655B" w:rsidRDefault="00C2633F" w:rsidP="001640B0">
      <w:pPr>
        <w:ind w:firstLine="720"/>
        <w:jc w:val="both"/>
        <w:rPr>
          <w:rFonts w:ascii="Century Schoolbook" w:hAnsi="Century Schoolbook"/>
          <w:sz w:val="22"/>
          <w:szCs w:val="22"/>
        </w:rPr>
      </w:pPr>
    </w:p>
    <w:p w14:paraId="1F3DDD69"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Advances in information and communications technology were necessary for this proliferation of these financial products, diversified investing, and broad share ownership of multinational companies. Access to the internet, </w:t>
      </w:r>
      <w:r w:rsidRPr="004A655B">
        <w:rPr>
          <w:rFonts w:ascii="Century Schoolbook" w:hAnsi="Century Schoolbook"/>
          <w:sz w:val="22"/>
          <w:szCs w:val="22"/>
        </w:rPr>
        <w:lastRenderedPageBreak/>
        <w:t>electronic trading, computerized systems of settlement, and countless other advances allowed for broad proliferation of financial products like ETFs that allow investors to easily diversify their portfolios and own these small stakes in thousands of companies.</w:t>
      </w:r>
      <w:r w:rsidRPr="0032769A">
        <w:rPr>
          <w:rFonts w:ascii="Century Schoolbook" w:hAnsi="Century Schoolbook" w:cs="Helvetica"/>
          <w:iCs/>
          <w:sz w:val="22"/>
          <w:szCs w:val="22"/>
          <w:vertAlign w:val="superscript"/>
        </w:rPr>
        <w:footnoteReference w:id="169"/>
      </w:r>
      <w:r w:rsidRPr="0032769A">
        <w:rPr>
          <w:rFonts w:ascii="Century Schoolbook" w:hAnsi="Century Schoolbook"/>
          <w:iCs/>
          <w:sz w:val="22"/>
          <w:szCs w:val="22"/>
        </w:rPr>
        <w:t xml:space="preserve"> </w:t>
      </w:r>
      <w:r w:rsidRPr="004A655B">
        <w:rPr>
          <w:rFonts w:ascii="Century Schoolbook" w:hAnsi="Century Schoolbook"/>
          <w:sz w:val="22"/>
          <w:szCs w:val="22"/>
        </w:rPr>
        <w:t xml:space="preserve">Along with the nature of value creation within the digital economy, this new economic reality calls for a re-evaluation of the appropriate allocation of taxing authority over the capital gains income stemming from these diversified portfolios.  </w:t>
      </w:r>
    </w:p>
    <w:p w14:paraId="3EF212C1" w14:textId="77777777" w:rsidR="00C2633F" w:rsidRPr="004A655B" w:rsidRDefault="00C2633F" w:rsidP="001640B0">
      <w:pPr>
        <w:pStyle w:val="Document"/>
        <w:spacing w:line="240" w:lineRule="auto"/>
        <w:rPr>
          <w:rFonts w:ascii="Century Schoolbook" w:hAnsi="Century Schoolbook"/>
          <w:szCs w:val="22"/>
        </w:rPr>
      </w:pPr>
    </w:p>
    <w:p w14:paraId="0EADEFC2" w14:textId="5C04A8B8" w:rsidR="00E76B3D" w:rsidRPr="004A655B" w:rsidRDefault="00385AB6" w:rsidP="001640B0">
      <w:pPr>
        <w:pStyle w:val="SubHead2"/>
        <w:numPr>
          <w:ilvl w:val="0"/>
          <w:numId w:val="34"/>
        </w:numPr>
        <w:spacing w:before="0" w:after="0" w:line="240" w:lineRule="auto"/>
        <w:jc w:val="both"/>
        <w:rPr>
          <w:rFonts w:ascii="Century Schoolbook" w:hAnsi="Century Schoolbook"/>
          <w:szCs w:val="22"/>
        </w:rPr>
      </w:pPr>
      <w:bookmarkStart w:id="59" w:name="_Toc518216180"/>
      <w:r w:rsidRPr="004A655B">
        <w:rPr>
          <w:rFonts w:ascii="Century Schoolbook" w:hAnsi="Century Schoolbook"/>
          <w:szCs w:val="22"/>
        </w:rPr>
        <w:t>Re-evaluating the Economic Allegiance of Capital Gains</w:t>
      </w:r>
      <w:bookmarkEnd w:id="59"/>
      <w:r w:rsidRPr="004A655B">
        <w:rPr>
          <w:rFonts w:ascii="Century Schoolbook" w:hAnsi="Century Schoolbook"/>
          <w:szCs w:val="22"/>
        </w:rPr>
        <w:t xml:space="preserve"> </w:t>
      </w:r>
    </w:p>
    <w:p w14:paraId="39C97C67" w14:textId="77777777" w:rsidR="00C2633F" w:rsidRPr="004A655B" w:rsidRDefault="00C2633F" w:rsidP="001640B0">
      <w:pPr>
        <w:pStyle w:val="Document"/>
        <w:spacing w:line="240" w:lineRule="auto"/>
        <w:rPr>
          <w:rFonts w:ascii="Century Schoolbook" w:hAnsi="Century Schoolbook"/>
          <w:szCs w:val="22"/>
        </w:rPr>
      </w:pPr>
    </w:p>
    <w:p w14:paraId="36E7949A" w14:textId="01B65051"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The central project of international tax law is to ensure that an item of cross border income is taxed by only one country.</w:t>
      </w:r>
      <w:r w:rsidRPr="0032769A">
        <w:rPr>
          <w:rFonts w:ascii="Century Schoolbook" w:hAnsi="Century Schoolbook" w:cs="Helvetica"/>
          <w:iCs/>
          <w:sz w:val="22"/>
          <w:szCs w:val="22"/>
          <w:vertAlign w:val="superscript"/>
        </w:rPr>
        <w:footnoteReference w:id="170"/>
      </w:r>
      <w:r w:rsidRPr="0032769A">
        <w:rPr>
          <w:rFonts w:ascii="Century Schoolbook" w:hAnsi="Century Schoolbook"/>
          <w:iCs/>
          <w:sz w:val="22"/>
          <w:szCs w:val="22"/>
        </w:rPr>
        <w:t xml:space="preserve"> </w:t>
      </w:r>
      <w:r w:rsidRPr="004A655B">
        <w:rPr>
          <w:rFonts w:ascii="Century Schoolbook" w:hAnsi="Century Schoolbook"/>
          <w:sz w:val="22"/>
          <w:szCs w:val="22"/>
        </w:rPr>
        <w:t xml:space="preserve"> As this Article has explained, which country should be given priority to tax various items of cross-border has been driven by the relative economic allegiance of that item of income to the source country versus the residence country.</w:t>
      </w:r>
      <w:r w:rsidRPr="004A655B">
        <w:rPr>
          <w:rStyle w:val="FootnoteReference"/>
          <w:rFonts w:ascii="Century Schoolbook" w:hAnsi="Century Schoolbook"/>
          <w:sz w:val="22"/>
          <w:szCs w:val="22"/>
        </w:rPr>
        <w:footnoteReference w:id="171"/>
      </w:r>
      <w:r w:rsidRPr="004A655B">
        <w:rPr>
          <w:rFonts w:ascii="Century Schoolbook" w:hAnsi="Century Schoolbook"/>
          <w:sz w:val="22"/>
          <w:szCs w:val="22"/>
        </w:rPr>
        <w:t xml:space="preserve"> And the concept of relative economic allegiance has flowed from the benefits principle—the principle that the benefits and resources provided by the country to the taxpayer and their </w:t>
      </w:r>
      <w:r w:rsidRPr="004A655B">
        <w:rPr>
          <w:rFonts w:ascii="Century Schoolbook" w:hAnsi="Century Schoolbook"/>
          <w:sz w:val="22"/>
          <w:szCs w:val="22"/>
        </w:rPr>
        <w:lastRenderedPageBreak/>
        <w:t xml:space="preserve">importance to the creation of income justify taxation by that country. </w:t>
      </w:r>
    </w:p>
    <w:p w14:paraId="6D3C95E9" w14:textId="77777777" w:rsidR="00C2633F" w:rsidRPr="004A655B" w:rsidRDefault="00C2633F" w:rsidP="001640B0">
      <w:pPr>
        <w:ind w:firstLine="720"/>
        <w:jc w:val="both"/>
        <w:rPr>
          <w:rFonts w:ascii="Century Schoolbook" w:hAnsi="Century Schoolbook"/>
          <w:sz w:val="22"/>
          <w:szCs w:val="22"/>
        </w:rPr>
      </w:pPr>
    </w:p>
    <w:p w14:paraId="484FEDCD"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Capital gains income stems from the increase in the market value of a company. In determining which country should be allocated taxing authority over this capital gains income, the crucial question is what is the economic allegiance of the value creation that manifests as growth in the value of the corporation. In the 1920s, it was determined that the economic allegiance of capital gains income was closest to the investor’s residence country. The residence country has, therefore, been allocated taxing authority over capital gains income under our current international sourcing rules. A notable exception to this is capital gains income from the sale of a company who derives more than fifty percent of their value from immoveable property, such as land.</w:t>
      </w:r>
      <w:r w:rsidRPr="004A655B">
        <w:rPr>
          <w:rFonts w:ascii="Century Schoolbook" w:hAnsi="Century Schoolbook"/>
          <w:sz w:val="22"/>
          <w:szCs w:val="22"/>
          <w:vertAlign w:val="superscript"/>
        </w:rPr>
        <w:footnoteReference w:id="172"/>
      </w:r>
      <w:r w:rsidRPr="004A655B">
        <w:rPr>
          <w:rFonts w:ascii="Century Schoolbook" w:hAnsi="Century Schoolbook"/>
          <w:sz w:val="22"/>
          <w:szCs w:val="22"/>
        </w:rPr>
        <w:t xml:space="preserve"> When value creation stems from property like land with a close and essential link to the source country, international tax law departs from the approach of allocating taxing authority to the residence country. </w:t>
      </w:r>
    </w:p>
    <w:p w14:paraId="3D62A984" w14:textId="77777777" w:rsidR="00C2633F" w:rsidRPr="004A655B" w:rsidRDefault="00C2633F" w:rsidP="001640B0">
      <w:pPr>
        <w:ind w:firstLine="720"/>
        <w:jc w:val="both"/>
        <w:rPr>
          <w:rFonts w:ascii="Century Schoolbook" w:hAnsi="Century Schoolbook"/>
          <w:sz w:val="22"/>
          <w:szCs w:val="22"/>
        </w:rPr>
      </w:pPr>
    </w:p>
    <w:p w14:paraId="0D0DF0D7"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 The economic transformations of the past decades warrant re-evaluating the appropriate allocation of taxing authority over capital gains income. The nature of value creation in the digitalized economy has a particularly close link to the source country, in the same way as value creation stemming from property like land, indicating that the allocation of taxing authority over capital gains income to the source country should be expanded to become the dominant model, rather than the exception. </w:t>
      </w:r>
    </w:p>
    <w:p w14:paraId="6ADD314F" w14:textId="77777777" w:rsidR="00C2633F" w:rsidRPr="004A655B" w:rsidRDefault="00C2633F" w:rsidP="001640B0">
      <w:pPr>
        <w:ind w:firstLine="720"/>
        <w:jc w:val="both"/>
        <w:rPr>
          <w:rFonts w:ascii="Century Schoolbook" w:hAnsi="Century Schoolbook"/>
          <w:sz w:val="22"/>
          <w:szCs w:val="22"/>
        </w:rPr>
      </w:pPr>
    </w:p>
    <w:p w14:paraId="42B98F4C" w14:textId="172CE01F"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As explained in Part III.A above, the nature of value creation in digital economy involves networks of users and customers that drive company growth through their participation in the networks, free production of content and, crucially, free data production. The economic allegiance of this means of value creation tips in favor of source countries</w:t>
      </w:r>
      <w:r w:rsidR="0032769A">
        <w:rPr>
          <w:rFonts w:ascii="Century Schoolbook" w:hAnsi="Century Schoolbook"/>
          <w:sz w:val="22"/>
          <w:szCs w:val="22"/>
        </w:rPr>
        <w:t xml:space="preserve">. </w:t>
      </w:r>
    </w:p>
    <w:p w14:paraId="63BB2A27" w14:textId="77777777" w:rsidR="00C2633F" w:rsidRPr="004A655B" w:rsidRDefault="00C2633F" w:rsidP="001640B0">
      <w:pPr>
        <w:ind w:firstLine="720"/>
        <w:jc w:val="both"/>
        <w:rPr>
          <w:rFonts w:ascii="Century Schoolbook" w:hAnsi="Century Schoolbook"/>
          <w:sz w:val="22"/>
          <w:szCs w:val="22"/>
        </w:rPr>
      </w:pPr>
    </w:p>
    <w:p w14:paraId="1E4D0851"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These networks of users and customers are made up of members of a country’s population, and this population can be viewed as a type of resource of the country, in the same way as resources like land and oil. In the Four Economists’ Report, income that came from agricultural as well as mining and oil </w:t>
      </w:r>
      <w:r w:rsidRPr="004A655B">
        <w:rPr>
          <w:rFonts w:ascii="Century Schoolbook" w:hAnsi="Century Schoolbook"/>
          <w:sz w:val="22"/>
          <w:szCs w:val="22"/>
        </w:rPr>
        <w:lastRenderedPageBreak/>
        <w:t>extraction were considered to have a particularly close economic allegiance to the source country because the business’s economic success relied on the resources of that country.</w:t>
      </w:r>
      <w:r w:rsidRPr="004A655B">
        <w:rPr>
          <w:rFonts w:ascii="Century Schoolbook" w:hAnsi="Century Schoolbook" w:cs="Helvetica"/>
          <w:sz w:val="22"/>
          <w:szCs w:val="22"/>
          <w:vertAlign w:val="superscript"/>
        </w:rPr>
        <w:footnoteReference w:id="173"/>
      </w:r>
      <w:r w:rsidRPr="004A655B">
        <w:rPr>
          <w:rFonts w:ascii="Century Schoolbook" w:hAnsi="Century Schoolbook"/>
          <w:sz w:val="22"/>
          <w:szCs w:val="22"/>
        </w:rPr>
        <w:t xml:space="preserve"> Value creation derived from land is already taxed in the source country.</w:t>
      </w:r>
      <w:r w:rsidRPr="0032769A">
        <w:rPr>
          <w:rFonts w:ascii="Century Schoolbook" w:hAnsi="Century Schoolbook" w:cs="Helvetica"/>
          <w:iCs/>
          <w:sz w:val="22"/>
          <w:szCs w:val="22"/>
          <w:vertAlign w:val="superscript"/>
        </w:rPr>
        <w:footnoteReference w:id="174"/>
      </w:r>
      <w:r w:rsidRPr="0032769A">
        <w:rPr>
          <w:rFonts w:ascii="Century Schoolbook" w:hAnsi="Century Schoolbook"/>
          <w:iCs/>
          <w:sz w:val="22"/>
          <w:szCs w:val="22"/>
        </w:rPr>
        <w:t xml:space="preserve"> </w:t>
      </w:r>
      <w:r w:rsidRPr="004A655B">
        <w:rPr>
          <w:rFonts w:ascii="Century Schoolbook" w:hAnsi="Century Schoolbook"/>
          <w:sz w:val="22"/>
          <w:szCs w:val="22"/>
        </w:rPr>
        <w:t>These users and customers also provide free labor to the company through their participation in networks and their creation of data and content. Reliance on the local labor was also considered by authors of the Four Economists’ Report to be a strong factor in favor of economic allegiance of income being tied to the source country.</w:t>
      </w:r>
      <w:r w:rsidRPr="004A655B">
        <w:rPr>
          <w:rFonts w:ascii="Century Schoolbook" w:hAnsi="Century Schoolbook" w:cs="Helvetica"/>
          <w:sz w:val="22"/>
          <w:szCs w:val="22"/>
          <w:vertAlign w:val="superscript"/>
        </w:rPr>
        <w:footnoteReference w:id="175"/>
      </w:r>
      <w:r w:rsidRPr="004A655B">
        <w:rPr>
          <w:rFonts w:ascii="Century Schoolbook" w:hAnsi="Century Schoolbook"/>
          <w:sz w:val="22"/>
          <w:szCs w:val="22"/>
        </w:rPr>
        <w:t xml:space="preserve">  </w:t>
      </w:r>
    </w:p>
    <w:p w14:paraId="0C44BF5B" w14:textId="77777777" w:rsidR="00C2633F" w:rsidRPr="004A655B" w:rsidRDefault="00C2633F" w:rsidP="001640B0">
      <w:pPr>
        <w:ind w:firstLine="720"/>
        <w:jc w:val="both"/>
        <w:rPr>
          <w:rFonts w:ascii="Century Schoolbook" w:hAnsi="Century Schoolbook"/>
          <w:sz w:val="22"/>
          <w:szCs w:val="22"/>
        </w:rPr>
      </w:pPr>
    </w:p>
    <w:p w14:paraId="446DB4D0"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Data collection is also a key driver of value creation within the digital economy. The importance of data is not limited only to traditional tech companies—data is a key asset of companies across all industries.</w:t>
      </w:r>
      <w:r w:rsidRPr="00597CA7">
        <w:rPr>
          <w:rFonts w:ascii="Century Schoolbook" w:hAnsi="Century Schoolbook" w:cs="Helvetica"/>
          <w:iCs/>
          <w:sz w:val="22"/>
          <w:szCs w:val="22"/>
          <w:vertAlign w:val="superscript"/>
        </w:rPr>
        <w:footnoteReference w:id="176"/>
      </w:r>
      <w:r w:rsidRPr="00597CA7">
        <w:rPr>
          <w:rFonts w:ascii="Century Schoolbook" w:hAnsi="Century Schoolbook"/>
          <w:iCs/>
          <w:sz w:val="22"/>
          <w:szCs w:val="22"/>
        </w:rPr>
        <w:t xml:space="preserve"> </w:t>
      </w:r>
      <w:r w:rsidRPr="004A655B">
        <w:rPr>
          <w:rFonts w:ascii="Century Schoolbook" w:hAnsi="Century Schoolbook"/>
          <w:sz w:val="22"/>
          <w:szCs w:val="22"/>
        </w:rPr>
        <w:t xml:space="preserve">To which existing economic activity data collection is most comparable has been a topic of intense debate. However, each comparison points towards a strong economic allegiance to the source countries of capital gains income that stems from wealth created by data collection. </w:t>
      </w:r>
    </w:p>
    <w:p w14:paraId="3FBE7697" w14:textId="77777777" w:rsidR="00C2633F" w:rsidRPr="004A655B" w:rsidRDefault="00C2633F" w:rsidP="001640B0">
      <w:pPr>
        <w:ind w:firstLine="720"/>
        <w:jc w:val="both"/>
        <w:rPr>
          <w:rFonts w:ascii="Century Schoolbook" w:hAnsi="Century Schoolbook"/>
          <w:sz w:val="22"/>
          <w:szCs w:val="22"/>
        </w:rPr>
      </w:pPr>
    </w:p>
    <w:p w14:paraId="08D84F55"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Many consider the nature of data as an asset to share characteristics with agricultural yields or with natural resources. Julie Cohen likens the process of “harvesting” personal data to harvesting within industrial agriculture.</w:t>
      </w:r>
      <w:r w:rsidRPr="004A655B">
        <w:rPr>
          <w:rFonts w:ascii="Century Schoolbook" w:hAnsi="Century Schoolbook"/>
          <w:sz w:val="22"/>
          <w:szCs w:val="22"/>
          <w:vertAlign w:val="superscript"/>
        </w:rPr>
        <w:footnoteReference w:id="177"/>
      </w:r>
      <w:r w:rsidRPr="004A655B">
        <w:rPr>
          <w:rFonts w:ascii="Century Schoolbook" w:hAnsi="Century Schoolbook"/>
          <w:sz w:val="22"/>
          <w:szCs w:val="22"/>
        </w:rPr>
        <w:t xml:space="preserve">  Shoshana </w:t>
      </w:r>
      <w:proofErr w:type="spellStart"/>
      <w:r w:rsidRPr="004A655B">
        <w:rPr>
          <w:rFonts w:ascii="Century Schoolbook" w:hAnsi="Century Schoolbook"/>
          <w:sz w:val="22"/>
          <w:szCs w:val="22"/>
        </w:rPr>
        <w:t>Zuboff</w:t>
      </w:r>
      <w:proofErr w:type="spellEnd"/>
      <w:r w:rsidRPr="004A655B">
        <w:rPr>
          <w:rFonts w:ascii="Century Schoolbook" w:hAnsi="Century Schoolbook"/>
          <w:sz w:val="22"/>
          <w:szCs w:val="22"/>
        </w:rPr>
        <w:t xml:space="preserve"> describes informational capitalism as reducing people to “human natural resources,”</w:t>
      </w:r>
      <w:r w:rsidRPr="004A655B">
        <w:rPr>
          <w:rFonts w:ascii="Century Schoolbook" w:hAnsi="Century Schoolbook"/>
          <w:sz w:val="22"/>
          <w:szCs w:val="22"/>
          <w:vertAlign w:val="superscript"/>
        </w:rPr>
        <w:footnoteReference w:id="178"/>
      </w:r>
      <w:r w:rsidRPr="004A655B">
        <w:rPr>
          <w:rFonts w:ascii="Century Schoolbook" w:hAnsi="Century Schoolbook"/>
          <w:sz w:val="22"/>
          <w:szCs w:val="22"/>
        </w:rPr>
        <w:t xml:space="preserve"> and the language of “extraction” has been used when describing data collection.</w:t>
      </w:r>
      <w:r w:rsidRPr="00597CA7">
        <w:rPr>
          <w:rFonts w:ascii="Century Schoolbook" w:hAnsi="Century Schoolbook"/>
          <w:iCs/>
          <w:sz w:val="22"/>
          <w:szCs w:val="22"/>
          <w:vertAlign w:val="superscript"/>
        </w:rPr>
        <w:footnoteReference w:id="179"/>
      </w:r>
      <w:r w:rsidRPr="00597CA7">
        <w:rPr>
          <w:rFonts w:ascii="Century Schoolbook" w:hAnsi="Century Schoolbook"/>
          <w:iCs/>
          <w:sz w:val="22"/>
          <w:szCs w:val="22"/>
        </w:rPr>
        <w:t xml:space="preserve"> </w:t>
      </w:r>
      <w:r w:rsidRPr="004A655B">
        <w:rPr>
          <w:rFonts w:ascii="Century Schoolbook" w:hAnsi="Century Schoolbook"/>
          <w:sz w:val="22"/>
          <w:szCs w:val="22"/>
        </w:rPr>
        <w:t>This characterization of data as akin to a natural resource that companies extract and collect—a “new oil”—is pervasive in political, popular, and academic discussions of the digital economy.</w:t>
      </w:r>
      <w:r w:rsidRPr="00597CA7">
        <w:rPr>
          <w:rFonts w:ascii="Century Schoolbook" w:hAnsi="Century Schoolbook"/>
          <w:iCs/>
          <w:sz w:val="22"/>
          <w:szCs w:val="22"/>
          <w:vertAlign w:val="superscript"/>
        </w:rPr>
        <w:footnoteReference w:id="180"/>
      </w:r>
      <w:r w:rsidRPr="00597CA7">
        <w:rPr>
          <w:rFonts w:ascii="Century Schoolbook" w:hAnsi="Century Schoolbook"/>
          <w:iCs/>
          <w:sz w:val="22"/>
          <w:szCs w:val="22"/>
        </w:rPr>
        <w:t xml:space="preserve"> </w:t>
      </w:r>
      <w:r w:rsidRPr="004A655B">
        <w:rPr>
          <w:rFonts w:ascii="Century Schoolbook" w:hAnsi="Century Schoolbook"/>
          <w:sz w:val="22"/>
          <w:szCs w:val="22"/>
        </w:rPr>
        <w:t xml:space="preserve">As discussed in Part [] above, income </w:t>
      </w:r>
      <w:r w:rsidRPr="004A655B">
        <w:rPr>
          <w:rFonts w:ascii="Century Schoolbook" w:hAnsi="Century Schoolbook"/>
          <w:sz w:val="22"/>
          <w:szCs w:val="22"/>
        </w:rPr>
        <w:lastRenderedPageBreak/>
        <w:t xml:space="preserve">stemming from agricultural activities, as well as mining and oil extraction, was considered to have a closer economic connection to the source country versus the residence country. If data is most comparable to crops or extracted natural resources, the source country has a strong claim to value creation stemming from it. </w:t>
      </w:r>
    </w:p>
    <w:p w14:paraId="6D682680" w14:textId="77777777" w:rsidR="00C2633F" w:rsidRPr="004A655B" w:rsidRDefault="00C2633F" w:rsidP="001640B0">
      <w:pPr>
        <w:ind w:firstLine="720"/>
        <w:jc w:val="both"/>
        <w:rPr>
          <w:rFonts w:ascii="Century Schoolbook" w:hAnsi="Century Schoolbook"/>
          <w:sz w:val="22"/>
          <w:szCs w:val="22"/>
        </w:rPr>
      </w:pPr>
    </w:p>
    <w:p w14:paraId="4F99E64C"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This view of data as </w:t>
      </w:r>
      <w:proofErr w:type="gramStart"/>
      <w:r w:rsidRPr="004A655B">
        <w:rPr>
          <w:rFonts w:ascii="Century Schoolbook" w:hAnsi="Century Schoolbook"/>
          <w:sz w:val="22"/>
          <w:szCs w:val="22"/>
        </w:rPr>
        <w:t>similar to</w:t>
      </w:r>
      <w:proofErr w:type="gramEnd"/>
      <w:r w:rsidRPr="004A655B">
        <w:rPr>
          <w:rFonts w:ascii="Century Schoolbook" w:hAnsi="Century Schoolbook"/>
          <w:sz w:val="22"/>
          <w:szCs w:val="22"/>
        </w:rPr>
        <w:t xml:space="preserve"> a natural resource has been rejected by many scholars as inaccurate and ignoring the active role of people in creating data. As </w:t>
      </w:r>
      <w:proofErr w:type="spellStart"/>
      <w:r w:rsidRPr="004A655B">
        <w:rPr>
          <w:rFonts w:ascii="Century Schoolbook" w:hAnsi="Century Schoolbook"/>
          <w:sz w:val="22"/>
          <w:szCs w:val="22"/>
        </w:rPr>
        <w:t>Jathan</w:t>
      </w:r>
      <w:proofErr w:type="spellEnd"/>
      <w:r w:rsidRPr="004A655B">
        <w:rPr>
          <w:rFonts w:ascii="Century Schoolbook" w:hAnsi="Century Schoolbook"/>
          <w:sz w:val="22"/>
          <w:szCs w:val="22"/>
        </w:rPr>
        <w:t xml:space="preserve"> Sadowski explains, “Data mining is a misleading name; a more apt term would be data manufacturing. Data is not out there waiting to be discovered as if it already exists in the world like crude oil and raw ore. Data is a recorded abstraction of the world created and </w:t>
      </w:r>
      <w:proofErr w:type="spellStart"/>
      <w:r w:rsidRPr="004A655B">
        <w:rPr>
          <w:rFonts w:ascii="Century Schoolbook" w:hAnsi="Century Schoolbook"/>
          <w:sz w:val="22"/>
          <w:szCs w:val="22"/>
        </w:rPr>
        <w:t>valorised</w:t>
      </w:r>
      <w:proofErr w:type="spellEnd"/>
      <w:r w:rsidRPr="004A655B">
        <w:rPr>
          <w:rFonts w:ascii="Century Schoolbook" w:hAnsi="Century Schoolbook"/>
          <w:sz w:val="22"/>
          <w:szCs w:val="22"/>
        </w:rPr>
        <w:t xml:space="preserve"> by people using technology.”</w:t>
      </w:r>
      <w:r w:rsidRPr="004A655B">
        <w:rPr>
          <w:rFonts w:ascii="Century Schoolbook" w:hAnsi="Century Schoolbook"/>
          <w:sz w:val="22"/>
          <w:szCs w:val="22"/>
          <w:vertAlign w:val="superscript"/>
        </w:rPr>
        <w:footnoteReference w:id="181"/>
      </w:r>
      <w:r w:rsidRPr="004A655B">
        <w:rPr>
          <w:rFonts w:ascii="Century Schoolbook" w:hAnsi="Century Schoolbook"/>
          <w:sz w:val="22"/>
          <w:szCs w:val="22"/>
        </w:rPr>
        <w:t xml:space="preserve"> Some of these scholars have suggested that data should instead be viewed as a form of capital.</w:t>
      </w:r>
      <w:r w:rsidRPr="00397800">
        <w:rPr>
          <w:rFonts w:ascii="Century Schoolbook" w:hAnsi="Century Schoolbook"/>
          <w:iCs/>
          <w:sz w:val="22"/>
          <w:szCs w:val="22"/>
          <w:vertAlign w:val="superscript"/>
        </w:rPr>
        <w:footnoteReference w:id="182"/>
      </w:r>
      <w:r w:rsidRPr="00397800">
        <w:rPr>
          <w:rFonts w:ascii="Century Schoolbook" w:hAnsi="Century Schoolbook"/>
          <w:iCs/>
          <w:sz w:val="22"/>
          <w:szCs w:val="22"/>
        </w:rPr>
        <w:t xml:space="preserve"> </w:t>
      </w:r>
      <w:r w:rsidRPr="004A655B">
        <w:rPr>
          <w:rFonts w:ascii="Century Schoolbook" w:hAnsi="Century Schoolbook"/>
          <w:sz w:val="22"/>
          <w:szCs w:val="22"/>
        </w:rPr>
        <w:t>One group of scholars, including Jaron Lanier, Eric Posner, and Glen Weyl, have gone further in recognizing the role of humans in producing data, arguing that data should be viewed primarily as a product of the data subject’s labor.</w:t>
      </w:r>
      <w:bookmarkStart w:id="60" w:name="_Ref105260219"/>
      <w:r w:rsidRPr="004A655B">
        <w:rPr>
          <w:rFonts w:ascii="Century Schoolbook" w:hAnsi="Century Schoolbook"/>
          <w:sz w:val="22"/>
          <w:szCs w:val="22"/>
          <w:vertAlign w:val="superscript"/>
        </w:rPr>
        <w:footnoteReference w:id="183"/>
      </w:r>
      <w:bookmarkEnd w:id="60"/>
    </w:p>
    <w:p w14:paraId="5E24DDBB" w14:textId="77777777" w:rsidR="00C2633F" w:rsidRPr="004A655B" w:rsidRDefault="00C2633F" w:rsidP="001640B0">
      <w:pPr>
        <w:ind w:firstLine="720"/>
        <w:jc w:val="both"/>
        <w:rPr>
          <w:rFonts w:ascii="Century Schoolbook" w:hAnsi="Century Schoolbook"/>
          <w:sz w:val="22"/>
          <w:szCs w:val="22"/>
        </w:rPr>
      </w:pPr>
    </w:p>
    <w:p w14:paraId="475B2CE5"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Viewing data and data production in this way also results in a close economic allegiance between capital gains income and source countries. The Four Economists’ Report found income from industrial businesses to have a strong economic connection to the source country.</w:t>
      </w:r>
      <w:r w:rsidRPr="004A655B">
        <w:rPr>
          <w:rFonts w:ascii="Century Schoolbook" w:hAnsi="Century Schoolbook"/>
          <w:sz w:val="22"/>
          <w:szCs w:val="22"/>
          <w:vertAlign w:val="superscript"/>
        </w:rPr>
        <w:footnoteReference w:id="184"/>
      </w:r>
      <w:r w:rsidRPr="004A655B">
        <w:rPr>
          <w:rFonts w:ascii="Century Schoolbook" w:hAnsi="Century Schoolbook"/>
          <w:sz w:val="22"/>
          <w:szCs w:val="22"/>
        </w:rPr>
        <w:t xml:space="preserve"> One reason for this was the reliance on local labor in creating income from industrial activities.</w:t>
      </w:r>
      <w:r w:rsidRPr="004001D5">
        <w:rPr>
          <w:rFonts w:ascii="Century Schoolbook" w:hAnsi="Century Schoolbook" w:cs="Helvetica"/>
          <w:iCs/>
          <w:sz w:val="22"/>
          <w:szCs w:val="22"/>
          <w:vertAlign w:val="superscript"/>
        </w:rPr>
        <w:footnoteReference w:id="185"/>
      </w:r>
      <w:r w:rsidRPr="004001D5">
        <w:rPr>
          <w:rFonts w:ascii="Century Schoolbook" w:hAnsi="Century Schoolbook"/>
          <w:iCs/>
          <w:sz w:val="22"/>
          <w:szCs w:val="22"/>
        </w:rPr>
        <w:t xml:space="preserve"> </w:t>
      </w:r>
      <w:r w:rsidRPr="004A655B">
        <w:rPr>
          <w:rFonts w:ascii="Century Schoolbook" w:hAnsi="Century Schoolbook"/>
          <w:sz w:val="22"/>
          <w:szCs w:val="22"/>
        </w:rPr>
        <w:t xml:space="preserve">When the human role in creating data is acknowledged, and the process of data production and collection is viewed as a process </w:t>
      </w:r>
      <w:proofErr w:type="gramStart"/>
      <w:r w:rsidRPr="004A655B">
        <w:rPr>
          <w:rFonts w:ascii="Century Schoolbook" w:hAnsi="Century Schoolbook"/>
          <w:sz w:val="22"/>
          <w:szCs w:val="22"/>
        </w:rPr>
        <w:t>similar to</w:t>
      </w:r>
      <w:proofErr w:type="gramEnd"/>
      <w:r w:rsidRPr="004A655B">
        <w:rPr>
          <w:rFonts w:ascii="Century Schoolbook" w:hAnsi="Century Schoolbook"/>
          <w:sz w:val="22"/>
          <w:szCs w:val="22"/>
        </w:rPr>
        <w:t xml:space="preserve"> manufacturing, the importance of local production comes to the forefront. And this is even stronger when data is viewed as a product of the data subject’s labor. The non-fungible nature of data also strengthens the importance of local production in this value creation. Personal data of users and customers can only be created by the unique activities and characteristics of those specific users and customers themselves—the company cannot create data itself, nor could the same data be created by people in other locations. </w:t>
      </w:r>
    </w:p>
    <w:p w14:paraId="0FD61E7E"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ab/>
      </w:r>
    </w:p>
    <w:p w14:paraId="245C7E53"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Embedded within the concept of allocating taxing authority based on relative economic allegiance is the benefits principle. Digital business models go beyond simply relying on benefits and services from the government to facilitate their business activities. The population of the country is also providing benefits and services to the company by virtue of participating in the network and engaging in value-creating interactions and producing for free valuable data and content. Individual citizens are largely not being compensated by companies for this value creation, in a dynamic that many have argued is exploitative.</w:t>
      </w:r>
      <w:r w:rsidRPr="004001D5">
        <w:rPr>
          <w:rFonts w:ascii="Century Schoolbook" w:hAnsi="Century Schoolbook"/>
          <w:iCs/>
          <w:sz w:val="22"/>
          <w:szCs w:val="22"/>
          <w:vertAlign w:val="superscript"/>
        </w:rPr>
        <w:footnoteReference w:id="186"/>
      </w:r>
      <w:r w:rsidRPr="004A655B">
        <w:rPr>
          <w:rFonts w:ascii="Century Schoolbook" w:hAnsi="Century Schoolbook"/>
          <w:sz w:val="22"/>
          <w:szCs w:val="22"/>
        </w:rPr>
        <w:t xml:space="preserve"> This free provision by citizens of benefits and services makes allowing their home countries (</w:t>
      </w:r>
      <w:proofErr w:type="gramStart"/>
      <w:r w:rsidRPr="004A655B">
        <w:rPr>
          <w:rFonts w:ascii="Century Schoolbook" w:hAnsi="Century Schoolbook"/>
          <w:sz w:val="22"/>
          <w:szCs w:val="22"/>
        </w:rPr>
        <w:t>i.e.</w:t>
      </w:r>
      <w:proofErr w:type="gramEnd"/>
      <w:r w:rsidRPr="004A655B">
        <w:rPr>
          <w:rFonts w:ascii="Century Schoolbook" w:hAnsi="Century Schoolbook"/>
          <w:sz w:val="22"/>
          <w:szCs w:val="22"/>
        </w:rPr>
        <w:t xml:space="preserve"> the source countries) to tax the capital gains income that is linked to this value creation even more important. Granting taxing authority to source countries directly compensates the government for benefits and services and can indirectly compensate citizens through lower tax rates or increased government services. This reallocation realigns taxation of capital gains with the goals of the benefits principle while also alleviating some of the exploitative outcomes seen in our modern economy. </w:t>
      </w:r>
    </w:p>
    <w:p w14:paraId="0B66F29F" w14:textId="77777777" w:rsidR="00C2633F" w:rsidRPr="004A655B" w:rsidRDefault="00C2633F" w:rsidP="001640B0">
      <w:pPr>
        <w:ind w:firstLine="720"/>
        <w:jc w:val="both"/>
        <w:rPr>
          <w:rFonts w:ascii="Century Schoolbook" w:hAnsi="Century Schoolbook"/>
          <w:sz w:val="22"/>
          <w:szCs w:val="22"/>
        </w:rPr>
      </w:pPr>
    </w:p>
    <w:p w14:paraId="077687A5"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lastRenderedPageBreak/>
        <w:t xml:space="preserve">Furthermore, the phenomenon in the digital economy of companies foregoing short- and medium-term income in favor of company growth also makes allocating taxing authority over capital gains income to source countries essential </w:t>
      </w:r>
      <w:proofErr w:type="gramStart"/>
      <w:r w:rsidRPr="004A655B">
        <w:rPr>
          <w:rFonts w:ascii="Century Schoolbook" w:hAnsi="Century Schoolbook"/>
          <w:sz w:val="22"/>
          <w:szCs w:val="22"/>
        </w:rPr>
        <w:t>in order to</w:t>
      </w:r>
      <w:proofErr w:type="gramEnd"/>
      <w:r w:rsidRPr="004A655B">
        <w:rPr>
          <w:rFonts w:ascii="Century Schoolbook" w:hAnsi="Century Schoolbook"/>
          <w:sz w:val="22"/>
          <w:szCs w:val="22"/>
        </w:rPr>
        <w:t xml:space="preserve"> satisfy the benefits principle and maintain fairness within international taxation. Source countries are typically able to tax a company’s business income. The original designers of the international tax system assumed that a company growing in value would also have current income so the benefits principle would be satisfied even if the source country was unable to tax capital gains income.</w:t>
      </w:r>
      <w:r w:rsidRPr="004001D5">
        <w:rPr>
          <w:rFonts w:ascii="Century Schoolbook" w:hAnsi="Century Schoolbook" w:cs="Helvetica"/>
          <w:iCs/>
          <w:sz w:val="22"/>
          <w:szCs w:val="22"/>
          <w:vertAlign w:val="superscript"/>
        </w:rPr>
        <w:footnoteReference w:id="187"/>
      </w:r>
      <w:r w:rsidRPr="004001D5">
        <w:rPr>
          <w:rFonts w:ascii="Century Schoolbook" w:hAnsi="Century Schoolbook"/>
          <w:iCs/>
          <w:sz w:val="22"/>
          <w:szCs w:val="22"/>
        </w:rPr>
        <w:t xml:space="preserve"> </w:t>
      </w:r>
      <w:r w:rsidRPr="004A655B">
        <w:rPr>
          <w:rFonts w:ascii="Century Schoolbook" w:hAnsi="Century Schoolbook"/>
          <w:sz w:val="22"/>
          <w:szCs w:val="22"/>
        </w:rPr>
        <w:t xml:space="preserve"> This assumption no longer holds and, as a result, the only way that source countries will be compensated for the benefits and resources provided by the government as well as the people themselves is if they are able to tax capital gains income. </w:t>
      </w:r>
    </w:p>
    <w:p w14:paraId="693E7C29" w14:textId="77777777" w:rsidR="00C2633F" w:rsidRPr="004A655B" w:rsidRDefault="00C2633F" w:rsidP="001640B0">
      <w:pPr>
        <w:ind w:firstLine="720"/>
        <w:jc w:val="both"/>
        <w:rPr>
          <w:rFonts w:ascii="Century Schoolbook" w:hAnsi="Century Schoolbook"/>
          <w:sz w:val="22"/>
          <w:szCs w:val="22"/>
        </w:rPr>
      </w:pPr>
    </w:p>
    <w:p w14:paraId="1D2E2C14" w14:textId="77777777" w:rsidR="00C2633F" w:rsidRPr="004A655B" w:rsidRDefault="00C2633F"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nature of value creation within the modern economy has shifted the economic allegiance of capital gains in favor of source countries. At the same time, the economic allegiance of capital gains income to the residence country has been weakened by the trend of diversification of investor portfolios and the accompanying broad share bases of multinational companies. An investor in a </w:t>
      </w:r>
      <w:proofErr w:type="gramStart"/>
      <w:r w:rsidRPr="004A655B">
        <w:rPr>
          <w:rFonts w:ascii="Century Schoolbook" w:hAnsi="Century Schoolbook"/>
          <w:sz w:val="22"/>
          <w:szCs w:val="22"/>
        </w:rPr>
        <w:t>closely-held</w:t>
      </w:r>
      <w:proofErr w:type="gramEnd"/>
      <w:r w:rsidRPr="004A655B">
        <w:rPr>
          <w:rFonts w:ascii="Century Schoolbook" w:hAnsi="Century Schoolbook"/>
          <w:sz w:val="22"/>
          <w:szCs w:val="22"/>
        </w:rPr>
        <w:t xml:space="preserve"> corporation might have significant influence over the success of a company and the resulting capital gains income that the investor realizes upon selling shares in the company. They could closely oversee and advise management and actively participate in business decisions. This influence would establish a close economic allegiance to the investor’s residence country, which is providing the investor benefits, resources, and legal protections. However, in an economic environment where investors own small stakes in thousands of companies, often indirectly through investment vehicles such as ETFs, their influence on the success or failure of a company becomes minimal. This trend, therefore, weakens the economic allegiance of capital gains income to the investor’s residence country and points in favor of revising the international sourcing rules to allow source countries to tax capital gains income. </w:t>
      </w:r>
    </w:p>
    <w:p w14:paraId="0F5DC66C" w14:textId="77777777" w:rsidR="00C2633F" w:rsidRPr="004A655B" w:rsidRDefault="00C2633F" w:rsidP="001640B0">
      <w:pPr>
        <w:ind w:firstLine="720"/>
        <w:jc w:val="both"/>
        <w:rPr>
          <w:rFonts w:ascii="Century Schoolbook" w:hAnsi="Century Schoolbook"/>
          <w:sz w:val="22"/>
          <w:szCs w:val="22"/>
        </w:rPr>
      </w:pPr>
    </w:p>
    <w:p w14:paraId="1B91D7D5" w14:textId="530A88A9" w:rsidR="00C2633F" w:rsidRDefault="00C2633F"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This Part has demonstrated why the source country should be allocated taxing authority over capital gains income to realign international tax law with its underlying norms and maintain fairness in international taxation. The following Part </w:t>
      </w:r>
      <w:r w:rsidRPr="004A655B">
        <w:rPr>
          <w:rFonts w:ascii="Century Schoolbook" w:hAnsi="Century Schoolbook"/>
          <w:sz w:val="22"/>
          <w:szCs w:val="22"/>
        </w:rPr>
        <w:lastRenderedPageBreak/>
        <w:t xml:space="preserve">discusses </w:t>
      </w:r>
      <w:r w:rsidR="00080808">
        <w:rPr>
          <w:rFonts w:ascii="Century Schoolbook" w:hAnsi="Century Schoolbook"/>
          <w:sz w:val="22"/>
          <w:szCs w:val="22"/>
        </w:rPr>
        <w:t xml:space="preserve">one possible approach </w:t>
      </w:r>
      <w:r w:rsidRPr="004A655B">
        <w:rPr>
          <w:rFonts w:ascii="Century Schoolbook" w:hAnsi="Century Schoolbook"/>
          <w:sz w:val="22"/>
          <w:szCs w:val="22"/>
        </w:rPr>
        <w:t xml:space="preserve">to effect this reallocation of taxing authority to the source countries. </w:t>
      </w:r>
    </w:p>
    <w:p w14:paraId="01099B72" w14:textId="77777777" w:rsidR="005D5096" w:rsidRPr="004A655B" w:rsidRDefault="005D5096"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3E4DB109" w14:textId="4511BB81" w:rsidR="00EA238F" w:rsidRPr="004A655B" w:rsidRDefault="00EA238F" w:rsidP="001640B0">
      <w:pPr>
        <w:pStyle w:val="Document"/>
        <w:spacing w:line="240" w:lineRule="auto"/>
        <w:ind w:firstLine="0"/>
        <w:rPr>
          <w:rFonts w:ascii="Century Schoolbook" w:hAnsi="Century Schoolbook"/>
          <w:szCs w:val="22"/>
        </w:rPr>
      </w:pPr>
    </w:p>
    <w:p w14:paraId="376D5577" w14:textId="4CA3AF84" w:rsidR="00CB0036" w:rsidRPr="004A655B" w:rsidRDefault="00C768B8" w:rsidP="001640B0">
      <w:pPr>
        <w:pStyle w:val="SubHead1"/>
        <w:spacing w:before="0" w:after="0" w:line="240" w:lineRule="auto"/>
        <w:rPr>
          <w:rFonts w:ascii="Century Schoolbook" w:hAnsi="Century Schoolbook"/>
          <w:szCs w:val="22"/>
        </w:rPr>
      </w:pPr>
      <w:bookmarkStart w:id="61" w:name="_Toc518216181"/>
      <w:r w:rsidRPr="004A655B">
        <w:rPr>
          <w:rFonts w:ascii="Century Schoolbook" w:hAnsi="Century Schoolbook"/>
          <w:szCs w:val="22"/>
        </w:rPr>
        <w:t>IV.</w:t>
      </w:r>
      <w:r w:rsidRPr="004A655B">
        <w:rPr>
          <w:rFonts w:ascii="Century Schoolbook" w:hAnsi="Century Schoolbook"/>
          <w:szCs w:val="22"/>
        </w:rPr>
        <w:br/>
      </w:r>
      <w:r w:rsidR="007D3343" w:rsidRPr="004A655B">
        <w:rPr>
          <w:rFonts w:ascii="Century Schoolbook" w:hAnsi="Century Schoolbook"/>
          <w:szCs w:val="22"/>
        </w:rPr>
        <w:t xml:space="preserve">A New Model: </w:t>
      </w:r>
      <w:r w:rsidR="00B4185B" w:rsidRPr="004A655B">
        <w:rPr>
          <w:rFonts w:ascii="Century Schoolbook" w:hAnsi="Century Schoolbook"/>
          <w:szCs w:val="22"/>
        </w:rPr>
        <w:t>Beginning a Conversation Around Reform</w:t>
      </w:r>
      <w:bookmarkEnd w:id="61"/>
    </w:p>
    <w:p w14:paraId="74859732" w14:textId="3AB89564" w:rsidR="00C768B8" w:rsidRPr="004A655B" w:rsidRDefault="00C768B8" w:rsidP="001640B0">
      <w:pPr>
        <w:pStyle w:val="Document"/>
        <w:spacing w:line="240" w:lineRule="auto"/>
        <w:rPr>
          <w:rFonts w:ascii="Century Schoolbook" w:hAnsi="Century Schoolbook"/>
          <w:szCs w:val="22"/>
        </w:rPr>
      </w:pPr>
    </w:p>
    <w:p w14:paraId="22777792" w14:textId="5E14F4BF"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This Article is primarily a proof of concept. This Part, however, aims to begin a conversation about how to make the allocation of taxing authority over capital gains income a reality through administrable reforms to international tax law. This Part presents</w:t>
      </w:r>
      <w:r w:rsidR="00B10927">
        <w:rPr>
          <w:rFonts w:ascii="Century Schoolbook" w:hAnsi="Century Schoolbook"/>
          <w:sz w:val="22"/>
          <w:szCs w:val="22"/>
        </w:rPr>
        <w:t xml:space="preserve"> one </w:t>
      </w:r>
      <w:r w:rsidRPr="004A655B">
        <w:rPr>
          <w:rFonts w:ascii="Century Schoolbook" w:hAnsi="Century Schoolbook"/>
          <w:sz w:val="22"/>
          <w:szCs w:val="22"/>
        </w:rPr>
        <w:t xml:space="preserve">possible approach. </w:t>
      </w:r>
      <w:r w:rsidR="00B10927">
        <w:rPr>
          <w:rFonts w:ascii="Century Schoolbook" w:hAnsi="Century Schoolbook"/>
          <w:sz w:val="22"/>
          <w:szCs w:val="22"/>
        </w:rPr>
        <w:t>This approach is</w:t>
      </w:r>
      <w:r w:rsidRPr="004A655B">
        <w:rPr>
          <w:rFonts w:ascii="Century Schoolbook" w:hAnsi="Century Schoolbook"/>
          <w:sz w:val="22"/>
          <w:szCs w:val="22"/>
        </w:rPr>
        <w:t xml:space="preserve"> an annual mark-to-market tax on increases in the company’s market value. This MTM tax would be paid by the company directly to the source countries based on a set formula. This Part provides an overview of the possible design of </w:t>
      </w:r>
      <w:r w:rsidR="00B10927">
        <w:rPr>
          <w:rFonts w:ascii="Century Schoolbook" w:hAnsi="Century Schoolbook"/>
          <w:sz w:val="22"/>
          <w:szCs w:val="22"/>
        </w:rPr>
        <w:t>the</w:t>
      </w:r>
      <w:r w:rsidRPr="004A655B">
        <w:rPr>
          <w:rFonts w:ascii="Century Schoolbook" w:hAnsi="Century Schoolbook"/>
          <w:sz w:val="22"/>
          <w:szCs w:val="22"/>
        </w:rPr>
        <w:t xml:space="preserve"> approach</w:t>
      </w:r>
      <w:r w:rsidR="0081121F">
        <w:rPr>
          <w:rFonts w:ascii="Century Schoolbook" w:hAnsi="Century Schoolbook"/>
          <w:sz w:val="22"/>
          <w:szCs w:val="22"/>
        </w:rPr>
        <w:t xml:space="preserve"> and its benefits and challenges from the perspective of administrability, equity, and efficiency. </w:t>
      </w:r>
    </w:p>
    <w:p w14:paraId="5647FB10" w14:textId="77777777" w:rsidR="0033288E" w:rsidRPr="004A655B" w:rsidRDefault="0033288E" w:rsidP="001640B0">
      <w:pPr>
        <w:pStyle w:val="Document"/>
        <w:spacing w:line="240" w:lineRule="auto"/>
        <w:rPr>
          <w:rFonts w:ascii="Century Schoolbook" w:hAnsi="Century Schoolbook"/>
          <w:szCs w:val="22"/>
        </w:rPr>
      </w:pPr>
    </w:p>
    <w:p w14:paraId="5C54C41D" w14:textId="5B2B29AD" w:rsidR="00E501C2" w:rsidRPr="004A655B" w:rsidRDefault="00A13BDE" w:rsidP="001640B0">
      <w:pPr>
        <w:pStyle w:val="SubHead2"/>
        <w:numPr>
          <w:ilvl w:val="0"/>
          <w:numId w:val="43"/>
        </w:numPr>
        <w:spacing w:before="0" w:after="0" w:line="240" w:lineRule="auto"/>
        <w:jc w:val="both"/>
        <w:rPr>
          <w:rFonts w:ascii="Century Schoolbook" w:hAnsi="Century Schoolbook"/>
          <w:szCs w:val="22"/>
        </w:rPr>
      </w:pPr>
      <w:r>
        <w:rPr>
          <w:rFonts w:ascii="Century Schoolbook" w:hAnsi="Century Schoolbook"/>
          <w:szCs w:val="22"/>
        </w:rPr>
        <w:t xml:space="preserve">An Annual Mark-to-Market Tax on Increases in Company Value </w:t>
      </w:r>
      <w:r w:rsidR="00B4185B" w:rsidRPr="004A655B">
        <w:rPr>
          <w:rFonts w:ascii="Century Schoolbook" w:hAnsi="Century Schoolbook"/>
          <w:szCs w:val="22"/>
        </w:rPr>
        <w:t xml:space="preserve"> </w:t>
      </w:r>
    </w:p>
    <w:p w14:paraId="16E706D2" w14:textId="045C360B" w:rsidR="007D3343" w:rsidRPr="004A655B" w:rsidRDefault="007D3343" w:rsidP="001640B0">
      <w:pPr>
        <w:pStyle w:val="Document"/>
        <w:spacing w:line="240" w:lineRule="auto"/>
        <w:rPr>
          <w:rFonts w:ascii="Century Schoolbook" w:hAnsi="Century Schoolbook"/>
          <w:szCs w:val="22"/>
        </w:rPr>
      </w:pPr>
    </w:p>
    <w:p w14:paraId="4816A19E" w14:textId="175B3E51" w:rsidR="00A13BDE" w:rsidRPr="00A13BDE" w:rsidRDefault="00187C29" w:rsidP="00A13BDE">
      <w:pPr>
        <w:ind w:firstLine="720"/>
        <w:jc w:val="both"/>
        <w:rPr>
          <w:rFonts w:ascii="Century Schoolbook" w:hAnsi="Century Schoolbook"/>
          <w:sz w:val="22"/>
          <w:szCs w:val="22"/>
        </w:rPr>
      </w:pPr>
      <w:r>
        <w:rPr>
          <w:rFonts w:ascii="Century Schoolbook" w:hAnsi="Century Schoolbook"/>
          <w:sz w:val="22"/>
          <w:szCs w:val="22"/>
        </w:rPr>
        <w:t>One means to reallocate taxing authority over capital gains income is</w:t>
      </w:r>
      <w:r w:rsidR="0033288E" w:rsidRPr="004A655B">
        <w:rPr>
          <w:rFonts w:ascii="Century Schoolbook" w:hAnsi="Century Schoolbook"/>
          <w:sz w:val="22"/>
          <w:szCs w:val="22"/>
        </w:rPr>
        <w:t xml:space="preserve"> an annual mark-to-market tax paid by the company on any increase in a company’s market value with taxing authority distributed amongst source countries based on a set formula.</w:t>
      </w:r>
      <w:r w:rsidR="0033288E" w:rsidRPr="004A655B">
        <w:rPr>
          <w:rFonts w:ascii="Century Schoolbook" w:hAnsi="Century Schoolbook" w:cs="Helvetica"/>
          <w:sz w:val="22"/>
          <w:szCs w:val="22"/>
          <w:vertAlign w:val="superscript"/>
        </w:rPr>
        <w:footnoteReference w:id="188"/>
      </w:r>
      <w:r w:rsidR="0033288E" w:rsidRPr="004A655B">
        <w:rPr>
          <w:rFonts w:ascii="Century Schoolbook" w:hAnsi="Century Schoolbook"/>
          <w:sz w:val="22"/>
          <w:szCs w:val="22"/>
        </w:rPr>
        <w:t xml:space="preserve"> All publicly-traded companies, regardless of industry,</w:t>
      </w:r>
      <w:r w:rsidR="0033288E" w:rsidRPr="004A655B">
        <w:rPr>
          <w:rFonts w:ascii="Century Schoolbook" w:hAnsi="Century Schoolbook" w:cs="Helvetica"/>
          <w:sz w:val="22"/>
          <w:szCs w:val="22"/>
          <w:vertAlign w:val="superscript"/>
        </w:rPr>
        <w:footnoteReference w:id="189"/>
      </w:r>
      <w:r w:rsidR="0033288E" w:rsidRPr="004A655B">
        <w:rPr>
          <w:rFonts w:ascii="Century Schoolbook" w:hAnsi="Century Schoolbook"/>
          <w:sz w:val="22"/>
          <w:szCs w:val="22"/>
        </w:rPr>
        <w:t xml:space="preserve"> would pay the tax to source countries on any increase in their market value over the course of the company’s tax year, as measured by its market capitalization on the final day of the company’s tax year versus its market capitalization on the first day of the tax year. The rate of the MTM tax would be low, such as a range of 2 to 4 percent, to avoid overly heavy tax obligations for companies.</w:t>
      </w:r>
      <w:r w:rsidR="0033288E" w:rsidRPr="004A655B">
        <w:rPr>
          <w:rFonts w:ascii="Century Schoolbook" w:hAnsi="Century Schoolbook"/>
          <w:sz w:val="22"/>
          <w:szCs w:val="22"/>
          <w:vertAlign w:val="superscript"/>
        </w:rPr>
        <w:footnoteReference w:id="190"/>
      </w:r>
      <w:r w:rsidR="0033288E" w:rsidRPr="004A655B">
        <w:rPr>
          <w:rFonts w:ascii="Century Schoolbook" w:hAnsi="Century Schoolbook"/>
          <w:sz w:val="22"/>
          <w:szCs w:val="22"/>
        </w:rPr>
        <w:t xml:space="preserve"> The tax would be non-</w:t>
      </w:r>
      <w:r w:rsidR="0033288E" w:rsidRPr="004A655B">
        <w:rPr>
          <w:rFonts w:ascii="Century Schoolbook" w:hAnsi="Century Schoolbook"/>
          <w:sz w:val="22"/>
          <w:szCs w:val="22"/>
        </w:rPr>
        <w:lastRenderedPageBreak/>
        <w:t>refundable, but the company would be able to carry forward losses for years in which its market capitalization declined to offset taxes in subsequent years on a country-by-country basis. The tax would not replace domestic taxation of capital gains income on the investor level.</w:t>
      </w:r>
    </w:p>
    <w:p w14:paraId="3C790CFC" w14:textId="2742FAB9" w:rsidR="0033288E" w:rsidRPr="004A655B" w:rsidRDefault="0033288E" w:rsidP="001640B0">
      <w:pPr>
        <w:ind w:firstLine="720"/>
        <w:jc w:val="both"/>
        <w:rPr>
          <w:rFonts w:ascii="Century Schoolbook" w:hAnsi="Century Schoolbook"/>
          <w:sz w:val="22"/>
          <w:szCs w:val="22"/>
        </w:rPr>
      </w:pPr>
    </w:p>
    <w:p w14:paraId="0AF40394" w14:textId="7B4BF46A"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choice of how taxing rights under this MTM scheme should be apportioned amongst source countries is a central question for its design </w:t>
      </w:r>
      <w:r w:rsidR="007B6B61">
        <w:rPr>
          <w:rFonts w:ascii="Century Schoolbook" w:hAnsi="Century Schoolbook"/>
          <w:sz w:val="22"/>
          <w:szCs w:val="22"/>
        </w:rPr>
        <w:t xml:space="preserve">and </w:t>
      </w:r>
      <w:r w:rsidRPr="004A655B">
        <w:rPr>
          <w:rFonts w:ascii="Century Schoolbook" w:hAnsi="Century Schoolbook"/>
          <w:sz w:val="22"/>
          <w:szCs w:val="22"/>
        </w:rPr>
        <w:t>informs the global revenue impacts of the tax. Because the tax would be imposed on individual companies, it is possible to apportion taxing authority over increases in a company’s market value amongst countries based on the extent to which that company is conducting value-creating business activities within the country.</w:t>
      </w:r>
      <w:r w:rsidRPr="004A655B">
        <w:rPr>
          <w:rFonts w:ascii="Century Schoolbook" w:hAnsi="Century Schoolbook"/>
          <w:sz w:val="22"/>
          <w:szCs w:val="22"/>
          <w:vertAlign w:val="superscript"/>
        </w:rPr>
        <w:t xml:space="preserve"> </w:t>
      </w:r>
      <w:r w:rsidRPr="004A655B">
        <w:rPr>
          <w:rFonts w:ascii="Century Schoolbook" w:hAnsi="Century Schoolbook"/>
          <w:sz w:val="22"/>
          <w:szCs w:val="22"/>
          <w:vertAlign w:val="superscript"/>
        </w:rPr>
        <w:footnoteReference w:id="191"/>
      </w:r>
      <w:r w:rsidRPr="004A655B">
        <w:rPr>
          <w:rFonts w:ascii="Century Schoolbook" w:hAnsi="Century Schoolbook"/>
          <w:sz w:val="22"/>
          <w:szCs w:val="22"/>
        </w:rPr>
        <w:t xml:space="preserve"> This Article proposes two formulas to apportion taxing rights amongst source countries—one that would apply to consumer-facing businesses and automated digital services businesses and another that would apply to all other industries.</w:t>
      </w:r>
      <w:r w:rsidRPr="004A655B">
        <w:rPr>
          <w:rFonts w:ascii="Century Schoolbook" w:hAnsi="Century Schoolbook"/>
          <w:sz w:val="22"/>
          <w:szCs w:val="22"/>
          <w:vertAlign w:val="superscript"/>
        </w:rPr>
        <w:footnoteReference w:id="192"/>
      </w:r>
    </w:p>
    <w:p w14:paraId="4E3A0B0C" w14:textId="77777777" w:rsidR="0033288E" w:rsidRPr="004A655B" w:rsidRDefault="0033288E" w:rsidP="001640B0">
      <w:pPr>
        <w:ind w:firstLine="720"/>
        <w:jc w:val="both"/>
        <w:rPr>
          <w:rFonts w:ascii="Century Schoolbook" w:hAnsi="Century Schoolbook"/>
          <w:sz w:val="22"/>
          <w:szCs w:val="22"/>
        </w:rPr>
      </w:pPr>
    </w:p>
    <w:p w14:paraId="23C6B3BD" w14:textId="77777777" w:rsidR="0033288E" w:rsidRPr="004A655B" w:rsidRDefault="0033288E" w:rsidP="001640B0">
      <w:pPr>
        <w:ind w:firstLine="475"/>
        <w:jc w:val="both"/>
        <w:rPr>
          <w:rFonts w:ascii="Century Schoolbook" w:hAnsi="Century Schoolbook"/>
          <w:sz w:val="22"/>
          <w:szCs w:val="22"/>
        </w:rPr>
      </w:pPr>
      <w:r w:rsidRPr="004A655B">
        <w:rPr>
          <w:rFonts w:ascii="Century Schoolbook" w:hAnsi="Century Schoolbook"/>
          <w:sz w:val="22"/>
          <w:szCs w:val="22"/>
        </w:rPr>
        <w:t xml:space="preserve">When determining how taxing authority over the MTM tax should be distributed, the formula for consumer-facing and automated digital services businesses would place equal weight on the relative revenues and sales from each country and the relative number of users/customers of the company in each country. Including the absolute number of users/customers in the formula </w:t>
      </w:r>
      <w:proofErr w:type="gramStart"/>
      <w:r w:rsidRPr="004A655B">
        <w:rPr>
          <w:rFonts w:ascii="Century Schoolbook" w:hAnsi="Century Schoolbook"/>
          <w:sz w:val="22"/>
          <w:szCs w:val="22"/>
        </w:rPr>
        <w:t>takes into account</w:t>
      </w:r>
      <w:proofErr w:type="gramEnd"/>
      <w:r w:rsidRPr="004A655B">
        <w:rPr>
          <w:rFonts w:ascii="Century Schoolbook" w:hAnsi="Century Schoolbook"/>
          <w:sz w:val="22"/>
          <w:szCs w:val="22"/>
        </w:rPr>
        <w:t xml:space="preserve"> the value-creating function of networks, data, and free production even in cases in which there are not associated revenues in the country. Including revenues in the formula reflects the fact that the same value-</w:t>
      </w:r>
      <w:r w:rsidRPr="004A655B">
        <w:rPr>
          <w:rFonts w:ascii="Century Schoolbook" w:hAnsi="Century Schoolbook"/>
          <w:sz w:val="22"/>
          <w:szCs w:val="22"/>
        </w:rPr>
        <w:lastRenderedPageBreak/>
        <w:t>creating functions of users and customers can in some cases translate into greater volumes of sales or revenues in some countries versus others.</w:t>
      </w:r>
      <w:bookmarkStart w:id="62" w:name="_Ref105260701"/>
      <w:r w:rsidRPr="004A655B">
        <w:rPr>
          <w:rFonts w:ascii="Century Schoolbook" w:hAnsi="Century Schoolbook"/>
          <w:sz w:val="22"/>
          <w:szCs w:val="22"/>
          <w:vertAlign w:val="superscript"/>
        </w:rPr>
        <w:footnoteReference w:id="193"/>
      </w:r>
      <w:bookmarkEnd w:id="62"/>
    </w:p>
    <w:p w14:paraId="18EA0E1D" w14:textId="77777777" w:rsidR="0033288E" w:rsidRPr="004A655B" w:rsidRDefault="0033288E" w:rsidP="001640B0">
      <w:pPr>
        <w:ind w:firstLine="475"/>
        <w:jc w:val="both"/>
        <w:rPr>
          <w:rFonts w:ascii="Century Schoolbook" w:hAnsi="Century Schoolbook"/>
          <w:sz w:val="22"/>
          <w:szCs w:val="22"/>
        </w:rPr>
      </w:pPr>
    </w:p>
    <w:p w14:paraId="662C27B4" w14:textId="5E87B856" w:rsidR="0033288E" w:rsidRPr="004A655B" w:rsidRDefault="0033288E" w:rsidP="001640B0">
      <w:pPr>
        <w:ind w:firstLine="475"/>
        <w:jc w:val="both"/>
        <w:rPr>
          <w:rFonts w:ascii="Century Schoolbook" w:hAnsi="Century Schoolbook"/>
          <w:sz w:val="22"/>
          <w:szCs w:val="22"/>
        </w:rPr>
      </w:pPr>
      <w:r w:rsidRPr="004A655B">
        <w:rPr>
          <w:rFonts w:ascii="Century Schoolbook" w:hAnsi="Century Schoolbook"/>
          <w:sz w:val="22"/>
          <w:szCs w:val="22"/>
        </w:rPr>
        <w:t>For businesses other than consumer-facing businesses and automated digital services businesses, the apportionment formula would be based on sales and revenues alone.</w:t>
      </w:r>
      <w:bookmarkStart w:id="63" w:name="_Ref105260970"/>
      <w:r w:rsidRPr="004A655B">
        <w:rPr>
          <w:rFonts w:ascii="Century Schoolbook" w:hAnsi="Century Schoolbook"/>
          <w:sz w:val="22"/>
          <w:szCs w:val="22"/>
          <w:vertAlign w:val="superscript"/>
        </w:rPr>
        <w:footnoteReference w:id="194"/>
      </w:r>
      <w:bookmarkEnd w:id="63"/>
      <w:r w:rsidRPr="004A655B">
        <w:rPr>
          <w:rFonts w:ascii="Century Schoolbook" w:hAnsi="Century Schoolbook"/>
          <w:sz w:val="22"/>
          <w:szCs w:val="22"/>
        </w:rPr>
        <w:t xml:space="preserve"> This reflects the fact that these business models do not rely on the value-creating activities of users and customers to the same extent that consumer-facing and automated digital services businesses do. Apportioning the MTM tax based on relative numbers of users and customers as well as relative sales and revenues would likely result in countries with large populations and markets receiving the most substantial direct revenue increases from the tax. Sales and revenues from high-income countries are often greater than those from low-income countries. As a result, apportioning the MTM tax based solely (or with a greater weight) on the absolute number of users/customers within a country would achieve a greater benefit for low- and middle-income countries versus high-income countries than the current design. This design change should be considered if greater global redistributive effects are desired.</w:t>
      </w:r>
      <w:bookmarkStart w:id="64" w:name="_Ref118208768"/>
      <w:r w:rsidR="00187C29">
        <w:rPr>
          <w:rStyle w:val="FootnoteReference"/>
          <w:rFonts w:ascii="Century Schoolbook" w:hAnsi="Century Schoolbook"/>
          <w:sz w:val="22"/>
          <w:szCs w:val="22"/>
        </w:rPr>
        <w:footnoteReference w:id="195"/>
      </w:r>
      <w:bookmarkEnd w:id="64"/>
      <w:r w:rsidRPr="004A655B">
        <w:rPr>
          <w:rFonts w:ascii="Century Schoolbook" w:hAnsi="Century Schoolbook"/>
          <w:sz w:val="22"/>
          <w:szCs w:val="22"/>
        </w:rPr>
        <w:t xml:space="preserve"> </w:t>
      </w:r>
    </w:p>
    <w:p w14:paraId="46FC14EF" w14:textId="77777777" w:rsidR="0033288E" w:rsidRPr="004A655B" w:rsidRDefault="0033288E" w:rsidP="001640B0">
      <w:pPr>
        <w:ind w:firstLine="720"/>
        <w:jc w:val="both"/>
        <w:rPr>
          <w:rFonts w:ascii="Century Schoolbook" w:hAnsi="Century Schoolbook"/>
          <w:sz w:val="22"/>
          <w:szCs w:val="22"/>
        </w:rPr>
      </w:pPr>
    </w:p>
    <w:p w14:paraId="4FBBE7EB"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The following is a simplified example of how this reform proposal would apply to a large, multinational social media company.</w:t>
      </w:r>
      <w:r w:rsidRPr="004A655B">
        <w:rPr>
          <w:rFonts w:ascii="Century Schoolbook" w:hAnsi="Century Schoolbook"/>
          <w:sz w:val="22"/>
          <w:szCs w:val="22"/>
          <w:vertAlign w:val="superscript"/>
        </w:rPr>
        <w:footnoteReference w:id="196"/>
      </w:r>
      <w:r w:rsidRPr="004A655B">
        <w:rPr>
          <w:rFonts w:ascii="Century Schoolbook" w:hAnsi="Century Schoolbook"/>
          <w:sz w:val="22"/>
          <w:szCs w:val="22"/>
        </w:rPr>
        <w:t xml:space="preserve"> </w:t>
      </w:r>
    </w:p>
    <w:p w14:paraId="76BD0D11"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4DAB3831" w14:textId="77777777" w:rsidR="0033288E" w:rsidRPr="004A655B" w:rsidRDefault="0033288E" w:rsidP="001640B0">
      <w:pPr>
        <w:ind w:firstLine="360"/>
        <w:jc w:val="both"/>
        <w:rPr>
          <w:rFonts w:ascii="Century Schoolbook" w:hAnsi="Century Schoolbook"/>
          <w:sz w:val="22"/>
          <w:szCs w:val="22"/>
        </w:rPr>
      </w:pPr>
      <w:r w:rsidRPr="004A655B">
        <w:rPr>
          <w:rFonts w:ascii="Century Schoolbook" w:hAnsi="Century Schoolbook"/>
          <w:sz w:val="22"/>
          <w:szCs w:val="22"/>
        </w:rPr>
        <w:t>The company’s market capitalization increased in the year 2020 by $200 billion. Its income before taxes was $35 billion and its revenues were $85 billion. It paid a total of $4 billion in corporate income taxes globally. The company operated in four countries: the United States, India, Germany, and Nigeria. Its distribution of users and revenues by each country were as follows:</w:t>
      </w:r>
    </w:p>
    <w:p w14:paraId="3C9782BF" w14:textId="77777777" w:rsidR="0033288E" w:rsidRPr="004A655B" w:rsidRDefault="0033288E" w:rsidP="001640B0">
      <w:pPr>
        <w:ind w:firstLine="720"/>
        <w:jc w:val="both"/>
        <w:rPr>
          <w:rFonts w:ascii="Century Schoolbook" w:hAnsi="Century Schoolbook"/>
          <w:sz w:val="22"/>
          <w:szCs w:val="22"/>
        </w:rPr>
      </w:pPr>
    </w:p>
    <w:tbl>
      <w:tblPr>
        <w:tblW w:w="68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0" w:type="dxa"/>
          <w:right w:w="100" w:type="dxa"/>
        </w:tblCellMar>
        <w:tblLook w:val="0000" w:firstRow="0" w:lastRow="0" w:firstColumn="0" w:lastColumn="0" w:noHBand="0" w:noVBand="0"/>
      </w:tblPr>
      <w:tblGrid>
        <w:gridCol w:w="2487"/>
        <w:gridCol w:w="2382"/>
        <w:gridCol w:w="2015"/>
      </w:tblGrid>
      <w:tr w:rsidR="0033288E" w:rsidRPr="004A655B" w14:paraId="151F43A5" w14:textId="77777777" w:rsidTr="001B316D">
        <w:tc>
          <w:tcPr>
            <w:tcW w:w="2487" w:type="dxa"/>
          </w:tcPr>
          <w:p w14:paraId="1B7FB627" w14:textId="77777777" w:rsidR="0033288E" w:rsidRPr="004A655B" w:rsidRDefault="0033288E" w:rsidP="001640B0">
            <w:pPr>
              <w:jc w:val="both"/>
              <w:rPr>
                <w:rFonts w:ascii="Century Schoolbook" w:hAnsi="Century Schoolbook"/>
                <w:sz w:val="22"/>
                <w:szCs w:val="22"/>
              </w:rPr>
            </w:pPr>
          </w:p>
        </w:tc>
        <w:tc>
          <w:tcPr>
            <w:tcW w:w="2382" w:type="dxa"/>
          </w:tcPr>
          <w:p w14:paraId="0D7BA4B4"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Percentage of Users</w:t>
            </w:r>
          </w:p>
        </w:tc>
        <w:tc>
          <w:tcPr>
            <w:tcW w:w="2015" w:type="dxa"/>
          </w:tcPr>
          <w:p w14:paraId="5B6A3926"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Percentage of Revenues</w:t>
            </w:r>
          </w:p>
        </w:tc>
      </w:tr>
      <w:tr w:rsidR="0033288E" w:rsidRPr="004A655B" w14:paraId="5A1EFF09" w14:textId="77777777" w:rsidTr="001B316D">
        <w:tc>
          <w:tcPr>
            <w:tcW w:w="2487" w:type="dxa"/>
          </w:tcPr>
          <w:p w14:paraId="6B72C670"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United States</w:t>
            </w:r>
          </w:p>
        </w:tc>
        <w:tc>
          <w:tcPr>
            <w:tcW w:w="2382" w:type="dxa"/>
          </w:tcPr>
          <w:p w14:paraId="2D33AB0D"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9%</w:t>
            </w:r>
          </w:p>
        </w:tc>
        <w:tc>
          <w:tcPr>
            <w:tcW w:w="2015" w:type="dxa"/>
          </w:tcPr>
          <w:p w14:paraId="3235EF02"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48%</w:t>
            </w:r>
          </w:p>
        </w:tc>
      </w:tr>
      <w:tr w:rsidR="0033288E" w:rsidRPr="004A655B" w14:paraId="208A8ED5" w14:textId="77777777" w:rsidTr="001B316D">
        <w:tc>
          <w:tcPr>
            <w:tcW w:w="2487" w:type="dxa"/>
          </w:tcPr>
          <w:p w14:paraId="722AD7E7"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lastRenderedPageBreak/>
              <w:t>Germany</w:t>
            </w:r>
          </w:p>
        </w:tc>
        <w:tc>
          <w:tcPr>
            <w:tcW w:w="2382" w:type="dxa"/>
          </w:tcPr>
          <w:p w14:paraId="70A9BEBD"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15%</w:t>
            </w:r>
          </w:p>
        </w:tc>
        <w:tc>
          <w:tcPr>
            <w:tcW w:w="2015" w:type="dxa"/>
          </w:tcPr>
          <w:p w14:paraId="3B074262"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24%</w:t>
            </w:r>
          </w:p>
        </w:tc>
      </w:tr>
      <w:tr w:rsidR="0033288E" w:rsidRPr="004A655B" w14:paraId="1A6ED4EA" w14:textId="77777777" w:rsidTr="001B316D">
        <w:tc>
          <w:tcPr>
            <w:tcW w:w="2487" w:type="dxa"/>
          </w:tcPr>
          <w:p w14:paraId="7E964410"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India </w:t>
            </w:r>
          </w:p>
        </w:tc>
        <w:tc>
          <w:tcPr>
            <w:tcW w:w="2382" w:type="dxa"/>
          </w:tcPr>
          <w:p w14:paraId="65BE0CFA"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42%</w:t>
            </w:r>
          </w:p>
        </w:tc>
        <w:tc>
          <w:tcPr>
            <w:tcW w:w="2015" w:type="dxa"/>
          </w:tcPr>
          <w:p w14:paraId="4704B3B4"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18%</w:t>
            </w:r>
          </w:p>
        </w:tc>
      </w:tr>
      <w:tr w:rsidR="0033288E" w:rsidRPr="004A655B" w14:paraId="64E67AAA" w14:textId="77777777" w:rsidTr="001B316D">
        <w:tc>
          <w:tcPr>
            <w:tcW w:w="2487" w:type="dxa"/>
          </w:tcPr>
          <w:p w14:paraId="28EAC44A"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Nigeria</w:t>
            </w:r>
          </w:p>
        </w:tc>
        <w:tc>
          <w:tcPr>
            <w:tcW w:w="2382" w:type="dxa"/>
          </w:tcPr>
          <w:p w14:paraId="517915F6"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33%</w:t>
            </w:r>
          </w:p>
        </w:tc>
        <w:tc>
          <w:tcPr>
            <w:tcW w:w="2015" w:type="dxa"/>
          </w:tcPr>
          <w:p w14:paraId="2D4C585C"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9% </w:t>
            </w:r>
          </w:p>
        </w:tc>
      </w:tr>
    </w:tbl>
    <w:p w14:paraId="78FCC344"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ab/>
      </w:r>
    </w:p>
    <w:p w14:paraId="13DBFD0B"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In this example, the rate of the MTM tax is 3% of the change in the company’s market capitalization for the year 2020. The change in market capitalization for this company in 2020 was an increase of $200 billion so the total MTM tax owed by the company for 2020 is $6 billion. As an automated digital services business, the two-factor formula applies, placing equal weight on the relative number of users in each country and the relative revenues from each country when apportioning the MTM tax amongst countries. </w:t>
      </w:r>
    </w:p>
    <w:p w14:paraId="798753DA"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tbl>
      <w:tblPr>
        <w:tblW w:w="6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0" w:type="dxa"/>
          <w:right w:w="100" w:type="dxa"/>
        </w:tblCellMar>
        <w:tblLook w:val="0000" w:firstRow="0" w:lastRow="0" w:firstColumn="0" w:lastColumn="0" w:noHBand="0" w:noVBand="0"/>
      </w:tblPr>
      <w:tblGrid>
        <w:gridCol w:w="1749"/>
        <w:gridCol w:w="1772"/>
        <w:gridCol w:w="1788"/>
        <w:gridCol w:w="1612"/>
      </w:tblGrid>
      <w:tr w:rsidR="0033288E" w:rsidRPr="004A655B" w14:paraId="3EE8B4BA" w14:textId="77777777" w:rsidTr="001B316D">
        <w:tc>
          <w:tcPr>
            <w:tcW w:w="1749" w:type="dxa"/>
          </w:tcPr>
          <w:p w14:paraId="57A8CFA0" w14:textId="77777777" w:rsidR="0033288E" w:rsidRPr="004A655B" w:rsidRDefault="0033288E" w:rsidP="001640B0">
            <w:pPr>
              <w:jc w:val="both"/>
              <w:rPr>
                <w:rFonts w:ascii="Century Schoolbook" w:hAnsi="Century Schoolbook"/>
                <w:sz w:val="22"/>
                <w:szCs w:val="22"/>
              </w:rPr>
            </w:pPr>
          </w:p>
        </w:tc>
        <w:tc>
          <w:tcPr>
            <w:tcW w:w="1772" w:type="dxa"/>
          </w:tcPr>
          <w:p w14:paraId="023209AA"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MTM Tax Receipts</w:t>
            </w:r>
          </w:p>
        </w:tc>
        <w:tc>
          <w:tcPr>
            <w:tcW w:w="1788" w:type="dxa"/>
          </w:tcPr>
          <w:p w14:paraId="54A97EBF"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Percentage of Users </w:t>
            </w:r>
          </w:p>
        </w:tc>
        <w:tc>
          <w:tcPr>
            <w:tcW w:w="1612" w:type="dxa"/>
          </w:tcPr>
          <w:p w14:paraId="057043E1"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Percentage of Revenues </w:t>
            </w:r>
          </w:p>
        </w:tc>
      </w:tr>
      <w:tr w:rsidR="0033288E" w:rsidRPr="004A655B" w14:paraId="1BAC3FF3" w14:textId="77777777" w:rsidTr="001B316D">
        <w:tc>
          <w:tcPr>
            <w:tcW w:w="1749" w:type="dxa"/>
          </w:tcPr>
          <w:p w14:paraId="006A20EF"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United States</w:t>
            </w:r>
          </w:p>
        </w:tc>
        <w:tc>
          <w:tcPr>
            <w:tcW w:w="1772" w:type="dxa"/>
          </w:tcPr>
          <w:p w14:paraId="027E30BE"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$1.7 billion</w:t>
            </w:r>
          </w:p>
        </w:tc>
        <w:tc>
          <w:tcPr>
            <w:tcW w:w="1788" w:type="dxa"/>
          </w:tcPr>
          <w:p w14:paraId="3E209A2E"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9%</w:t>
            </w:r>
          </w:p>
        </w:tc>
        <w:tc>
          <w:tcPr>
            <w:tcW w:w="1612" w:type="dxa"/>
          </w:tcPr>
          <w:p w14:paraId="03C79BAF"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48%</w:t>
            </w:r>
          </w:p>
        </w:tc>
      </w:tr>
      <w:tr w:rsidR="0033288E" w:rsidRPr="004A655B" w14:paraId="4A84B02D" w14:textId="77777777" w:rsidTr="001B316D">
        <w:tc>
          <w:tcPr>
            <w:tcW w:w="1749" w:type="dxa"/>
          </w:tcPr>
          <w:p w14:paraId="3A1E09AC"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Germany</w:t>
            </w:r>
          </w:p>
        </w:tc>
        <w:tc>
          <w:tcPr>
            <w:tcW w:w="1772" w:type="dxa"/>
          </w:tcPr>
          <w:p w14:paraId="2D65CE66"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$1.2 billion </w:t>
            </w:r>
          </w:p>
        </w:tc>
        <w:tc>
          <w:tcPr>
            <w:tcW w:w="1788" w:type="dxa"/>
          </w:tcPr>
          <w:p w14:paraId="35ABDA66"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15% </w:t>
            </w:r>
          </w:p>
        </w:tc>
        <w:tc>
          <w:tcPr>
            <w:tcW w:w="1612" w:type="dxa"/>
          </w:tcPr>
          <w:p w14:paraId="1CE64F80"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24%</w:t>
            </w:r>
          </w:p>
        </w:tc>
      </w:tr>
      <w:tr w:rsidR="0033288E" w:rsidRPr="004A655B" w14:paraId="1C6E577E" w14:textId="77777777" w:rsidTr="001B316D">
        <w:tc>
          <w:tcPr>
            <w:tcW w:w="1749" w:type="dxa"/>
          </w:tcPr>
          <w:p w14:paraId="5F677D8C"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India</w:t>
            </w:r>
          </w:p>
        </w:tc>
        <w:tc>
          <w:tcPr>
            <w:tcW w:w="1772" w:type="dxa"/>
          </w:tcPr>
          <w:p w14:paraId="20483D7A"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$1.8 billion </w:t>
            </w:r>
          </w:p>
        </w:tc>
        <w:tc>
          <w:tcPr>
            <w:tcW w:w="1788" w:type="dxa"/>
          </w:tcPr>
          <w:p w14:paraId="0E6B2E17"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42%</w:t>
            </w:r>
          </w:p>
        </w:tc>
        <w:tc>
          <w:tcPr>
            <w:tcW w:w="1612" w:type="dxa"/>
          </w:tcPr>
          <w:p w14:paraId="40D3E7BF"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18%</w:t>
            </w:r>
          </w:p>
        </w:tc>
      </w:tr>
      <w:tr w:rsidR="0033288E" w:rsidRPr="004A655B" w14:paraId="06ACE89C" w14:textId="77777777" w:rsidTr="001B316D">
        <w:tc>
          <w:tcPr>
            <w:tcW w:w="1749" w:type="dxa"/>
          </w:tcPr>
          <w:p w14:paraId="501F2CBA"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Nigeria </w:t>
            </w:r>
          </w:p>
        </w:tc>
        <w:tc>
          <w:tcPr>
            <w:tcW w:w="1772" w:type="dxa"/>
          </w:tcPr>
          <w:p w14:paraId="5703BF00"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 xml:space="preserve">$1.3 billion </w:t>
            </w:r>
          </w:p>
        </w:tc>
        <w:tc>
          <w:tcPr>
            <w:tcW w:w="1788" w:type="dxa"/>
          </w:tcPr>
          <w:p w14:paraId="45C33E43"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33%</w:t>
            </w:r>
          </w:p>
        </w:tc>
        <w:tc>
          <w:tcPr>
            <w:tcW w:w="1612" w:type="dxa"/>
          </w:tcPr>
          <w:p w14:paraId="6E387351"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9%</w:t>
            </w:r>
          </w:p>
        </w:tc>
      </w:tr>
    </w:tbl>
    <w:p w14:paraId="326457A7"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4E83773C" w14:textId="77777777" w:rsidR="0033288E" w:rsidRPr="004A655B" w:rsidRDefault="0033288E" w:rsidP="001640B0">
      <w:pPr>
        <w:jc w:val="both"/>
        <w:rPr>
          <w:rFonts w:ascii="Century Schoolbook" w:hAnsi="Century Schoolbook"/>
          <w:sz w:val="22"/>
          <w:szCs w:val="22"/>
        </w:rPr>
      </w:pPr>
      <w:r w:rsidRPr="004A655B">
        <w:rPr>
          <w:rFonts w:ascii="Century Schoolbook" w:hAnsi="Century Schoolbook"/>
          <w:sz w:val="22"/>
          <w:szCs w:val="22"/>
        </w:rPr>
        <w:tab/>
        <w:t xml:space="preserve">The company’s overall tax burden, including both income tax and the MTM tax, would be $10.0 billion, which represents 5.0% of their increase in market capitalization, 11.8% of their revenues, and 28.6% of their income. </w:t>
      </w:r>
    </w:p>
    <w:p w14:paraId="24822346" w14:textId="77777777" w:rsidR="0033288E" w:rsidRPr="004A655B" w:rsidRDefault="0033288E" w:rsidP="001640B0">
      <w:pPr>
        <w:jc w:val="both"/>
        <w:rPr>
          <w:rFonts w:ascii="Century Schoolbook" w:hAnsi="Century Schoolbook"/>
          <w:sz w:val="22"/>
          <w:szCs w:val="22"/>
        </w:rPr>
      </w:pPr>
    </w:p>
    <w:p w14:paraId="2F8FEC2D" w14:textId="5A1D2867" w:rsidR="0033288E" w:rsidRDefault="0033288E" w:rsidP="001640B0">
      <w:pPr>
        <w:jc w:val="both"/>
        <w:rPr>
          <w:rFonts w:ascii="Century Schoolbook" w:hAnsi="Century Schoolbook"/>
          <w:sz w:val="22"/>
          <w:szCs w:val="22"/>
        </w:rPr>
      </w:pPr>
      <w:r w:rsidRPr="004A655B">
        <w:rPr>
          <w:rFonts w:ascii="Century Schoolbook" w:hAnsi="Century Schoolbook"/>
          <w:sz w:val="22"/>
          <w:szCs w:val="22"/>
        </w:rPr>
        <w:tab/>
        <w:t xml:space="preserve">If this MTM reform were to be implemented, additional questions of its design would need to be considered. One important question is whether a one-time transition tax should be imposed on </w:t>
      </w:r>
      <w:proofErr w:type="gramStart"/>
      <w:r w:rsidRPr="004A655B">
        <w:rPr>
          <w:rFonts w:ascii="Century Schoolbook" w:hAnsi="Century Schoolbook"/>
          <w:sz w:val="22"/>
          <w:szCs w:val="22"/>
        </w:rPr>
        <w:t>publicly-traded</w:t>
      </w:r>
      <w:proofErr w:type="gramEnd"/>
      <w:r w:rsidRPr="004A655B">
        <w:rPr>
          <w:rFonts w:ascii="Century Schoolbook" w:hAnsi="Century Schoolbook"/>
          <w:sz w:val="22"/>
          <w:szCs w:val="22"/>
        </w:rPr>
        <w:t xml:space="preserve"> companies. This transition tax would equalize the burden of the tax between companies that have exited their growth phase and those that have not and would also recognize the historic contribution to growth in corporate value of source countries.</w:t>
      </w:r>
      <w:r w:rsidRPr="004A655B">
        <w:rPr>
          <w:rFonts w:ascii="Century Schoolbook" w:hAnsi="Century Schoolbook"/>
          <w:sz w:val="22"/>
          <w:szCs w:val="22"/>
          <w:vertAlign w:val="superscript"/>
        </w:rPr>
        <w:footnoteReference w:id="197"/>
      </w:r>
      <w:r w:rsidRPr="004A655B">
        <w:rPr>
          <w:rFonts w:ascii="Century Schoolbook" w:hAnsi="Century Schoolbook"/>
          <w:sz w:val="22"/>
          <w:szCs w:val="22"/>
        </w:rPr>
        <w:t xml:space="preserve"> Another important question is whether there should be a coordinating tax for non-</w:t>
      </w:r>
      <w:proofErr w:type="gramStart"/>
      <w:r w:rsidRPr="004A655B">
        <w:rPr>
          <w:rFonts w:ascii="Century Schoolbook" w:hAnsi="Century Schoolbook"/>
          <w:sz w:val="22"/>
          <w:szCs w:val="22"/>
        </w:rPr>
        <w:t>publicly-traded</w:t>
      </w:r>
      <w:proofErr w:type="gramEnd"/>
      <w:r w:rsidRPr="004A655B">
        <w:rPr>
          <w:rFonts w:ascii="Century Schoolbook" w:hAnsi="Century Schoolbook"/>
          <w:sz w:val="22"/>
          <w:szCs w:val="22"/>
        </w:rPr>
        <w:t xml:space="preserve"> companies. A coordinating tax would equalize the treatment of </w:t>
      </w:r>
      <w:proofErr w:type="gramStart"/>
      <w:r w:rsidRPr="004A655B">
        <w:rPr>
          <w:rFonts w:ascii="Century Schoolbook" w:hAnsi="Century Schoolbook"/>
          <w:sz w:val="22"/>
          <w:szCs w:val="22"/>
        </w:rPr>
        <w:t>publicly-traded</w:t>
      </w:r>
      <w:proofErr w:type="gramEnd"/>
      <w:r w:rsidRPr="004A655B">
        <w:rPr>
          <w:rFonts w:ascii="Century Schoolbook" w:hAnsi="Century Schoolbook"/>
          <w:sz w:val="22"/>
          <w:szCs w:val="22"/>
        </w:rPr>
        <w:t xml:space="preserve"> and non-publicly-traded companies and recognize the value creation in source countries that manifest as growth in these companies’ values. However, this tax would have to deal with the administrative difficulty of </w:t>
      </w:r>
      <w:r w:rsidRPr="004A655B">
        <w:rPr>
          <w:rFonts w:ascii="Century Schoolbook" w:hAnsi="Century Schoolbook"/>
          <w:sz w:val="22"/>
          <w:szCs w:val="22"/>
        </w:rPr>
        <w:lastRenderedPageBreak/>
        <w:t xml:space="preserve">accurately assessing the market value of a business whose shares are not </w:t>
      </w:r>
      <w:proofErr w:type="gramStart"/>
      <w:r w:rsidRPr="004A655B">
        <w:rPr>
          <w:rFonts w:ascii="Century Schoolbook" w:hAnsi="Century Schoolbook"/>
          <w:sz w:val="22"/>
          <w:szCs w:val="22"/>
        </w:rPr>
        <w:t>publicly-traded</w:t>
      </w:r>
      <w:proofErr w:type="gramEnd"/>
      <w:r w:rsidRPr="004A655B">
        <w:rPr>
          <w:rFonts w:ascii="Century Schoolbook" w:hAnsi="Century Schoolbook"/>
          <w:sz w:val="22"/>
          <w:szCs w:val="22"/>
        </w:rPr>
        <w:t>.</w:t>
      </w:r>
      <w:r w:rsidRPr="004A655B">
        <w:rPr>
          <w:rFonts w:ascii="Century Schoolbook" w:hAnsi="Century Schoolbook" w:cs="Helvetica"/>
          <w:sz w:val="22"/>
          <w:szCs w:val="22"/>
          <w:vertAlign w:val="superscript"/>
        </w:rPr>
        <w:footnoteReference w:id="198"/>
      </w:r>
    </w:p>
    <w:p w14:paraId="2BA3CCFD" w14:textId="59FF7339" w:rsidR="00A13BDE" w:rsidRDefault="00A13BDE" w:rsidP="001640B0">
      <w:pPr>
        <w:jc w:val="both"/>
        <w:rPr>
          <w:rFonts w:ascii="Century Schoolbook" w:hAnsi="Century Schoolbook"/>
          <w:sz w:val="22"/>
          <w:szCs w:val="22"/>
        </w:rPr>
      </w:pPr>
    </w:p>
    <w:p w14:paraId="37F43224" w14:textId="552269E0" w:rsidR="00C17856" w:rsidRDefault="00C17856" w:rsidP="001640B0">
      <w:pPr>
        <w:jc w:val="both"/>
        <w:rPr>
          <w:rFonts w:ascii="Century Schoolbook" w:hAnsi="Century Schoolbook"/>
          <w:sz w:val="22"/>
          <w:szCs w:val="22"/>
        </w:rPr>
      </w:pPr>
      <w:r>
        <w:rPr>
          <w:rFonts w:ascii="Century Schoolbook" w:hAnsi="Century Schoolbook"/>
          <w:sz w:val="22"/>
          <w:szCs w:val="22"/>
        </w:rPr>
        <w:tab/>
        <w:t>This subpart has provided a basic overview of the possible design of a MTM tax. The following sub</w:t>
      </w:r>
      <w:r w:rsidR="0081121F">
        <w:rPr>
          <w:rFonts w:ascii="Century Schoolbook" w:hAnsi="Century Schoolbook"/>
          <w:sz w:val="22"/>
          <w:szCs w:val="22"/>
        </w:rPr>
        <w:t xml:space="preserve">part discusses further considerations regarding the administrability, equity, and efficiency of the MTM tax. </w:t>
      </w:r>
      <w:r>
        <w:rPr>
          <w:rFonts w:ascii="Century Schoolbook" w:hAnsi="Century Schoolbook"/>
          <w:sz w:val="22"/>
          <w:szCs w:val="22"/>
        </w:rPr>
        <w:t xml:space="preserve"> </w:t>
      </w:r>
    </w:p>
    <w:p w14:paraId="24929B1A" w14:textId="77777777" w:rsidR="00C17856" w:rsidRDefault="00C17856" w:rsidP="001640B0">
      <w:pPr>
        <w:jc w:val="both"/>
        <w:rPr>
          <w:rFonts w:ascii="Century Schoolbook" w:hAnsi="Century Schoolbook"/>
          <w:sz w:val="22"/>
          <w:szCs w:val="22"/>
        </w:rPr>
      </w:pPr>
    </w:p>
    <w:p w14:paraId="64CC2E5D" w14:textId="36A22F3A" w:rsidR="00A13BDE" w:rsidRDefault="00A13BDE" w:rsidP="00C17856">
      <w:pPr>
        <w:pStyle w:val="SubHead2"/>
        <w:numPr>
          <w:ilvl w:val="0"/>
          <w:numId w:val="43"/>
        </w:numPr>
        <w:spacing w:before="0" w:after="0" w:line="240" w:lineRule="auto"/>
        <w:jc w:val="both"/>
        <w:rPr>
          <w:rFonts w:ascii="Century Schoolbook" w:hAnsi="Century Schoolbook"/>
          <w:szCs w:val="22"/>
        </w:rPr>
      </w:pPr>
      <w:r w:rsidRPr="004A655B">
        <w:rPr>
          <w:rFonts w:ascii="Century Schoolbook" w:hAnsi="Century Schoolbook"/>
          <w:szCs w:val="22"/>
        </w:rPr>
        <w:t xml:space="preserve"> </w:t>
      </w:r>
      <w:r w:rsidR="00C17856">
        <w:rPr>
          <w:rFonts w:ascii="Century Schoolbook" w:hAnsi="Century Schoolbook"/>
          <w:szCs w:val="22"/>
        </w:rPr>
        <w:t xml:space="preserve">Further Considerations </w:t>
      </w:r>
    </w:p>
    <w:p w14:paraId="4E1BB32D" w14:textId="17B5B61E" w:rsidR="00A13BDE" w:rsidRDefault="00A13BDE" w:rsidP="00A13BDE">
      <w:pPr>
        <w:pStyle w:val="Document"/>
      </w:pPr>
    </w:p>
    <w:p w14:paraId="31185E89" w14:textId="1E438DD1" w:rsidR="00A13BDE" w:rsidRPr="00A13BDE" w:rsidRDefault="00A13BDE" w:rsidP="00A13BDE">
      <w:pPr>
        <w:ind w:firstLine="720"/>
        <w:jc w:val="both"/>
        <w:rPr>
          <w:rFonts w:ascii="Century Schoolbook" w:hAnsi="Century Schoolbook"/>
          <w:sz w:val="22"/>
          <w:szCs w:val="22"/>
        </w:rPr>
      </w:pPr>
      <w:r w:rsidRPr="004A655B">
        <w:rPr>
          <w:rFonts w:ascii="Century Schoolbook" w:hAnsi="Century Schoolbook"/>
          <w:sz w:val="22"/>
          <w:szCs w:val="22"/>
        </w:rPr>
        <w:t xml:space="preserve">The proof of concept in this Article has been based partly on the argument that the novel nature of value creation within the digital economy justifies reallocating of taxing authority over capital gains income from the residence country to source countries. But this proposed </w:t>
      </w:r>
      <w:r>
        <w:rPr>
          <w:rFonts w:ascii="Century Schoolbook" w:hAnsi="Century Schoolbook"/>
          <w:sz w:val="22"/>
          <w:szCs w:val="22"/>
        </w:rPr>
        <w:t xml:space="preserve">approach </w:t>
      </w:r>
      <w:r w:rsidRPr="004A655B">
        <w:rPr>
          <w:rFonts w:ascii="Century Schoolbook" w:hAnsi="Century Schoolbook"/>
          <w:sz w:val="22"/>
          <w:szCs w:val="22"/>
        </w:rPr>
        <w:t xml:space="preserve">would apply to all capital gains income from the sale of business shares, regardless of whether that company employs digital business models. There are several reasons for this. First, the argument that taxing authority over capital gains income should be re-allocated to the source countries is partly </w:t>
      </w:r>
      <w:proofErr w:type="gramStart"/>
      <w:r w:rsidRPr="004A655B">
        <w:rPr>
          <w:rFonts w:ascii="Century Schoolbook" w:hAnsi="Century Schoolbook"/>
          <w:sz w:val="22"/>
          <w:szCs w:val="22"/>
        </w:rPr>
        <w:t>based on the fact that</w:t>
      </w:r>
      <w:proofErr w:type="gramEnd"/>
      <w:r w:rsidRPr="004A655B">
        <w:rPr>
          <w:rFonts w:ascii="Century Schoolbook" w:hAnsi="Century Schoolbook"/>
          <w:sz w:val="22"/>
          <w:szCs w:val="22"/>
        </w:rPr>
        <w:t xml:space="preserve"> diversified portfolios and multinational companies’ broad shareholder bases has weakened the economic allegiance of capital gains income to the residence country.</w:t>
      </w:r>
      <w:r w:rsidRPr="00065E8E">
        <w:rPr>
          <w:rFonts w:ascii="Century Schoolbook" w:hAnsi="Century Schoolbook" w:cs="Helvetica"/>
          <w:iCs/>
          <w:sz w:val="22"/>
          <w:szCs w:val="22"/>
          <w:vertAlign w:val="superscript"/>
        </w:rPr>
        <w:footnoteReference w:id="199"/>
      </w:r>
      <w:r w:rsidRPr="00065E8E">
        <w:rPr>
          <w:rFonts w:ascii="Century Schoolbook" w:hAnsi="Century Schoolbook"/>
          <w:iCs/>
          <w:sz w:val="22"/>
          <w:szCs w:val="22"/>
        </w:rPr>
        <w:t xml:space="preserve"> </w:t>
      </w:r>
      <w:r w:rsidRPr="004A655B">
        <w:rPr>
          <w:rFonts w:ascii="Century Schoolbook" w:hAnsi="Century Schoolbook"/>
          <w:sz w:val="22"/>
          <w:szCs w:val="22"/>
        </w:rPr>
        <w:t>This trend applies across industries. Additionally, as is discussed above, data is central to value creation for companies outside of the tech industry.</w:t>
      </w:r>
      <w:r w:rsidRPr="00065E8E">
        <w:rPr>
          <w:rFonts w:ascii="Century Schoolbook" w:hAnsi="Century Schoolbook" w:cs="Helvetica"/>
          <w:iCs/>
          <w:sz w:val="22"/>
          <w:szCs w:val="22"/>
          <w:vertAlign w:val="superscript"/>
        </w:rPr>
        <w:footnoteReference w:id="200"/>
      </w:r>
      <w:r w:rsidRPr="00065E8E">
        <w:rPr>
          <w:rFonts w:ascii="Century Schoolbook" w:hAnsi="Century Schoolbook"/>
          <w:iCs/>
          <w:sz w:val="22"/>
          <w:szCs w:val="22"/>
        </w:rPr>
        <w:t xml:space="preserve"> </w:t>
      </w:r>
      <w:r w:rsidRPr="004A655B">
        <w:rPr>
          <w:rFonts w:ascii="Century Schoolbook" w:hAnsi="Century Schoolbook"/>
          <w:sz w:val="22"/>
          <w:szCs w:val="22"/>
        </w:rPr>
        <w:t xml:space="preserve">The data economy is permeating more and more industries. Finally, there are major administrability advantages to applying the reform across all industries rather than attempting to ring-fence certain business models. </w:t>
      </w:r>
    </w:p>
    <w:p w14:paraId="3F645995" w14:textId="77777777" w:rsidR="0033288E" w:rsidRPr="004A655B" w:rsidRDefault="0033288E" w:rsidP="001640B0">
      <w:pPr>
        <w:ind w:firstLine="720"/>
        <w:jc w:val="both"/>
        <w:rPr>
          <w:rFonts w:ascii="Century Schoolbook" w:hAnsi="Century Schoolbook"/>
          <w:sz w:val="22"/>
          <w:szCs w:val="22"/>
        </w:rPr>
      </w:pPr>
    </w:p>
    <w:p w14:paraId="07CD7DCD" w14:textId="77777777"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One disadvantage of the MTM tax approach is that it would not fully reallocate taxing authority over capital gains income from the residence countries to the source countries. The MTM approach is not envisioned as a replacement for taxing capital gains at the investor-level. And the investor’s </w:t>
      </w:r>
      <w:r w:rsidRPr="004A655B">
        <w:rPr>
          <w:rFonts w:ascii="Century Schoolbook" w:hAnsi="Century Schoolbook"/>
          <w:sz w:val="22"/>
          <w:szCs w:val="22"/>
        </w:rPr>
        <w:lastRenderedPageBreak/>
        <w:t xml:space="preserve">residence country would still be allowed to tax that capital gains income.  It would instead be a new tax layered on top of the existing regime for sourcing capital gains income. </w:t>
      </w:r>
    </w:p>
    <w:p w14:paraId="715FDEB0" w14:textId="77777777" w:rsidR="0033288E" w:rsidRPr="004A655B" w:rsidRDefault="0033288E" w:rsidP="001640B0">
      <w:pPr>
        <w:ind w:firstLine="720"/>
        <w:jc w:val="both"/>
        <w:rPr>
          <w:rFonts w:ascii="Century Schoolbook" w:hAnsi="Century Schoolbook"/>
          <w:sz w:val="22"/>
          <w:szCs w:val="22"/>
        </w:rPr>
      </w:pPr>
    </w:p>
    <w:p w14:paraId="05EEEF24" w14:textId="2C5643BE"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If the company pays the MTM tax, the value of the company will presumably decrease,</w:t>
      </w:r>
      <w:r w:rsidRPr="004A655B">
        <w:rPr>
          <w:rFonts w:ascii="Century Schoolbook" w:hAnsi="Century Schoolbook"/>
          <w:sz w:val="22"/>
          <w:szCs w:val="22"/>
          <w:vertAlign w:val="superscript"/>
        </w:rPr>
        <w:footnoteReference w:id="201"/>
      </w:r>
      <w:r w:rsidRPr="004A655B">
        <w:rPr>
          <w:rFonts w:ascii="Century Schoolbook" w:hAnsi="Century Schoolbook"/>
          <w:sz w:val="22"/>
          <w:szCs w:val="22"/>
        </w:rPr>
        <w:t xml:space="preserve"> thus decreasing the level of capital gains income realized by the investor upon sale. In this way, the MTM tax would function as a surrogate tax, indirectly taxing investors by decreasing the ultimate capital gains income they receive. By decreasing the amount of investors’ capital gains income, this lowers the extent to which residence countries </w:t>
      </w:r>
      <w:proofErr w:type="gramStart"/>
      <w:r w:rsidRPr="004A655B">
        <w:rPr>
          <w:rFonts w:ascii="Century Schoolbook" w:hAnsi="Century Schoolbook"/>
          <w:sz w:val="22"/>
          <w:szCs w:val="22"/>
        </w:rPr>
        <w:t>are able to</w:t>
      </w:r>
      <w:proofErr w:type="gramEnd"/>
      <w:r w:rsidRPr="004A655B">
        <w:rPr>
          <w:rFonts w:ascii="Century Schoolbook" w:hAnsi="Century Schoolbook"/>
          <w:sz w:val="22"/>
          <w:szCs w:val="22"/>
        </w:rPr>
        <w:t xml:space="preserve"> tax income stemming from growth in corporate value. In this way, it partially reallocates taxing authority over income from corporate growth from residence countries to source countries. </w:t>
      </w:r>
      <w:r w:rsidR="00187C29" w:rsidRPr="004A655B">
        <w:rPr>
          <w:rFonts w:ascii="Century Schoolbook" w:hAnsi="Century Schoolbook"/>
          <w:sz w:val="22"/>
          <w:szCs w:val="22"/>
        </w:rPr>
        <w:t>Global capital ownership skews heavily towards developed versus developing economies—in 2017, 78% of investment in public equity markets was held by investors from developed economies versus 22% held by those from developing economies.</w:t>
      </w:r>
      <w:bookmarkStart w:id="65" w:name="_Ref105260842"/>
      <w:r w:rsidR="00187C29" w:rsidRPr="004A655B">
        <w:rPr>
          <w:rFonts w:ascii="Century Schoolbook" w:hAnsi="Century Schoolbook"/>
          <w:sz w:val="22"/>
          <w:szCs w:val="22"/>
          <w:vertAlign w:val="superscript"/>
        </w:rPr>
        <w:footnoteReference w:id="202"/>
      </w:r>
      <w:bookmarkEnd w:id="65"/>
      <w:r w:rsidR="00187C29">
        <w:rPr>
          <w:rFonts w:ascii="Century Schoolbook" w:hAnsi="Century Schoolbook"/>
          <w:sz w:val="22"/>
          <w:szCs w:val="22"/>
        </w:rPr>
        <w:t xml:space="preserve"> This </w:t>
      </w:r>
      <w:r w:rsidRPr="004A655B">
        <w:rPr>
          <w:rFonts w:ascii="Century Schoolbook" w:hAnsi="Century Schoolbook"/>
          <w:sz w:val="22"/>
          <w:szCs w:val="22"/>
        </w:rPr>
        <w:t>reallocation</w:t>
      </w:r>
      <w:r w:rsidR="00187C29">
        <w:rPr>
          <w:rFonts w:ascii="Century Schoolbook" w:hAnsi="Century Schoolbook"/>
          <w:sz w:val="22"/>
          <w:szCs w:val="22"/>
        </w:rPr>
        <w:t>, therefore,</w:t>
      </w:r>
      <w:r w:rsidRPr="004A655B">
        <w:rPr>
          <w:rFonts w:ascii="Century Schoolbook" w:hAnsi="Century Schoolbook"/>
          <w:sz w:val="22"/>
          <w:szCs w:val="22"/>
        </w:rPr>
        <w:t xml:space="preserve"> will disproportionately decrease the </w:t>
      </w:r>
      <w:r w:rsidR="0092158E">
        <w:rPr>
          <w:rFonts w:ascii="Century Schoolbook" w:hAnsi="Century Schoolbook"/>
          <w:sz w:val="22"/>
          <w:szCs w:val="22"/>
        </w:rPr>
        <w:t xml:space="preserve">capital gains </w:t>
      </w:r>
      <w:r w:rsidRPr="004A655B">
        <w:rPr>
          <w:rFonts w:ascii="Century Schoolbook" w:hAnsi="Century Schoolbook"/>
          <w:sz w:val="22"/>
          <w:szCs w:val="22"/>
        </w:rPr>
        <w:t>tax receipts of higher-income countries because capital ownership is disproportionately concentrated in these countries.</w:t>
      </w:r>
      <w:r w:rsidRPr="00064210">
        <w:rPr>
          <w:rFonts w:ascii="Century Schoolbook" w:hAnsi="Century Schoolbook"/>
          <w:iCs/>
          <w:sz w:val="22"/>
          <w:szCs w:val="22"/>
        </w:rPr>
        <w:t xml:space="preserve"> </w:t>
      </w:r>
      <w:r w:rsidRPr="004A655B">
        <w:rPr>
          <w:rFonts w:ascii="Century Schoolbook" w:hAnsi="Century Schoolbook"/>
          <w:sz w:val="22"/>
          <w:szCs w:val="22"/>
        </w:rPr>
        <w:t>However, because the MTM tax does not replace domestic capital gains taxation and is instead layered on top of it, residence countries could mitigate this revenue decrease by raising the capital gains rates.</w:t>
      </w:r>
      <w:r w:rsidR="00187C29">
        <w:rPr>
          <w:rStyle w:val="FootnoteReference"/>
          <w:rFonts w:ascii="Century Schoolbook" w:hAnsi="Century Schoolbook"/>
          <w:sz w:val="22"/>
          <w:szCs w:val="22"/>
        </w:rPr>
        <w:footnoteReference w:id="203"/>
      </w:r>
      <w:r w:rsidRPr="004A655B">
        <w:rPr>
          <w:rFonts w:ascii="Century Schoolbook" w:hAnsi="Century Schoolbook"/>
          <w:sz w:val="22"/>
          <w:szCs w:val="22"/>
        </w:rPr>
        <w:t xml:space="preserve">  </w:t>
      </w:r>
      <w:r w:rsidR="0092158E">
        <w:rPr>
          <w:rFonts w:ascii="Century Schoolbook" w:hAnsi="Century Schoolbook"/>
          <w:sz w:val="22"/>
          <w:szCs w:val="22"/>
        </w:rPr>
        <w:t>And</w:t>
      </w:r>
      <w:r w:rsidR="007B6B61">
        <w:rPr>
          <w:rFonts w:ascii="Century Schoolbook" w:hAnsi="Century Schoolbook"/>
          <w:sz w:val="22"/>
          <w:szCs w:val="22"/>
        </w:rPr>
        <w:t xml:space="preserve"> a </w:t>
      </w:r>
      <w:r w:rsidR="0092158E">
        <w:rPr>
          <w:rFonts w:ascii="Century Schoolbook" w:hAnsi="Century Schoolbook"/>
          <w:sz w:val="22"/>
          <w:szCs w:val="22"/>
        </w:rPr>
        <w:t xml:space="preserve">country’s decreased capital gains tax receipts will be offset to the extent </w:t>
      </w:r>
      <w:r w:rsidR="007B6B61">
        <w:rPr>
          <w:rFonts w:ascii="Century Schoolbook" w:hAnsi="Century Schoolbook"/>
          <w:sz w:val="22"/>
          <w:szCs w:val="22"/>
        </w:rPr>
        <w:t xml:space="preserve">of its receipts from the MTM tax. As discussed above, the choice of formula for dividing </w:t>
      </w:r>
      <w:r w:rsidR="007B6B61">
        <w:rPr>
          <w:rFonts w:ascii="Century Schoolbook" w:hAnsi="Century Schoolbook"/>
          <w:sz w:val="22"/>
          <w:szCs w:val="22"/>
        </w:rPr>
        <w:lastRenderedPageBreak/>
        <w:t>taxing authority over the MTM tax amongst source countries will be determinative of its global redistributive effects.</w:t>
      </w:r>
      <w:r w:rsidR="007B6B61">
        <w:rPr>
          <w:rStyle w:val="FootnoteReference"/>
          <w:rFonts w:ascii="Century Schoolbook" w:hAnsi="Century Schoolbook"/>
          <w:sz w:val="22"/>
          <w:szCs w:val="22"/>
        </w:rPr>
        <w:footnoteReference w:id="204"/>
      </w:r>
      <w:r w:rsidR="007B6B61">
        <w:rPr>
          <w:rFonts w:ascii="Century Schoolbook" w:hAnsi="Century Schoolbook"/>
          <w:sz w:val="22"/>
          <w:szCs w:val="22"/>
        </w:rPr>
        <w:t xml:space="preserve"> </w:t>
      </w:r>
    </w:p>
    <w:p w14:paraId="3A58EC74"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0073F6B6"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 xml:space="preserve">The fact that the MTM tax functions as a surrogate tax raises the important question of the incidence of the tax. The MTM tax aims to indirectly tax investors via a company-level tax and shift taxing rights over income stemming from corporate growth towards the source countries. Placing the tax at the company level implicates the debate tracing back to Arnold </w:t>
      </w:r>
      <w:proofErr w:type="spellStart"/>
      <w:r w:rsidRPr="004A655B">
        <w:rPr>
          <w:rFonts w:ascii="Century Schoolbook" w:hAnsi="Century Schoolbook"/>
          <w:sz w:val="22"/>
          <w:szCs w:val="22"/>
        </w:rPr>
        <w:t>Harberger’s</w:t>
      </w:r>
      <w:proofErr w:type="spellEnd"/>
      <w:r w:rsidRPr="004A655B">
        <w:rPr>
          <w:rFonts w:ascii="Century Schoolbook" w:hAnsi="Century Schoolbook"/>
          <w:sz w:val="22"/>
          <w:szCs w:val="22"/>
        </w:rPr>
        <w:t xml:space="preserve"> 1962 study of the extent to which the incidence of corporate taxes falls on capital or labor.</w:t>
      </w:r>
      <w:bookmarkStart w:id="66" w:name="_Ref105260757"/>
      <w:r w:rsidRPr="004A655B">
        <w:rPr>
          <w:rFonts w:ascii="Century Schoolbook" w:hAnsi="Century Schoolbook"/>
          <w:sz w:val="22"/>
          <w:szCs w:val="22"/>
          <w:vertAlign w:val="superscript"/>
        </w:rPr>
        <w:footnoteReference w:id="205"/>
      </w:r>
      <w:bookmarkEnd w:id="66"/>
      <w:r w:rsidRPr="004A655B">
        <w:rPr>
          <w:rFonts w:ascii="Century Schoolbook" w:hAnsi="Century Schoolbook"/>
          <w:sz w:val="22"/>
          <w:szCs w:val="22"/>
        </w:rPr>
        <w:t xml:space="preserve"> While recent scholarship indicates that the burden of corporate-level taxes falls primarily on capital,</w:t>
      </w:r>
      <w:bookmarkStart w:id="67" w:name="_Ref105260768"/>
      <w:r w:rsidRPr="00064210">
        <w:rPr>
          <w:rFonts w:ascii="Century Schoolbook" w:hAnsi="Century Schoolbook"/>
          <w:iCs/>
          <w:sz w:val="22"/>
          <w:szCs w:val="22"/>
          <w:vertAlign w:val="superscript"/>
        </w:rPr>
        <w:footnoteReference w:id="206"/>
      </w:r>
      <w:bookmarkEnd w:id="67"/>
      <w:r w:rsidRPr="00064210">
        <w:rPr>
          <w:rFonts w:ascii="Century Schoolbook" w:hAnsi="Century Schoolbook"/>
          <w:iCs/>
          <w:sz w:val="22"/>
          <w:szCs w:val="22"/>
        </w:rPr>
        <w:t xml:space="preserve"> </w:t>
      </w:r>
      <w:r w:rsidRPr="004A655B">
        <w:rPr>
          <w:rFonts w:ascii="Century Schoolbook" w:hAnsi="Century Schoolbook"/>
          <w:sz w:val="22"/>
          <w:szCs w:val="22"/>
        </w:rPr>
        <w:t xml:space="preserve">it is possible that the incidence of this tax would not be borne fully by capital. While this is an undesirable outcome, it is a challenge that plagues corporate taxation more broadly, is not specific to this proposal, and should not invalidate the effort to achieve a fair division of taxing authority amongst jurisdictions. Even if capital does not bear the full incidence of the tax, it should bear a substantial portion of it, thus furthering the proposal’s policy goal. However, further research to assess the question of incidence should be pursued. </w:t>
      </w:r>
    </w:p>
    <w:p w14:paraId="7BCC4C0D" w14:textId="77777777" w:rsidR="0033288E" w:rsidRPr="004A655B" w:rsidRDefault="0033288E" w:rsidP="001640B0">
      <w:pPr>
        <w:ind w:firstLine="720"/>
        <w:jc w:val="both"/>
        <w:rPr>
          <w:rFonts w:ascii="Century Schoolbook" w:hAnsi="Century Schoolbook"/>
          <w:sz w:val="22"/>
          <w:szCs w:val="22"/>
        </w:rPr>
      </w:pPr>
    </w:p>
    <w:p w14:paraId="678E87CE" w14:textId="77777777"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Another possible concern with the MTM approach is company liquidity. Unlike an income tax, an increase in market value is not necessarily accompanied by cash flow for the taxpayer, drawing into question whether the taxpayer will have the necessary liquidity to pay such tax. This concern can be alleviated in a few ways. First, if a company experiences an increase in market value, signaling that investors have confidence in the economic viability of the company, raising cash through either debt or equity issuances should be feasible for these companies. Additionally, the MTM tax could incorporate some mechanisms to alleviate liquidity concerns, such as deferrals on tax for companies that see significant increases in market value in a given </w:t>
      </w:r>
      <w:proofErr w:type="gramStart"/>
      <w:r w:rsidRPr="004A655B">
        <w:rPr>
          <w:rFonts w:ascii="Century Schoolbook" w:hAnsi="Century Schoolbook"/>
          <w:sz w:val="22"/>
          <w:szCs w:val="22"/>
        </w:rPr>
        <w:t>year, or</w:t>
      </w:r>
      <w:proofErr w:type="gramEnd"/>
      <w:r w:rsidRPr="004A655B">
        <w:rPr>
          <w:rFonts w:ascii="Century Schoolbook" w:hAnsi="Century Schoolbook"/>
          <w:sz w:val="22"/>
          <w:szCs w:val="22"/>
        </w:rPr>
        <w:t xml:space="preserve"> allow companies </w:t>
      </w:r>
      <w:r w:rsidRPr="004A655B">
        <w:rPr>
          <w:rFonts w:ascii="Century Schoolbook" w:hAnsi="Century Schoolbook"/>
          <w:sz w:val="22"/>
          <w:szCs w:val="22"/>
        </w:rPr>
        <w:lastRenderedPageBreak/>
        <w:t>to set aside stock and sell such stock over a set period of time to pay the tax.</w:t>
      </w:r>
      <w:r w:rsidRPr="004A655B">
        <w:rPr>
          <w:rFonts w:ascii="Century Schoolbook" w:hAnsi="Century Schoolbook"/>
          <w:sz w:val="22"/>
          <w:szCs w:val="22"/>
          <w:vertAlign w:val="superscript"/>
        </w:rPr>
        <w:footnoteReference w:id="207"/>
      </w:r>
      <w:r w:rsidRPr="004A655B">
        <w:rPr>
          <w:rFonts w:ascii="Century Schoolbook" w:hAnsi="Century Schoolbook"/>
          <w:sz w:val="22"/>
          <w:szCs w:val="22"/>
        </w:rPr>
        <w:t xml:space="preserve"> </w:t>
      </w:r>
    </w:p>
    <w:p w14:paraId="61FCE398" w14:textId="77777777" w:rsidR="0033288E" w:rsidRPr="004A655B" w:rsidRDefault="0033288E" w:rsidP="001640B0">
      <w:pPr>
        <w:ind w:firstLine="720"/>
        <w:jc w:val="both"/>
        <w:rPr>
          <w:rFonts w:ascii="Century Schoolbook" w:hAnsi="Century Schoolbook"/>
          <w:sz w:val="22"/>
          <w:szCs w:val="22"/>
        </w:rPr>
      </w:pPr>
    </w:p>
    <w:p w14:paraId="3DB41E6D" w14:textId="77777777"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Critics of the MTM tax might highlight that increases and decreases in the market value of a company often are responding to broader macroeconomic factors, such as shifting interest rates, versus value creation within the company itself. This is certainly the case, and it is not possible to track with precision the extent to which increases in the value of a company’s shares is driven by external versus internal factors. However, over time and in the aggregate, some internal value-creating activities must drive the sustained growth in the value of a company. Additionally, the MTM tax is designed as a substitute for directly taxing investors on their capital gains income. Capital gains income is currently taxed regardless of whether those gains stem from macroeconomic or company-specific factors. It is, therefore, consistent to impose the MTM tax in the same way. </w:t>
      </w:r>
    </w:p>
    <w:p w14:paraId="42001E21" w14:textId="77777777" w:rsidR="0033288E" w:rsidRPr="004A655B" w:rsidRDefault="0033288E" w:rsidP="001640B0">
      <w:pPr>
        <w:ind w:firstLine="720"/>
        <w:jc w:val="both"/>
        <w:rPr>
          <w:rFonts w:ascii="Century Schoolbook" w:hAnsi="Century Schoolbook"/>
          <w:sz w:val="22"/>
          <w:szCs w:val="22"/>
        </w:rPr>
      </w:pPr>
    </w:p>
    <w:p w14:paraId="1990AC5C" w14:textId="2154D19F"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ab/>
        <w:t xml:space="preserve">The MTM tax approach also brings with it many advantages over </w:t>
      </w:r>
      <w:r w:rsidR="00C17856">
        <w:rPr>
          <w:rFonts w:ascii="Century Schoolbook" w:hAnsi="Century Schoolbook"/>
          <w:sz w:val="22"/>
          <w:szCs w:val="22"/>
        </w:rPr>
        <w:t>other possible approaches to reallocating taxing authority over capital gains income, such as a globalized pooling and redistribution of capital gains tax receipts.</w:t>
      </w:r>
      <w:r w:rsidR="00C17856">
        <w:rPr>
          <w:rStyle w:val="FootnoteReference"/>
          <w:rFonts w:ascii="Century Schoolbook" w:hAnsi="Century Schoolbook"/>
          <w:sz w:val="22"/>
          <w:szCs w:val="22"/>
        </w:rPr>
        <w:footnoteReference w:id="208"/>
      </w:r>
      <w:r w:rsidR="00C17856">
        <w:rPr>
          <w:rFonts w:ascii="Century Schoolbook" w:hAnsi="Century Schoolbook"/>
          <w:sz w:val="22"/>
          <w:szCs w:val="22"/>
        </w:rPr>
        <w:t xml:space="preserve"> </w:t>
      </w:r>
      <w:r w:rsidRPr="004A655B">
        <w:rPr>
          <w:rFonts w:ascii="Century Schoolbook" w:hAnsi="Century Schoolbook"/>
          <w:sz w:val="22"/>
          <w:szCs w:val="22"/>
        </w:rPr>
        <w:t xml:space="preserve">The approach would not require the creation of an international taxing agency to administer the program. Domestic tax authorities would collect the tax from companies as part of their existing process for collecting income taxes. There would also be no need for countries to alter their existing regime for taxing investor’s capital gains income under their domestic tax law. There are also minimal concerns about a distortionary effect on company behavior. One of the key distortions that could be caused by international business taxation is a company shifting the location of investment and economic activities in response to tax law changes. While it is not possible for a real-world tax to have no effects on company behavior, the apportionment of this MTM tax is based on relatively immobile factors—sales and customers/users. </w:t>
      </w:r>
      <w:r w:rsidRPr="004A655B">
        <w:rPr>
          <w:rFonts w:ascii="Century Schoolbook" w:hAnsi="Century Schoolbook"/>
          <w:sz w:val="22"/>
          <w:szCs w:val="22"/>
        </w:rPr>
        <w:lastRenderedPageBreak/>
        <w:t xml:space="preserve">Because “customers do not have feet,” a company will not have an impetus to shift location of economic activities in response to the impact of this tax in the way that they might if the allocation were based on factors such as </w:t>
      </w:r>
      <w:r w:rsidR="00080808">
        <w:rPr>
          <w:rFonts w:ascii="Century Schoolbook" w:hAnsi="Century Schoolbook"/>
          <w:sz w:val="22"/>
          <w:szCs w:val="22"/>
        </w:rPr>
        <w:t>assets</w:t>
      </w:r>
      <w:r w:rsidRPr="004A655B">
        <w:rPr>
          <w:rFonts w:ascii="Century Schoolbook" w:hAnsi="Century Schoolbook"/>
          <w:sz w:val="22"/>
          <w:szCs w:val="22"/>
        </w:rPr>
        <w:t xml:space="preserve"> or payroll.</w:t>
      </w:r>
      <w:r w:rsidRPr="004A655B">
        <w:rPr>
          <w:rFonts w:ascii="Century Schoolbook" w:hAnsi="Century Schoolbook"/>
          <w:i/>
          <w:sz w:val="22"/>
          <w:szCs w:val="22"/>
          <w:vertAlign w:val="superscript"/>
        </w:rPr>
        <w:footnoteReference w:id="209"/>
      </w:r>
    </w:p>
    <w:p w14:paraId="5E310D20"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sidRPr="004A655B">
        <w:rPr>
          <w:rFonts w:ascii="Century Schoolbook" w:hAnsi="Century Schoolbook"/>
          <w:sz w:val="22"/>
          <w:szCs w:val="22"/>
        </w:rPr>
        <w:tab/>
      </w:r>
    </w:p>
    <w:p w14:paraId="1AD17E50" w14:textId="41CDD95A" w:rsidR="0033288E" w:rsidRPr="004A655B" w:rsidRDefault="00FD36BA"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r>
        <w:rPr>
          <w:rFonts w:ascii="Century Schoolbook" w:hAnsi="Century Schoolbook"/>
          <w:sz w:val="22"/>
          <w:szCs w:val="22"/>
        </w:rPr>
        <w:tab/>
      </w:r>
      <w:r w:rsidR="0033288E" w:rsidRPr="004A655B">
        <w:rPr>
          <w:rFonts w:ascii="Century Schoolbook" w:hAnsi="Century Schoolbook"/>
          <w:sz w:val="22"/>
          <w:szCs w:val="22"/>
        </w:rPr>
        <w:t>From an equity perspective, the MTM tax approach mitigates two features of the U.S. tax system that have facilitated the pace of wealth concentration. Because the MTM is assessed annually, it indirectly forces investors to pay taxes on increases in wealth as those increases occur. This counters the wealth concentration effects of U.S. tax law’s realization requirement, which defers tax payments on capital gains until the asset is sold.</w:t>
      </w:r>
      <w:r w:rsidR="0033288E" w:rsidRPr="004A655B">
        <w:rPr>
          <w:rFonts w:ascii="Century Schoolbook" w:hAnsi="Century Schoolbook"/>
          <w:sz w:val="22"/>
          <w:szCs w:val="22"/>
          <w:vertAlign w:val="superscript"/>
        </w:rPr>
        <w:footnoteReference w:id="210"/>
      </w:r>
      <w:r w:rsidR="0033288E" w:rsidRPr="004A655B">
        <w:rPr>
          <w:rFonts w:ascii="Century Schoolbook" w:hAnsi="Century Schoolbook"/>
          <w:sz w:val="22"/>
          <w:szCs w:val="22"/>
        </w:rPr>
        <w:t xml:space="preserve"> The wealth concentration effects stemming from the realization requirement has been an active topic in recent years.</w:t>
      </w:r>
      <w:r w:rsidR="0033288E" w:rsidRPr="004A655B">
        <w:rPr>
          <w:rFonts w:ascii="Century Schoolbook" w:hAnsi="Century Schoolbook"/>
          <w:sz w:val="22"/>
          <w:szCs w:val="22"/>
          <w:vertAlign w:val="superscript"/>
        </w:rPr>
        <w:footnoteReference w:id="211"/>
      </w:r>
      <w:r w:rsidR="0033288E" w:rsidRPr="004A655B">
        <w:rPr>
          <w:rFonts w:ascii="Century Schoolbook" w:hAnsi="Century Schoolbook"/>
          <w:sz w:val="22"/>
          <w:szCs w:val="22"/>
        </w:rPr>
        <w:t xml:space="preserve"> Forcing investors to indirectly pay taxes on </w:t>
      </w:r>
      <w:r w:rsidR="0033288E" w:rsidRPr="004A655B">
        <w:rPr>
          <w:rFonts w:ascii="Century Schoolbook" w:hAnsi="Century Schoolbook"/>
          <w:sz w:val="22"/>
          <w:szCs w:val="22"/>
        </w:rPr>
        <w:lastRenderedPageBreak/>
        <w:t>increases in the value of their shares as those increases occur also counters the wealth concentration effects of stepped-up basis at death, a provision which allows heirs to avoid all capital gains taxes on inherited assets.</w:t>
      </w:r>
      <w:r w:rsidR="0033288E" w:rsidRPr="004A655B">
        <w:rPr>
          <w:rFonts w:ascii="Century Schoolbook" w:hAnsi="Century Schoolbook"/>
          <w:sz w:val="22"/>
          <w:szCs w:val="22"/>
          <w:vertAlign w:val="superscript"/>
        </w:rPr>
        <w:footnoteReference w:id="212"/>
      </w:r>
      <w:r w:rsidR="0033288E" w:rsidRPr="004A655B">
        <w:rPr>
          <w:rFonts w:ascii="Century Schoolbook" w:hAnsi="Century Schoolbook"/>
          <w:sz w:val="22"/>
          <w:szCs w:val="22"/>
        </w:rPr>
        <w:t xml:space="preserve"> </w:t>
      </w:r>
    </w:p>
    <w:p w14:paraId="71E775F0" w14:textId="77777777" w:rsidR="0033288E" w:rsidRPr="004A655B" w:rsidRDefault="0033288E" w:rsidP="001640B0">
      <w:pPr>
        <w:tabs>
          <w:tab w:val="left" w:pos="360"/>
          <w:tab w:val="left" w:pos="720"/>
          <w:tab w:val="left" w:pos="1080"/>
          <w:tab w:val="left" w:pos="1440"/>
          <w:tab w:val="left" w:pos="1800"/>
          <w:tab w:val="left" w:pos="2160"/>
          <w:tab w:val="left" w:pos="2880"/>
          <w:tab w:val="left" w:pos="3600"/>
          <w:tab w:val="left" w:pos="4320"/>
        </w:tabs>
        <w:ind w:firstLine="360"/>
        <w:jc w:val="both"/>
        <w:rPr>
          <w:rFonts w:ascii="Century Schoolbook" w:hAnsi="Century Schoolbook"/>
          <w:sz w:val="22"/>
          <w:szCs w:val="22"/>
        </w:rPr>
      </w:pPr>
    </w:p>
    <w:p w14:paraId="7D404678" w14:textId="43FB60C6" w:rsidR="001F24FE" w:rsidRPr="004A655B" w:rsidRDefault="00FD36BA" w:rsidP="001640B0">
      <w:pPr>
        <w:pStyle w:val="Document"/>
        <w:spacing w:line="240" w:lineRule="auto"/>
        <w:ind w:firstLine="0"/>
        <w:rPr>
          <w:rFonts w:ascii="Century Schoolbook" w:hAnsi="Century Schoolbook"/>
          <w:szCs w:val="22"/>
        </w:rPr>
      </w:pPr>
      <w:r>
        <w:rPr>
          <w:rFonts w:ascii="Century Schoolbook" w:hAnsi="Century Schoolbook"/>
          <w:szCs w:val="22"/>
        </w:rPr>
        <w:tab/>
      </w:r>
      <w:r w:rsidR="0033288E" w:rsidRPr="004A655B">
        <w:rPr>
          <w:rFonts w:ascii="Century Schoolbook" w:hAnsi="Century Schoolbook"/>
          <w:szCs w:val="22"/>
        </w:rPr>
        <w:t xml:space="preserve">The approach discussed in this Part </w:t>
      </w:r>
      <w:r w:rsidR="0081121F">
        <w:rPr>
          <w:rFonts w:ascii="Century Schoolbook" w:hAnsi="Century Schoolbook"/>
          <w:szCs w:val="22"/>
        </w:rPr>
        <w:t>is</w:t>
      </w:r>
      <w:r w:rsidR="0033288E" w:rsidRPr="004A655B">
        <w:rPr>
          <w:rFonts w:ascii="Century Schoolbook" w:hAnsi="Century Schoolbook"/>
          <w:szCs w:val="22"/>
        </w:rPr>
        <w:t xml:space="preserve"> just </w:t>
      </w:r>
      <w:r w:rsidR="00080808">
        <w:rPr>
          <w:rFonts w:ascii="Century Schoolbook" w:hAnsi="Century Schoolbook"/>
          <w:szCs w:val="22"/>
        </w:rPr>
        <w:t xml:space="preserve">one </w:t>
      </w:r>
      <w:r w:rsidR="0033288E" w:rsidRPr="004A655B">
        <w:rPr>
          <w:rFonts w:ascii="Century Schoolbook" w:hAnsi="Century Schoolbook"/>
          <w:szCs w:val="22"/>
        </w:rPr>
        <w:t>of many that could be employed to reallocate taxing authority over capital gains income from residence countries to source countries. Further conversation and collaboration within the policy and academic communities will be essential to effectively implement this reallocation and bringing international tax law back in line with its underlying principles.</w:t>
      </w:r>
    </w:p>
    <w:p w14:paraId="763678A8" w14:textId="6A0C8467" w:rsidR="00793A0B" w:rsidRPr="004A655B" w:rsidRDefault="00C52E92" w:rsidP="001640B0">
      <w:pPr>
        <w:pStyle w:val="Document"/>
        <w:spacing w:line="240" w:lineRule="auto"/>
        <w:ind w:firstLine="0"/>
        <w:rPr>
          <w:rFonts w:ascii="Century Schoolbook" w:hAnsi="Century Schoolbook"/>
          <w:szCs w:val="22"/>
        </w:rPr>
      </w:pPr>
      <w:r w:rsidRPr="004A655B">
        <w:rPr>
          <w:rFonts w:ascii="Century Schoolbook" w:hAnsi="Century Schoolbook"/>
          <w:szCs w:val="22"/>
        </w:rPr>
        <w:tab/>
      </w:r>
    </w:p>
    <w:p w14:paraId="1D86D74B" w14:textId="6A3A3749" w:rsidR="00621C9E" w:rsidRPr="004A655B" w:rsidRDefault="00D407AC" w:rsidP="001640B0">
      <w:pPr>
        <w:pStyle w:val="SubHead1"/>
        <w:spacing w:before="0" w:after="0" w:line="240" w:lineRule="auto"/>
        <w:outlineLvl w:val="0"/>
        <w:rPr>
          <w:rFonts w:ascii="Century Schoolbook" w:hAnsi="Century Schoolbook"/>
          <w:szCs w:val="22"/>
        </w:rPr>
      </w:pPr>
      <w:bookmarkStart w:id="68" w:name="_Toc518216184"/>
      <w:r w:rsidRPr="004A655B">
        <w:rPr>
          <w:rFonts w:ascii="Century Schoolbook" w:hAnsi="Century Schoolbook"/>
          <w:szCs w:val="22"/>
        </w:rPr>
        <w:t>Conclusion</w:t>
      </w:r>
      <w:bookmarkEnd w:id="68"/>
    </w:p>
    <w:p w14:paraId="5667E5BA" w14:textId="7B847DBA" w:rsidR="00872A69" w:rsidRPr="004A655B" w:rsidRDefault="00872A69" w:rsidP="001640B0">
      <w:pPr>
        <w:pStyle w:val="Document"/>
        <w:spacing w:line="240" w:lineRule="auto"/>
        <w:rPr>
          <w:rFonts w:ascii="Century Schoolbook" w:hAnsi="Century Schoolbook"/>
          <w:szCs w:val="22"/>
        </w:rPr>
      </w:pPr>
    </w:p>
    <w:p w14:paraId="27948830" w14:textId="77777777" w:rsidR="0033288E" w:rsidRPr="004A655B" w:rsidRDefault="0033288E" w:rsidP="001640B0">
      <w:pPr>
        <w:ind w:firstLine="720"/>
        <w:jc w:val="both"/>
        <w:rPr>
          <w:rFonts w:ascii="Century Schoolbook" w:hAnsi="Century Schoolbook"/>
          <w:sz w:val="22"/>
          <w:szCs w:val="22"/>
        </w:rPr>
      </w:pPr>
      <w:r w:rsidRPr="004A655B">
        <w:rPr>
          <w:rFonts w:ascii="Century Schoolbook" w:hAnsi="Century Schoolbook"/>
          <w:sz w:val="22"/>
          <w:szCs w:val="22"/>
        </w:rPr>
        <w:t xml:space="preserve">The current model for taxing capital gains income must be revised if we are to maintain a coherent and equitable international tax system in line with its driving norms. Our modern economic environment departs greatly from that envisioned by the original designers of the international tax system in the 1920s. The nature of value creation in the digital economy relies extensively on resources and benefits provided by source countries and their populations and often results in significant growth in corporate value within accompanying corporate income. Additionally, diversified portfolios and broad shareholder bases of multinational companies have limited the influence of investors on the success of a company. In this environment, the current allocation of taxing authority over capital gains income exclusively to the residence country is no longer congruent with the benefits principle and accompanying concept of allocating taxing authority over cross border income based on its economic allegiance. The economic allegiance of capital gains income has shifted. And the time has come for the international tax system to recognize this shift and grant taxing authority over capital gains income to source countries. </w:t>
      </w:r>
    </w:p>
    <w:p w14:paraId="083959BB" w14:textId="77777777" w:rsidR="0033288E" w:rsidRPr="004A655B" w:rsidRDefault="0033288E" w:rsidP="001640B0">
      <w:pPr>
        <w:ind w:firstLine="720"/>
        <w:jc w:val="both"/>
        <w:rPr>
          <w:rFonts w:ascii="Century Schoolbook" w:hAnsi="Century Schoolbook"/>
          <w:sz w:val="22"/>
          <w:szCs w:val="22"/>
        </w:rPr>
      </w:pPr>
    </w:p>
    <w:p w14:paraId="14850F33" w14:textId="4FA4E142" w:rsidR="0039176F" w:rsidRPr="004A655B" w:rsidRDefault="0039176F" w:rsidP="001640B0">
      <w:pPr>
        <w:pStyle w:val="Document"/>
        <w:tabs>
          <w:tab w:val="clear" w:pos="0"/>
          <w:tab w:val="clear" w:pos="440"/>
          <w:tab w:val="clear" w:pos="620"/>
        </w:tabs>
        <w:spacing w:before="0" w:line="240" w:lineRule="auto"/>
        <w:ind w:firstLine="0"/>
        <w:rPr>
          <w:rFonts w:ascii="Century Schoolbook" w:hAnsi="Century Schoolbook"/>
          <w:szCs w:val="22"/>
        </w:rPr>
      </w:pPr>
    </w:p>
    <w:p w14:paraId="051DEB20" w14:textId="053F11AB" w:rsidR="001D518D" w:rsidRPr="004A655B" w:rsidRDefault="001D518D" w:rsidP="001640B0">
      <w:pPr>
        <w:pStyle w:val="Document"/>
        <w:tabs>
          <w:tab w:val="clear" w:pos="0"/>
          <w:tab w:val="clear" w:pos="440"/>
          <w:tab w:val="clear" w:pos="620"/>
        </w:tabs>
        <w:spacing w:before="0" w:line="240" w:lineRule="auto"/>
        <w:ind w:firstLine="0"/>
        <w:rPr>
          <w:rFonts w:ascii="Century Schoolbook" w:hAnsi="Century Schoolbook"/>
          <w:szCs w:val="22"/>
        </w:rPr>
      </w:pPr>
    </w:p>
    <w:sectPr w:rsidR="001D518D" w:rsidRPr="004A655B" w:rsidSect="00D44603">
      <w:headerReference w:type="default" r:id="rId12"/>
      <w:type w:val="continuous"/>
      <w:pgSz w:w="12240" w:h="15840" w:code="1"/>
      <w:pgMar w:top="720" w:right="2880" w:bottom="1440" w:left="2880" w:header="72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E29C" w14:textId="77777777" w:rsidR="00774F1B" w:rsidRDefault="00774F1B" w:rsidP="00D407AC">
      <w:r>
        <w:separator/>
      </w:r>
    </w:p>
  </w:endnote>
  <w:endnote w:type="continuationSeparator" w:id="0">
    <w:p w14:paraId="4C966622" w14:textId="77777777" w:rsidR="00774F1B" w:rsidRDefault="00774F1B" w:rsidP="00D4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w:altName w:val="Bookman Old Style"/>
    <w:panose1 w:val="020B0604020202020204"/>
    <w:charset w:val="00"/>
    <w:family w:val="roman"/>
    <w:notTrueType/>
    <w:pitch w:val="default"/>
  </w:font>
  <w:font w:name="Tahoma">
    <w:panose1 w:val="020B0604030504040204"/>
    <w:charset w:val="00"/>
    <w:family w:val="swiss"/>
    <w:notTrueType/>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Noteworthy Bold">
    <w:altName w:val="Noteworthy"/>
    <w:panose1 w:val="02000400000000000000"/>
    <w:charset w:val="00"/>
    <w:family w:val="auto"/>
    <w:pitch w:val="variable"/>
    <w:sig w:usb0="8000006F" w:usb1="08000048" w:usb2="14600000" w:usb3="00000000" w:csb0="00000111"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2DC5" w14:textId="55D55931" w:rsidR="000139CE" w:rsidRPr="00F82FEC" w:rsidRDefault="000139CE" w:rsidP="006176E4">
    <w:pPr>
      <w:pStyle w:val="Footer"/>
      <w:ind w:firstLine="720"/>
      <w:jc w:val="both"/>
      <w:rPr>
        <w:rFonts w:ascii="Century Schoolbook" w:hAnsi="Century Schoolbook"/>
        <w:sz w:val="20"/>
        <w:szCs w:val="20"/>
      </w:rPr>
    </w:pPr>
    <w:r>
      <w:rPr>
        <w:rFonts w:ascii="Century Schoolbook" w:hAnsi="Century Schoolbook"/>
        <w:sz w:val="20"/>
        <w:szCs w:val="20"/>
      </w:rPr>
      <w:tab/>
    </w:r>
    <w:r w:rsidRPr="00F82FEC">
      <w:rPr>
        <w:rFonts w:ascii="Century Schoolbook" w:hAnsi="Century Schoolbook"/>
        <w:sz w:val="20"/>
        <w:szCs w:val="20"/>
      </w:rPr>
      <w:t>*</w:t>
    </w:r>
    <w:r>
      <w:rPr>
        <w:rFonts w:ascii="Century Schoolbook" w:hAnsi="Century Schoolbook"/>
        <w:sz w:val="20"/>
        <w:szCs w:val="20"/>
      </w:rPr>
      <w:t xml:space="preserve">Associate Professor, University of Colorado Law School. </w:t>
    </w:r>
    <w:r w:rsidRPr="00F82FEC">
      <w:rPr>
        <w:rFonts w:ascii="Century Schoolbook" w:hAnsi="Century Schoolbook"/>
        <w:sz w:val="20"/>
        <w:szCs w:val="20"/>
      </w:rPr>
      <w:t xml:space="preserve">Thanks to </w:t>
    </w:r>
    <w:r w:rsidR="00080808">
      <w:rPr>
        <w:rFonts w:ascii="Century Schoolbook" w:hAnsi="Century Schoolbook"/>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9AD4" w14:textId="77777777" w:rsidR="00774F1B" w:rsidRPr="00A57FE8" w:rsidRDefault="00774F1B" w:rsidP="00A57FE8">
      <w:pPr>
        <w:pStyle w:val="Footer"/>
        <w:pBdr>
          <w:bottom w:val="single" w:sz="6" w:space="0" w:color="auto"/>
        </w:pBdr>
        <w:spacing w:after="160"/>
      </w:pPr>
    </w:p>
  </w:footnote>
  <w:footnote w:type="continuationSeparator" w:id="0">
    <w:p w14:paraId="2C13F056" w14:textId="77777777" w:rsidR="00774F1B" w:rsidRPr="00A57FE8" w:rsidRDefault="00774F1B" w:rsidP="00A57FE8">
      <w:pPr>
        <w:pStyle w:val="Footer"/>
        <w:pBdr>
          <w:bottom w:val="single" w:sz="6" w:space="0" w:color="auto"/>
        </w:pBdr>
        <w:spacing w:after="160"/>
      </w:pPr>
    </w:p>
  </w:footnote>
  <w:footnote w:id="1">
    <w:p w14:paraId="47B1877B" w14:textId="7EC1DFD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As is discussed in more detail below,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_Ref104895011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30</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r w:rsidRPr="001640B0">
        <w:rPr>
          <w:rFonts w:ascii="Century Schoolbook" w:hAnsi="Century Schoolbook"/>
          <w:i/>
          <w:sz w:val="20"/>
          <w:szCs w:val="20"/>
        </w:rPr>
        <w:t>infra</w:t>
      </w:r>
      <w:r w:rsidRPr="001640B0">
        <w:rPr>
          <w:rFonts w:ascii="Century Schoolbook" w:hAnsi="Century Schoolbook"/>
          <w:sz w:val="20"/>
          <w:szCs w:val="20"/>
        </w:rPr>
        <w:t xml:space="preserve"> and accompanying text, the “source country” has historically referred to the country of production only, not the market country. Recent reforms have presented an expanded concept of source that includes both the country of production and the market country. Unless otherwise specified or required by context, references to the source country in this Article point to this expanded concept of the source country as encompassing both the country of production and the market country.</w:t>
      </w:r>
    </w:p>
  </w:footnote>
  <w:footnote w:id="2">
    <w:p w14:paraId="00A74750" w14:textId="745A0F9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Further explanation of the mechanics of the international tax sourcing rules is included in Part I.A below.</w:t>
      </w:r>
    </w:p>
  </w:footnote>
  <w:footnote w:id="3">
    <w:p w14:paraId="2C67826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purposes of this Article, “capital gains income” refers specifically to capital gains income from the sale or disposition of shares of a company. It does not refer to capital gains income from the sale or disposition of any other capital asset (as defined in I.R.C. § 1221(a)). This is a style choice to facilitate brevity and clarity of language for the reader.</w:t>
      </w:r>
    </w:p>
  </w:footnote>
  <w:footnote w:id="4">
    <w:p w14:paraId="1A03A2E9"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In their seminal 1972 essay, “Inter-Nation Equity,” Peggy and Richard Musgrave described the central questions of international tax as follows: “</w:t>
      </w:r>
      <w:r w:rsidRPr="001640B0">
        <w:rPr>
          <w:rFonts w:ascii="Noteworthy Bold" w:hAnsi="Noteworthy Bold" w:cs="Noteworthy Bold"/>
          <w:sz w:val="20"/>
          <w:szCs w:val="20"/>
        </w:rPr>
        <w:t>﻿</w:t>
      </w:r>
      <w:r w:rsidRPr="001640B0">
        <w:rPr>
          <w:rFonts w:ascii="Century Schoolbook" w:hAnsi="Century Schoolbook"/>
          <w:sz w:val="20"/>
          <w:szCs w:val="20"/>
        </w:rPr>
        <w:t xml:space="preserve">If residents of country A invest in a business incorporated in B and operating in C, who should be permitted to tax the income on such capital and at what rate? Should there be a rule pertaining to this, or should unrestricted multiple taxation apply? Moreover, if there are such rules, should they apply equally at the corporate and individual level of taxation?” Richard Musgrave &amp; Peggy Musgrave, </w:t>
      </w:r>
      <w:r w:rsidRPr="001640B0">
        <w:rPr>
          <w:rFonts w:ascii="Century Schoolbook" w:hAnsi="Century Schoolbook"/>
          <w:i/>
          <w:sz w:val="20"/>
          <w:szCs w:val="20"/>
        </w:rPr>
        <w:t>Inter-Nation Equity</w:t>
      </w:r>
      <w:r w:rsidRPr="001640B0">
        <w:rPr>
          <w:rFonts w:ascii="Century Schoolbook" w:hAnsi="Century Schoolbook"/>
          <w:sz w:val="20"/>
          <w:szCs w:val="20"/>
        </w:rPr>
        <w:t xml:space="preserve">, </w:t>
      </w:r>
      <w:r w:rsidRPr="001640B0">
        <w:rPr>
          <w:rFonts w:ascii="Century Schoolbook" w:hAnsi="Century Schoolbook"/>
          <w:i/>
          <w:sz w:val="20"/>
          <w:szCs w:val="20"/>
        </w:rPr>
        <w:t>in</w:t>
      </w:r>
      <w:r w:rsidRPr="001640B0">
        <w:rPr>
          <w:rFonts w:ascii="Century Schoolbook" w:hAnsi="Century Schoolbook"/>
          <w:sz w:val="20"/>
          <w:szCs w:val="20"/>
        </w:rPr>
        <w:t xml:space="preserve"> </w:t>
      </w:r>
      <w:r w:rsidRPr="001640B0">
        <w:rPr>
          <w:rFonts w:ascii="Century Schoolbook" w:hAnsi="Century Schoolbook"/>
          <w:smallCaps/>
          <w:sz w:val="20"/>
          <w:szCs w:val="20"/>
        </w:rPr>
        <w:t>Modern Fiscal Issues: Essays in Honor of Carl S. Shoup</w:t>
      </w:r>
      <w:r w:rsidRPr="001640B0">
        <w:rPr>
          <w:rFonts w:ascii="Century Schoolbook" w:hAnsi="Century Schoolbook"/>
          <w:sz w:val="20"/>
          <w:szCs w:val="20"/>
        </w:rPr>
        <w:t xml:space="preserve"> 64 (Richard Bird &amp; John Head, eds. 1972).</w:t>
      </w:r>
    </w:p>
  </w:footnote>
  <w:footnote w:id="5">
    <w:p w14:paraId="188D87A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There is a near universal agreement within international tax law that double taxation is undesirable. </w:t>
      </w:r>
      <w:r w:rsidRPr="001640B0">
        <w:rPr>
          <w:rFonts w:ascii="Century Schoolbook" w:hAnsi="Century Schoolbook"/>
          <w:i/>
          <w:sz w:val="20"/>
          <w:szCs w:val="20"/>
        </w:rPr>
        <w:t xml:space="preserve">See </w:t>
      </w:r>
      <w:r w:rsidRPr="001640B0">
        <w:rPr>
          <w:rFonts w:ascii="Century Schoolbook" w:hAnsi="Century Schoolbook"/>
          <w:smallCaps/>
          <w:sz w:val="20"/>
          <w:szCs w:val="20"/>
        </w:rPr>
        <w:t>Reuven Avi-Yonah, International Tax As International Law</w:t>
      </w:r>
      <w:r w:rsidRPr="001640B0">
        <w:rPr>
          <w:rFonts w:ascii="Century Schoolbook" w:hAnsi="Century Schoolbook"/>
          <w:sz w:val="20"/>
          <w:szCs w:val="20"/>
        </w:rPr>
        <w:t xml:space="preserve"> 1 (2006) (identifying the principle that an item of cross-border income should only be taxed once as one of the unifying norms of international tax law).</w:t>
      </w:r>
    </w:p>
  </w:footnote>
  <w:footnote w:id="6">
    <w:p w14:paraId="089A841A" w14:textId="01D6283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For a detailed discussion of benefits theory, including critiques of the theory, see Part II.B below.</w:t>
      </w:r>
    </w:p>
  </w:footnote>
  <w:footnote w:id="7">
    <w:p w14:paraId="2ACA9487" w14:textId="25B19DD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proofErr w:type="spellStart"/>
      <w:r w:rsidRPr="001640B0">
        <w:rPr>
          <w:rFonts w:ascii="Century Schoolbook" w:hAnsi="Century Schoolbook"/>
          <w:smallCaps/>
          <w:sz w:val="20"/>
          <w:szCs w:val="20"/>
        </w:rPr>
        <w:t>Avi</w:t>
      </w:r>
      <w:proofErr w:type="spellEnd"/>
      <w:r w:rsidRPr="001640B0">
        <w:rPr>
          <w:rFonts w:ascii="Century Schoolbook" w:hAnsi="Century Schoolbook"/>
          <w:smallCaps/>
          <w:sz w:val="20"/>
          <w:szCs w:val="20"/>
        </w:rPr>
        <w:t>-Yonah</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_Ref105058227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5</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12 (“[Government] benefits justify source-based corporate taxation in the sense that the host country’s government bears some of the costs of providing the benefits that are necessary for earning income.”); Mitchell Kane, </w:t>
      </w:r>
      <w:r w:rsidRPr="001640B0">
        <w:rPr>
          <w:rFonts w:ascii="Century Schoolbook" w:hAnsi="Century Schoolbook"/>
          <w:i/>
          <w:sz w:val="20"/>
          <w:szCs w:val="20"/>
        </w:rPr>
        <w:t>A Defense of Source Rules in International Taxation</w:t>
      </w:r>
      <w:r w:rsidRPr="001640B0">
        <w:rPr>
          <w:rFonts w:ascii="Century Schoolbook" w:hAnsi="Century Schoolbook"/>
          <w:sz w:val="20"/>
          <w:szCs w:val="20"/>
        </w:rPr>
        <w:t xml:space="preserve">, 32 </w:t>
      </w:r>
      <w:r w:rsidRPr="001640B0">
        <w:rPr>
          <w:rFonts w:ascii="Century Schoolbook" w:hAnsi="Century Schoolbook"/>
          <w:smallCaps/>
          <w:sz w:val="20"/>
          <w:szCs w:val="20"/>
        </w:rPr>
        <w:t>Yale J. Reg</w:t>
      </w:r>
      <w:r w:rsidRPr="001640B0">
        <w:rPr>
          <w:rFonts w:ascii="Century Schoolbook" w:hAnsi="Century Schoolbook"/>
          <w:sz w:val="20"/>
          <w:szCs w:val="20"/>
        </w:rPr>
        <w:t>. 311, 315, note 10 (identifying a broad class of benefits-based theories that justify taxing non-residents as “on the grounds of a sovereign having offered something to those non-residents.”).</w:t>
      </w:r>
    </w:p>
  </w:footnote>
  <w:footnote w:id="8">
    <w:p w14:paraId="38B0CE48" w14:textId="328267B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The concept of economic allegiance and its relation to the benefits principle is discussed further in 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_Ref105058380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46</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to </w:t>
      </w:r>
      <w:r w:rsidR="00D44603">
        <w:rPr>
          <w:rFonts w:ascii="Century Schoolbook" w:hAnsi="Century Schoolbook" w:cs="Helvetica"/>
          <w:sz w:val="20"/>
          <w:szCs w:val="20"/>
        </w:rPr>
        <w:fldChar w:fldCharType="begin"/>
      </w:r>
      <w:r w:rsidR="00D44603">
        <w:rPr>
          <w:rFonts w:ascii="Century Schoolbook" w:hAnsi="Century Schoolbook" w:cs="Helvetica"/>
          <w:sz w:val="20"/>
          <w:szCs w:val="20"/>
        </w:rPr>
        <w:instrText xml:space="preserve"> NOTEREF _Ref519944075 \h </w:instrText>
      </w:r>
      <w:r w:rsidR="00D44603">
        <w:rPr>
          <w:rFonts w:ascii="Century Schoolbook" w:hAnsi="Century Schoolbook" w:cs="Helvetica"/>
          <w:sz w:val="20"/>
          <w:szCs w:val="20"/>
        </w:rPr>
      </w:r>
      <w:r w:rsidR="00D44603">
        <w:rPr>
          <w:rFonts w:ascii="Century Schoolbook" w:hAnsi="Century Schoolbook" w:cs="Helvetica"/>
          <w:sz w:val="20"/>
          <w:szCs w:val="20"/>
        </w:rPr>
        <w:fldChar w:fldCharType="separate"/>
      </w:r>
      <w:r w:rsidR="00C1427C">
        <w:rPr>
          <w:rFonts w:ascii="Century Schoolbook" w:hAnsi="Century Schoolbook" w:cs="Helvetica"/>
          <w:sz w:val="20"/>
          <w:szCs w:val="20"/>
        </w:rPr>
        <w:t>55</w:t>
      </w:r>
      <w:r w:rsidR="00D44603">
        <w:rPr>
          <w:rFonts w:ascii="Century Schoolbook" w:hAnsi="Century Schoolbook" w:cs="Helvetica"/>
          <w:sz w:val="20"/>
          <w:szCs w:val="20"/>
        </w:rPr>
        <w:fldChar w:fldCharType="end"/>
      </w:r>
      <w:r w:rsidRPr="001640B0">
        <w:rPr>
          <w:rFonts w:ascii="Century Schoolbook" w:hAnsi="Century Schoolbook" w:cs="Helvetica"/>
          <w:sz w:val="20"/>
          <w:szCs w:val="20"/>
        </w:rPr>
        <w:t>below and accompanying text.</w:t>
      </w:r>
    </w:p>
  </w:footnote>
  <w:footnote w:id="9">
    <w:p w14:paraId="71E66A12" w14:textId="7A1C200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See </w:t>
      </w:r>
      <w:r w:rsidRPr="001640B0">
        <w:rPr>
          <w:rFonts w:ascii="Century Schoolbook" w:hAnsi="Century Schoolbook" w:cs="Helvetica"/>
          <w:sz w:val="20"/>
          <w:szCs w:val="20"/>
        </w:rPr>
        <w:t xml:space="preserve">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_Ref105058507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89</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_Ref105058515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99</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 xml:space="preserve">infra, </w:t>
      </w:r>
      <w:r w:rsidRPr="001640B0">
        <w:rPr>
          <w:rFonts w:ascii="Century Schoolbook" w:hAnsi="Century Schoolbook" w:cs="Helvetica"/>
          <w:sz w:val="20"/>
          <w:szCs w:val="20"/>
        </w:rPr>
        <w:t>and accompanying text (discussing the link between the political push to tax income where value is created and benefits theory and economic allegiance).</w:t>
      </w:r>
    </w:p>
  </w:footnote>
  <w:footnote w:id="10">
    <w:p w14:paraId="2F8028D4" w14:textId="4FD71BA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H. David Rosenbloom &amp; Stanley I. Langbein</w:t>
      </w:r>
      <w:r w:rsidRPr="001640B0">
        <w:rPr>
          <w:rFonts w:ascii="Century Schoolbook" w:hAnsi="Century Schoolbook"/>
          <w:i/>
          <w:iCs/>
          <w:sz w:val="20"/>
          <w:szCs w:val="20"/>
        </w:rPr>
        <w:t>, United States Tax Treaty Policy: An Overview</w:t>
      </w:r>
      <w:r w:rsidRPr="001640B0">
        <w:rPr>
          <w:rFonts w:ascii="Century Schoolbook" w:hAnsi="Century Schoolbook"/>
          <w:sz w:val="20"/>
          <w:szCs w:val="20"/>
        </w:rPr>
        <w:t xml:space="preserve">, 19 </w:t>
      </w:r>
      <w:r w:rsidRPr="001640B0">
        <w:rPr>
          <w:rFonts w:ascii="Century Schoolbook" w:hAnsi="Century Schoolbook"/>
          <w:smallCaps/>
          <w:sz w:val="20"/>
          <w:szCs w:val="20"/>
        </w:rPr>
        <w:t>Colum. J. Transnat’l L.</w:t>
      </w:r>
      <w:r w:rsidRPr="001640B0">
        <w:rPr>
          <w:rFonts w:ascii="Century Schoolbook" w:hAnsi="Century Schoolbook"/>
          <w:sz w:val="20"/>
          <w:szCs w:val="20"/>
        </w:rPr>
        <w:t xml:space="preserve">, 359, 366-67 (1981) (explaining the general allocation of active income to the source country and passive income to the residence country but also noting that income from real property is typically allocated to the source country); Reuven Avi-Yonah, </w:t>
      </w:r>
      <w:r w:rsidRPr="001640B0">
        <w:rPr>
          <w:rFonts w:ascii="Century Schoolbook" w:hAnsi="Century Schoolbook"/>
          <w:i/>
          <w:sz w:val="20"/>
          <w:szCs w:val="20"/>
        </w:rPr>
        <w:t>All of a Piece Throughout: The Four Ages of U.S. International Taxation</w:t>
      </w:r>
      <w:r w:rsidRPr="001640B0">
        <w:rPr>
          <w:rFonts w:ascii="Century Schoolbook" w:hAnsi="Century Schoolbook"/>
          <w:sz w:val="20"/>
          <w:szCs w:val="20"/>
        </w:rPr>
        <w:t xml:space="preserve"> 25 </w:t>
      </w:r>
      <w:r w:rsidRPr="001640B0">
        <w:rPr>
          <w:rFonts w:ascii="Century Schoolbook" w:hAnsi="Century Schoolbook"/>
          <w:smallCaps/>
          <w:sz w:val="20"/>
          <w:szCs w:val="20"/>
        </w:rPr>
        <w:t>Va. Tax Rev</w:t>
      </w:r>
      <w:r w:rsidRPr="001640B0">
        <w:rPr>
          <w:rFonts w:ascii="Century Schoolbook" w:hAnsi="Century Schoolbook"/>
          <w:sz w:val="20"/>
          <w:szCs w:val="20"/>
        </w:rPr>
        <w:t>. 313, 322 (2005) (explaining that the scheme adopted in the bilateral treaty network allocates active income to the source country and passive income to the residence country).</w:t>
      </w:r>
    </w:p>
  </w:footnote>
  <w:footnote w:id="11">
    <w:p w14:paraId="62AB2342"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Org. Econ. Co-operation &amp; Dev., Model Tax Convention on Income and on Capital</w:t>
      </w:r>
      <w:r w:rsidRPr="001640B0">
        <w:rPr>
          <w:rFonts w:ascii="Century Schoolbook" w:hAnsi="Century Schoolbook"/>
          <w:sz w:val="20"/>
          <w:szCs w:val="20"/>
        </w:rPr>
        <w:t xml:space="preserve">, art. 11, 13 (2017) (addressing the allocation of taxing authority over interest and capital gains income). </w:t>
      </w:r>
    </w:p>
    <w:p w14:paraId="5A747770" w14:textId="053BBB5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An exception to this is sale of shares in businesses that derive more than 50 percent of their value from immoveable property, such as land.  </w:t>
      </w:r>
      <w:r w:rsidRPr="001640B0">
        <w:rPr>
          <w:rFonts w:ascii="Century Schoolbook" w:hAnsi="Century Schoolbook"/>
          <w:i/>
          <w:iCs/>
          <w:sz w:val="20"/>
          <w:szCs w:val="20"/>
        </w:rPr>
        <w:t xml:space="preserve">Id. </w:t>
      </w:r>
      <w:r w:rsidRPr="001640B0">
        <w:rPr>
          <w:rFonts w:ascii="Century Schoolbook" w:hAnsi="Century Schoolbook"/>
          <w:sz w:val="20"/>
          <w:szCs w:val="20"/>
        </w:rPr>
        <w:t>at art. 13, para. 4.</w:t>
      </w:r>
    </w:p>
  </w:footnote>
  <w:footnote w:id="12">
    <w:p w14:paraId="4116E312" w14:textId="2B1A3C3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z w:val="20"/>
          <w:szCs w:val="20"/>
        </w:rPr>
        <w:t>Michael J. Graetz &amp; Michael M. O’Hear, </w:t>
      </w:r>
      <w:r w:rsidRPr="001640B0">
        <w:rPr>
          <w:rFonts w:ascii="Century Schoolbook" w:hAnsi="Century Schoolbook"/>
          <w:i/>
          <w:sz w:val="20"/>
          <w:szCs w:val="20"/>
        </w:rPr>
        <w:t>The “Original Intent” of U.S. International Taxation</w:t>
      </w:r>
      <w:r w:rsidRPr="001640B0">
        <w:rPr>
          <w:rFonts w:ascii="Century Schoolbook" w:hAnsi="Century Schoolbook"/>
          <w:sz w:val="20"/>
          <w:szCs w:val="20"/>
        </w:rPr>
        <w:t>, 46 </w:t>
      </w:r>
      <w:r w:rsidRPr="001640B0">
        <w:rPr>
          <w:rFonts w:ascii="Century Schoolbook" w:hAnsi="Century Schoolbook"/>
          <w:smallCaps/>
          <w:sz w:val="20"/>
          <w:szCs w:val="20"/>
        </w:rPr>
        <w:t>Duke L. J.</w:t>
      </w:r>
      <w:r w:rsidRPr="001640B0">
        <w:rPr>
          <w:rFonts w:ascii="Century Schoolbook" w:hAnsi="Century Schoolbook"/>
          <w:sz w:val="20"/>
          <w:szCs w:val="20"/>
        </w:rPr>
        <w:t> 1021, 1023 (1997) (“Despite massive changes in the world economy in the last</w:t>
      </w:r>
    </w:p>
    <w:p w14:paraId="26120C2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seventy years, the international tax regime formulated in the 1920s has survived remarkably intact.”).</w:t>
      </w:r>
    </w:p>
  </w:footnote>
  <w:footnote w:id="13">
    <w:p w14:paraId="1D68C2C8" w14:textId="30ECBCE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 uniform definition of the “digital economy” or “digital business activities” has proven elusive. </w:t>
      </w:r>
      <w:r w:rsidRPr="001640B0">
        <w:rPr>
          <w:rFonts w:ascii="Century Schoolbook" w:hAnsi="Century Schoolbook"/>
          <w:i/>
          <w:sz w:val="20"/>
          <w:szCs w:val="20"/>
        </w:rPr>
        <w:t xml:space="preserve">See </w:t>
      </w:r>
      <w:r w:rsidRPr="001640B0">
        <w:rPr>
          <w:rFonts w:ascii="Century Schoolbook" w:hAnsi="Century Schoolbook"/>
          <w:smallCaps/>
          <w:sz w:val="20"/>
          <w:szCs w:val="20"/>
        </w:rPr>
        <w:t>Int’l Monetary Fund, Measuring the Digital Economy</w:t>
      </w:r>
      <w:r w:rsidRPr="001640B0">
        <w:rPr>
          <w:rFonts w:ascii="Century Schoolbook" w:hAnsi="Century Schoolbook"/>
          <w:sz w:val="20"/>
          <w:szCs w:val="20"/>
        </w:rPr>
        <w:t xml:space="preserve"> 7 (2018) (“There are no agreed definitions of digital sector, products or transactions, let alone the digital economy.’), https://www.imf.org/en/Publications/Policy-Papers/Issues/2018 /04/03/022818-measuring-the-digital-economy; Lilian V. Faulhaber, </w:t>
      </w:r>
      <w:r w:rsidRPr="001640B0">
        <w:rPr>
          <w:rFonts w:ascii="Century Schoolbook" w:hAnsi="Century Schoolbook"/>
          <w:i/>
          <w:sz w:val="20"/>
          <w:szCs w:val="20"/>
        </w:rPr>
        <w:t>Taxing Tech: The Future of Digital Taxation</w:t>
      </w:r>
      <w:r w:rsidRPr="001640B0">
        <w:rPr>
          <w:rFonts w:ascii="Century Schoolbook" w:hAnsi="Century Schoolbook"/>
          <w:sz w:val="20"/>
          <w:szCs w:val="20"/>
        </w:rPr>
        <w:t xml:space="preserve">, 39 </w:t>
      </w:r>
      <w:r w:rsidRPr="001640B0">
        <w:rPr>
          <w:rFonts w:ascii="Century Schoolbook" w:hAnsi="Century Schoolbook"/>
          <w:smallCaps/>
          <w:sz w:val="20"/>
          <w:szCs w:val="20"/>
        </w:rPr>
        <w:t>Va. Tax  Rev</w:t>
      </w:r>
      <w:r w:rsidRPr="001640B0">
        <w:rPr>
          <w:rFonts w:ascii="Century Schoolbook" w:hAnsi="Century Schoolbook"/>
          <w:sz w:val="20"/>
          <w:szCs w:val="20"/>
        </w:rPr>
        <w:t xml:space="preserve">. 145, 150-51 (2019) (describing efforts to define the digital economy). The OECD has defined the digital economy in broad terms, explaining that the digital economy encompassed “all economic activity reliant on, or significantly enhanced by the use of digital inputs, including digital technologies, digital infrastructure, digital services and data. . . . [and] all producers and consumers, including government, that are utilising these digital inputs in their economic activities,” </w:t>
      </w:r>
      <w:r w:rsidRPr="001640B0">
        <w:rPr>
          <w:rFonts w:ascii="Century Schoolbook" w:hAnsi="Century Schoolbook"/>
          <w:smallCaps/>
          <w:sz w:val="20"/>
          <w:szCs w:val="20"/>
        </w:rPr>
        <w:t>Org. Econ. Co-operation &amp; Dev., A Roadmap Toward a Common Framework for Measuring the Digital Economy</w:t>
      </w:r>
      <w:r w:rsidRPr="001640B0">
        <w:rPr>
          <w:rFonts w:ascii="Century Schoolbook" w:hAnsi="Century Schoolbook"/>
          <w:sz w:val="20"/>
          <w:szCs w:val="20"/>
        </w:rPr>
        <w:t xml:space="preserve"> 5 (2020), and has also highlighted three common characteristics of digital business models: the ability to establish a significant economic presence across jurisdictions without an accompanying physical presence, reliance on intangible assets, and the importance of data, user participation, and network effects, </w:t>
      </w:r>
      <w:r w:rsidRPr="001640B0">
        <w:rPr>
          <w:rFonts w:ascii="Century Schoolbook" w:hAnsi="Century Schoolbook"/>
          <w:smallCaps/>
          <w:sz w:val="20"/>
          <w:szCs w:val="20"/>
        </w:rPr>
        <w:t>OECD/G20 Base Erosion &amp; Profit Shifting Project, Tax Challenges Arising from Digitalisation—Interim Report</w:t>
      </w:r>
      <w:r w:rsidRPr="001640B0">
        <w:rPr>
          <w:rFonts w:ascii="Century Schoolbook" w:hAnsi="Century Schoolbook"/>
          <w:sz w:val="20"/>
          <w:szCs w:val="20"/>
        </w:rPr>
        <w:t xml:space="preserve"> 24 (2018), </w:t>
      </w:r>
      <w:r w:rsidRPr="001640B0">
        <w:rPr>
          <w:rFonts w:ascii="Century Schoolbook" w:hAnsi="Century Schoolbook"/>
          <w:i/>
          <w:sz w:val="20"/>
          <w:szCs w:val="20"/>
        </w:rPr>
        <w:t>available at</w:t>
      </w:r>
      <w:r w:rsidRPr="001640B0">
        <w:rPr>
          <w:rFonts w:ascii="Century Schoolbook" w:hAnsi="Century Schoolbook"/>
          <w:sz w:val="20"/>
          <w:szCs w:val="20"/>
        </w:rPr>
        <w:t xml:space="preserve"> https://www.oecd.org/ctp/tax-challenges-arising-from-digitalisation-interim-report-9789264293083-en.htm. </w:t>
      </w:r>
    </w:p>
    <w:p w14:paraId="5705363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The centrality of network effects, data collection, and user participation in the digital economy are the most relevant characteristics for this Article’s analysis.  References to the “digital economy” in this Article will generally be connected to these characteristics.   These characteristics are linked to the rise of the data economy as well as platform-based business models, both of which are of increasing important within the global economy. </w:t>
      </w:r>
      <w:r w:rsidRPr="001640B0">
        <w:rPr>
          <w:rFonts w:ascii="Century Schoolbook" w:hAnsi="Century Schoolbook"/>
          <w:i/>
          <w:sz w:val="20"/>
          <w:szCs w:val="20"/>
        </w:rPr>
        <w:t xml:space="preserve">See </w:t>
      </w:r>
      <w:r w:rsidRPr="001640B0">
        <w:rPr>
          <w:rFonts w:ascii="Century Schoolbook" w:hAnsi="Century Schoolbook"/>
          <w:smallCaps/>
          <w:sz w:val="20"/>
          <w:szCs w:val="20"/>
        </w:rPr>
        <w:t>Julie Cohen, Between Truth and Power</w:t>
      </w:r>
      <w:r w:rsidRPr="001640B0">
        <w:rPr>
          <w:rFonts w:ascii="Century Schoolbook" w:hAnsi="Century Schoolbook"/>
          <w:sz w:val="20"/>
          <w:szCs w:val="20"/>
        </w:rPr>
        <w:t xml:space="preserve"> 63-72 (2019) (describing the role of data within the new informational economy). </w:t>
      </w:r>
      <w:r w:rsidRPr="001640B0">
        <w:rPr>
          <w:rFonts w:ascii="Century Schoolbook" w:hAnsi="Century Schoolbook"/>
          <w:i/>
          <w:sz w:val="20"/>
          <w:szCs w:val="20"/>
        </w:rPr>
        <w:t xml:space="preserve">See generally </w:t>
      </w:r>
      <w:r w:rsidRPr="001640B0">
        <w:rPr>
          <w:rFonts w:ascii="Century Schoolbook" w:hAnsi="Century Schoolbook"/>
          <w:smallCaps/>
          <w:sz w:val="20"/>
          <w:szCs w:val="20"/>
        </w:rPr>
        <w:t xml:space="preserve">Geoffrey G. Parker et al., Platform Revolution </w:t>
      </w:r>
      <w:r w:rsidRPr="001640B0">
        <w:rPr>
          <w:rFonts w:ascii="Century Schoolbook" w:hAnsi="Century Schoolbook"/>
          <w:sz w:val="20"/>
          <w:szCs w:val="20"/>
        </w:rPr>
        <w:t>(2016) (describing the development of the platform economy).</w:t>
      </w:r>
    </w:p>
  </w:footnote>
  <w:footnote w:id="14">
    <w:p w14:paraId="7DFEBC37" w14:textId="371AD74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e.g.</w:t>
      </w:r>
      <w:r w:rsidRPr="001640B0">
        <w:rPr>
          <w:rFonts w:ascii="Century Schoolbook" w:hAnsi="Century Schoolbook"/>
          <w:sz w:val="20"/>
          <w:szCs w:val="20"/>
        </w:rPr>
        <w:t xml:space="preserve"> Kane,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_Ref105058848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7</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311 (“The body of law generally labeled "international taxation" is widely perceived to be in shambles.”); Reuven S. Avi-Yonah, </w:t>
      </w:r>
      <w:r w:rsidRPr="001640B0">
        <w:rPr>
          <w:rFonts w:ascii="Century Schoolbook" w:hAnsi="Century Schoolbook"/>
          <w:i/>
          <w:sz w:val="20"/>
          <w:szCs w:val="20"/>
        </w:rPr>
        <w:t>International Taxation of Electronic Commerce</w:t>
      </w:r>
      <w:r w:rsidRPr="001640B0">
        <w:rPr>
          <w:rFonts w:ascii="Century Schoolbook" w:hAnsi="Century Schoolbook"/>
          <w:sz w:val="20"/>
          <w:szCs w:val="20"/>
        </w:rPr>
        <w:t xml:space="preserve">, 58 </w:t>
      </w:r>
      <w:r w:rsidRPr="001640B0">
        <w:rPr>
          <w:rFonts w:ascii="Century Schoolbook" w:hAnsi="Century Schoolbook"/>
          <w:smallCaps/>
          <w:sz w:val="20"/>
          <w:szCs w:val="20"/>
        </w:rPr>
        <w:t>Tax L. Rev</w:t>
      </w:r>
      <w:r w:rsidRPr="001640B0">
        <w:rPr>
          <w:rFonts w:ascii="Century Schoolbook" w:hAnsi="Century Schoolbook"/>
          <w:sz w:val="20"/>
          <w:szCs w:val="20"/>
        </w:rPr>
        <w:t xml:space="preserve">. 507, 515-16 (1997) (describing features of the internet and e-commerce and the challenges they present for the international tax regime); Ruth Mason, </w:t>
      </w:r>
      <w:r w:rsidRPr="001640B0">
        <w:rPr>
          <w:rFonts w:ascii="Century Schoolbook" w:hAnsi="Century Schoolbook"/>
          <w:i/>
          <w:sz w:val="20"/>
          <w:szCs w:val="20"/>
        </w:rPr>
        <w:t>The Transformation of International Tax</w:t>
      </w:r>
      <w:r w:rsidRPr="001640B0">
        <w:rPr>
          <w:rFonts w:ascii="Century Schoolbook" w:hAnsi="Century Schoolbook"/>
          <w:sz w:val="20"/>
          <w:szCs w:val="20"/>
        </w:rPr>
        <w:t xml:space="preserve">, 114 </w:t>
      </w:r>
      <w:r w:rsidRPr="001640B0">
        <w:rPr>
          <w:rFonts w:ascii="Century Schoolbook" w:hAnsi="Century Schoolbook"/>
          <w:smallCaps/>
          <w:sz w:val="20"/>
          <w:szCs w:val="20"/>
        </w:rPr>
        <w:t>Am. J. Int’l L.,</w:t>
      </w:r>
      <w:r w:rsidRPr="001640B0">
        <w:rPr>
          <w:rFonts w:ascii="Century Schoolbook" w:hAnsi="Century Schoolbook"/>
          <w:sz w:val="20"/>
          <w:szCs w:val="20"/>
        </w:rPr>
        <w:t xml:space="preserve"> 353, 364-66 (2020) (describing a series of government investigations into the issue of corporate tax avoidance following the 2008 financial crisis and their political influence); Edward D. Kleinbard, </w:t>
      </w:r>
      <w:r w:rsidRPr="001640B0">
        <w:rPr>
          <w:rFonts w:ascii="Century Schoolbook" w:hAnsi="Century Schoolbook"/>
          <w:i/>
          <w:sz w:val="20"/>
          <w:szCs w:val="20"/>
        </w:rPr>
        <w:t>Stateless Income</w:t>
      </w:r>
      <w:r w:rsidRPr="001640B0">
        <w:rPr>
          <w:rFonts w:ascii="Century Schoolbook" w:hAnsi="Century Schoolbook"/>
          <w:sz w:val="20"/>
          <w:szCs w:val="20"/>
        </w:rPr>
        <w:t xml:space="preserve">, 11 </w:t>
      </w:r>
      <w:r w:rsidRPr="001640B0">
        <w:rPr>
          <w:rFonts w:ascii="Century Schoolbook" w:hAnsi="Century Schoolbook"/>
          <w:smallCaps/>
          <w:sz w:val="20"/>
          <w:szCs w:val="20"/>
        </w:rPr>
        <w:t>Fla. Tax Rev.</w:t>
      </w:r>
      <w:r w:rsidRPr="001640B0">
        <w:rPr>
          <w:rFonts w:ascii="Century Schoolbook" w:hAnsi="Century Schoolbook"/>
          <w:sz w:val="20"/>
          <w:szCs w:val="20"/>
        </w:rPr>
        <w:t xml:space="preserve"> 699, 703-05 (2011) (discussing the failures of the international tax system that have led to the ability of multinational companies to create “stateless” income on which they do not have to pay tax); Michael Devereux &amp; John Vella, </w:t>
      </w:r>
      <w:r w:rsidRPr="001640B0">
        <w:rPr>
          <w:rFonts w:ascii="Century Schoolbook" w:hAnsi="Century Schoolbook"/>
          <w:i/>
          <w:sz w:val="20"/>
          <w:szCs w:val="20"/>
        </w:rPr>
        <w:t>Are We Heading Towards a Corporate Tax System Fit for the 21st Century?</w:t>
      </w:r>
      <w:r w:rsidRPr="001640B0">
        <w:rPr>
          <w:rFonts w:ascii="Century Schoolbook" w:hAnsi="Century Schoolbook"/>
          <w:sz w:val="20"/>
          <w:szCs w:val="20"/>
        </w:rPr>
        <w:t>,</w:t>
      </w:r>
      <w:r w:rsidRPr="001640B0">
        <w:rPr>
          <w:rFonts w:ascii="Century Schoolbook" w:hAnsi="Century Schoolbook"/>
          <w:i/>
          <w:sz w:val="20"/>
          <w:szCs w:val="20"/>
        </w:rPr>
        <w:t xml:space="preserve"> </w:t>
      </w:r>
      <w:r w:rsidRPr="001640B0">
        <w:rPr>
          <w:rFonts w:ascii="Century Schoolbook" w:hAnsi="Century Schoolbook"/>
          <w:sz w:val="20"/>
          <w:szCs w:val="20"/>
        </w:rPr>
        <w:t xml:space="preserve">35 </w:t>
      </w:r>
      <w:r w:rsidRPr="001640B0">
        <w:rPr>
          <w:rFonts w:ascii="Century Schoolbook" w:hAnsi="Century Schoolbook"/>
          <w:smallCaps/>
          <w:sz w:val="20"/>
          <w:szCs w:val="20"/>
        </w:rPr>
        <w:t>Fiscal Stud</w:t>
      </w:r>
      <w:r w:rsidRPr="001640B0">
        <w:rPr>
          <w:rFonts w:ascii="Century Schoolbook" w:hAnsi="Century Schoolbook"/>
          <w:sz w:val="20"/>
          <w:szCs w:val="20"/>
        </w:rPr>
        <w:t>. 449, 461 (2014) (describing elements of the international tax system as incoherent and arbitrary).</w:t>
      </w:r>
    </w:p>
  </w:footnote>
  <w:footnote w:id="15">
    <w:p w14:paraId="30878610"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This Article uses the terms “company” and “business” to describe business entities generally, including corporations (as defined in I.R.C § 7701(a)(3)), whose income is taxed directly, and partnerships (as defined in I.R.C § 7701(a)(2)), whose income tax burden is passed through to owners. This Article’s arguments and conclusions apply equally to these non-passthrough and pass-through entities.</w:t>
      </w:r>
    </w:p>
  </w:footnote>
  <w:footnote w:id="16">
    <w:p w14:paraId="5A2EE5DC" w14:textId="13EED61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e.g., </w:t>
      </w:r>
      <w:r w:rsidRPr="001640B0">
        <w:rPr>
          <w:rFonts w:ascii="Century Schoolbook" w:hAnsi="Century Schoolbook"/>
          <w:sz w:val="20"/>
          <w:szCs w:val="20"/>
        </w:rPr>
        <w:t xml:space="preserve">White House, Press Release, Fact Sheet: The American Jobs Plan (March 31, 2021), https://www.whitehouse.gov/briefing-room/statements-releases/2021/03/31/fact-sheet-the-american-jobs-plan/ (framing President Biden’s proposed 2021 tax reforms as aiming “to make sure corporations pay their fair share of taxes . . .); Richard Lough, </w:t>
      </w:r>
      <w:r w:rsidRPr="001640B0">
        <w:rPr>
          <w:rFonts w:ascii="Century Schoolbook" w:hAnsi="Century Schoolbook"/>
          <w:i/>
          <w:sz w:val="20"/>
          <w:szCs w:val="20"/>
        </w:rPr>
        <w:t>Explainer: Macron’s quest for an international tax on digital services</w:t>
      </w:r>
      <w:r w:rsidRPr="001640B0">
        <w:rPr>
          <w:rFonts w:ascii="Century Schoolbook" w:hAnsi="Century Schoolbook"/>
          <w:sz w:val="20"/>
          <w:szCs w:val="20"/>
        </w:rPr>
        <w:t>, Reuters (Aug. 22, 2019), https://www.reuters.com/article/us-g7-summit-digital-tax-explainer/explainer-macrons-quest-for-an-international-tax-on-digital-services-idUSKCN1VC0VH (explaining that “the governments of a growing number of countries have been vexed by their inability to tax profits of multinational tech companies that they believe are derived in their jurisdictions</w:t>
      </w:r>
      <w:r w:rsidR="00121DB1">
        <w:rPr>
          <w:rFonts w:ascii="Century Schoolbook" w:hAnsi="Century Schoolbook"/>
          <w:sz w:val="20"/>
          <w:szCs w:val="20"/>
        </w:rPr>
        <w:t>”</w:t>
      </w:r>
      <w:r w:rsidRPr="001640B0">
        <w:rPr>
          <w:rFonts w:ascii="Century Schoolbook" w:hAnsi="Century Schoolbook"/>
          <w:sz w:val="20"/>
          <w:szCs w:val="20"/>
        </w:rPr>
        <w:t xml:space="preserve">); Jesse </w:t>
      </w:r>
      <w:proofErr w:type="spellStart"/>
      <w:r w:rsidRPr="001640B0">
        <w:rPr>
          <w:rFonts w:ascii="Century Schoolbook" w:hAnsi="Century Schoolbook"/>
          <w:sz w:val="20"/>
          <w:szCs w:val="20"/>
        </w:rPr>
        <w:t>Eisinger</w:t>
      </w:r>
      <w:proofErr w:type="spellEnd"/>
      <w:r w:rsidRPr="001640B0">
        <w:rPr>
          <w:rFonts w:ascii="Century Schoolbook" w:hAnsi="Century Schoolbook"/>
          <w:sz w:val="20"/>
          <w:szCs w:val="20"/>
        </w:rPr>
        <w:t xml:space="preserve"> et al., </w:t>
      </w:r>
      <w:r w:rsidRPr="001640B0">
        <w:rPr>
          <w:rFonts w:ascii="Century Schoolbook" w:hAnsi="Century Schoolbook"/>
          <w:i/>
          <w:iCs/>
          <w:sz w:val="20"/>
          <w:szCs w:val="20"/>
        </w:rPr>
        <w:t>The Secret IRS Files: Trove of Never-Before-Seen Records Reveal How the Wealthiest Avoid Income Tax</w:t>
      </w:r>
      <w:r w:rsidRPr="001640B0">
        <w:rPr>
          <w:rFonts w:ascii="Century Schoolbook" w:hAnsi="Century Schoolbook"/>
          <w:sz w:val="20"/>
          <w:szCs w:val="20"/>
        </w:rPr>
        <w:t xml:space="preserve">, </w:t>
      </w:r>
      <w:r w:rsidRPr="001640B0">
        <w:rPr>
          <w:rFonts w:ascii="Century Schoolbook" w:hAnsi="Century Schoolbook"/>
          <w:smallCaps/>
          <w:sz w:val="20"/>
          <w:szCs w:val="20"/>
        </w:rPr>
        <w:t>ProPublic</w:t>
      </w:r>
      <w:r w:rsidRPr="001640B0">
        <w:rPr>
          <w:rFonts w:ascii="Century Schoolbook" w:hAnsi="Century Schoolbook"/>
          <w:sz w:val="20"/>
          <w:szCs w:val="20"/>
        </w:rPr>
        <w:t>a (June 8, 2021) (documenting the ability of the wealthiest individuals to avoid taxation despite large accretions of wealth), https://www.propublica.org/article/the-secret-irs-files-trove-of-never-before-seen-records-reveal-how-the-wealthiest-avoid-income-tax.</w:t>
      </w:r>
    </w:p>
    <w:p w14:paraId="5434FECA" w14:textId="41E2DAF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Concerns that companies are not paying their fair share of taxes have two components, one related to amount and one related to location. There is a concern that the total amount of taxes paid by companies is too low, as a result of companies’ ability to manipulate international tax rules to direct income to favorable taxing jurisdictions.  </w:t>
      </w:r>
      <w:proofErr w:type="spellStart"/>
      <w:r w:rsidRPr="001640B0">
        <w:rPr>
          <w:rFonts w:ascii="Century Schoolbook" w:hAnsi="Century Schoolbook"/>
          <w:sz w:val="20"/>
          <w:szCs w:val="20"/>
        </w:rPr>
        <w:t>Kleinbard</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_Ref105059077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14</w:t>
      </w:r>
      <w:r w:rsidRPr="001640B0">
        <w:rPr>
          <w:rFonts w:ascii="Century Schoolbook" w:hAnsi="Century Schoolbook"/>
          <w:sz w:val="20"/>
          <w:szCs w:val="20"/>
        </w:rPr>
        <w:fldChar w:fldCharType="end"/>
      </w:r>
      <w:r w:rsidRPr="001640B0">
        <w:rPr>
          <w:rFonts w:ascii="Century Schoolbook" w:hAnsi="Century Schoolbook"/>
          <w:sz w:val="20"/>
          <w:szCs w:val="20"/>
        </w:rPr>
        <w:t>, at 703-05. The second concern is that the countries in which companies are being taxed does not align with the countries in which they are conducting business. Devereux &amp; Vella,</w:t>
      </w:r>
      <w:r w:rsidRPr="001640B0">
        <w:rPr>
          <w:rFonts w:ascii="Century Schoolbook" w:hAnsi="Century Schoolbook"/>
          <w:i/>
          <w:iCs/>
          <w:sz w:val="20"/>
          <w:szCs w:val="20"/>
        </w:rPr>
        <w:t xml:space="preserve"> 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_Ref105059077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14</w:t>
      </w:r>
      <w:r w:rsidRPr="001640B0">
        <w:rPr>
          <w:rFonts w:ascii="Century Schoolbook" w:hAnsi="Century Schoolbook"/>
          <w:sz w:val="20"/>
          <w:szCs w:val="20"/>
        </w:rPr>
        <w:fldChar w:fldCharType="end"/>
      </w:r>
      <w:r w:rsidRPr="001640B0">
        <w:rPr>
          <w:rFonts w:ascii="Century Schoolbook" w:hAnsi="Century Schoolbook"/>
          <w:sz w:val="20"/>
          <w:szCs w:val="20"/>
        </w:rPr>
        <w:t>, at 461. This Article addresses this second concern.</w:t>
      </w:r>
    </w:p>
  </w:footnote>
  <w:footnote w:id="17">
    <w:p w14:paraId="101F6B5F" w14:textId="7688263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a detailed discussion of the conversations and reforms related to taxing where value is created, see notes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_Ref105059209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82</w:t>
      </w:r>
      <w:r w:rsidRPr="001640B0">
        <w:rPr>
          <w:rFonts w:ascii="Century Schoolbook" w:hAnsi="Century Schoolbook"/>
          <w:sz w:val="20"/>
          <w:szCs w:val="20"/>
        </w:rPr>
        <w:fldChar w:fldCharType="end"/>
      </w:r>
      <w:r w:rsidRPr="001640B0">
        <w:rPr>
          <w:rFonts w:ascii="Century Schoolbook" w:hAnsi="Century Schoolbook"/>
          <w:sz w:val="20"/>
          <w:szCs w:val="20"/>
        </w:rPr>
        <w:t xml:space="preserve"> to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_Ref105058515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99</w:t>
      </w:r>
      <w:r w:rsidRPr="001640B0">
        <w:rPr>
          <w:rFonts w:ascii="Century Schoolbook" w:hAnsi="Century Schoolbook"/>
          <w:sz w:val="20"/>
          <w:szCs w:val="20"/>
        </w:rPr>
        <w:fldChar w:fldCharType="end"/>
      </w:r>
      <w:r w:rsidRPr="001640B0">
        <w:rPr>
          <w:rFonts w:ascii="Century Schoolbook" w:hAnsi="Century Schoolbook"/>
          <w:sz w:val="20"/>
          <w:szCs w:val="20"/>
        </w:rPr>
        <w:t xml:space="preserve"> below and accompanying text.</w:t>
      </w:r>
    </w:p>
  </w:footnote>
  <w:footnote w:id="18">
    <w:p w14:paraId="2066C2C7" w14:textId="1DDDD81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Inclusive Framework also includes a global minimum tax, thus addressing the concern about the total amount of tax paid by companies. </w:t>
      </w:r>
      <w:r w:rsidRPr="001640B0">
        <w:rPr>
          <w:rFonts w:ascii="Century Schoolbook" w:hAnsi="Century Schoolbook"/>
          <w:i/>
          <w:sz w:val="20"/>
          <w:szCs w:val="20"/>
        </w:rPr>
        <w:t>See</w:t>
      </w:r>
      <w:r w:rsidRPr="001640B0">
        <w:rPr>
          <w:rFonts w:ascii="Century Schoolbook" w:hAnsi="Century Schoolbook"/>
          <w:sz w:val="20"/>
          <w:szCs w:val="20"/>
        </w:rPr>
        <w:t xml:space="preserve"> notes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_Ref105059301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85</w:t>
      </w:r>
      <w:r w:rsidRPr="001640B0">
        <w:rPr>
          <w:rFonts w:ascii="Century Schoolbook" w:hAnsi="Century Schoolbook"/>
          <w:sz w:val="20"/>
          <w:szCs w:val="20"/>
        </w:rPr>
        <w:fldChar w:fldCharType="end"/>
      </w:r>
      <w:r w:rsidRPr="001640B0">
        <w:rPr>
          <w:rFonts w:ascii="Century Schoolbook" w:hAnsi="Century Schoolbook"/>
          <w:sz w:val="20"/>
          <w:szCs w:val="20"/>
        </w:rPr>
        <w:t>-</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_Ref105059311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86</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r w:rsidRPr="001640B0">
        <w:rPr>
          <w:rFonts w:ascii="Century Schoolbook" w:hAnsi="Century Schoolbook"/>
          <w:i/>
          <w:sz w:val="20"/>
          <w:szCs w:val="20"/>
        </w:rPr>
        <w:t>infra</w:t>
      </w:r>
      <w:r w:rsidRPr="001640B0">
        <w:rPr>
          <w:rFonts w:ascii="Century Schoolbook" w:hAnsi="Century Schoolbook"/>
          <w:sz w:val="20"/>
          <w:szCs w:val="20"/>
        </w:rPr>
        <w:t>, and accompanying text (describing the OECD Inclusive Framework).</w:t>
      </w:r>
    </w:p>
  </w:footnote>
  <w:footnote w:id="19">
    <w:p w14:paraId="214B06AA" w14:textId="1BA68E9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This method of value creation is explained in more detail in Part III.A. </w:t>
      </w:r>
    </w:p>
  </w:footnote>
  <w:footnote w:id="20">
    <w:p w14:paraId="564B6E57" w14:textId="2E481138"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 Fin. Comm.</w:t>
      </w:r>
      <w:r w:rsidRPr="001640B0">
        <w:rPr>
          <w:rFonts w:ascii="Century Schoolbook" w:hAnsi="Century Schoolbook" w:cs="Helvetica"/>
          <w:sz w:val="20"/>
          <w:szCs w:val="20"/>
        </w:rPr>
        <w:t xml:space="preserve">, </w:t>
      </w:r>
      <w:r w:rsidRPr="001640B0">
        <w:rPr>
          <w:rFonts w:ascii="Century Schoolbook" w:hAnsi="Century Schoolbook"/>
          <w:i/>
          <w:sz w:val="20"/>
          <w:szCs w:val="20"/>
        </w:rPr>
        <w:t>Report on Double Taxation</w:t>
      </w:r>
      <w:r w:rsidRPr="001640B0">
        <w:rPr>
          <w:rFonts w:ascii="Century Schoolbook" w:hAnsi="Century Schoolbook"/>
          <w:sz w:val="20"/>
          <w:szCs w:val="20"/>
        </w:rPr>
        <w:t>,</w:t>
      </w:r>
      <w:r w:rsidRPr="001640B0">
        <w:rPr>
          <w:rFonts w:ascii="Century Schoolbook" w:hAnsi="Century Schoolbook"/>
          <w:i/>
          <w:sz w:val="20"/>
          <w:szCs w:val="20"/>
        </w:rPr>
        <w:t xml:space="preserve"> </w:t>
      </w:r>
      <w:r w:rsidRPr="001640B0">
        <w:rPr>
          <w:rFonts w:ascii="Century Schoolbook" w:hAnsi="Century Schoolbook"/>
          <w:sz w:val="20"/>
          <w:szCs w:val="20"/>
        </w:rPr>
        <w:t>League of Nations Doc.</w:t>
      </w:r>
      <w:r w:rsidRPr="001640B0">
        <w:rPr>
          <w:rFonts w:ascii="Century Schoolbook" w:hAnsi="Century Schoolbook"/>
          <w:i/>
          <w:sz w:val="20"/>
          <w:szCs w:val="20"/>
        </w:rPr>
        <w:t xml:space="preserve"> </w:t>
      </w:r>
      <w:r w:rsidRPr="001640B0">
        <w:rPr>
          <w:rFonts w:ascii="Century Schoolbook" w:hAnsi="Century Schoolbook"/>
          <w:sz w:val="20"/>
          <w:szCs w:val="20"/>
        </w:rPr>
        <w:t xml:space="preserve">E.F.S.73.F.19 (1923) [hereinafter Four Economists’ Report]. As is explained in more detail in Part I.C below, this report was commissioned by the League of Nations during the original design of the international tax system in the 1920s. The report’s recommendations were largely followed and remain the core of the international tax system to this day. </w:t>
      </w:r>
    </w:p>
  </w:footnote>
  <w:footnote w:id="21">
    <w:p w14:paraId="26D4DD7E" w14:textId="52C5BFE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i/>
          <w:sz w:val="20"/>
          <w:szCs w:val="20"/>
        </w:rPr>
        <w:t xml:space="preserve"> See </w:t>
      </w:r>
      <w:r w:rsidRPr="001640B0">
        <w:rPr>
          <w:rFonts w:ascii="Century Schoolbook" w:hAnsi="Century Schoolbook" w:cs="Helvetica"/>
          <w:i/>
          <w:iCs/>
          <w:sz w:val="20"/>
          <w:szCs w:val="20"/>
        </w:rPr>
        <w:t xml:space="preserve">id. </w:t>
      </w:r>
      <w:r w:rsidRPr="001640B0">
        <w:rPr>
          <w:rFonts w:ascii="Century Schoolbook" w:hAnsi="Century Schoolbook" w:cs="Helvetica"/>
          <w:sz w:val="20"/>
          <w:szCs w:val="20"/>
        </w:rPr>
        <w:t>at 36 (describing the role of company investors).</w:t>
      </w:r>
    </w:p>
  </w:footnote>
  <w:footnote w:id="22">
    <w:p w14:paraId="64939AEE" w14:textId="18547A1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In 1899 Austria-Hungary and Prussia entered into a treaty designed to prevent double taxation of cross-border income and other bilateral treaties with the same goal were signed across Western Europe in subsequent years. Mitchell B. Carroll, </w:t>
      </w:r>
      <w:r w:rsidRPr="001640B0">
        <w:rPr>
          <w:rFonts w:ascii="Century Schoolbook" w:hAnsi="Century Schoolbook"/>
          <w:i/>
          <w:sz w:val="20"/>
          <w:szCs w:val="20"/>
        </w:rPr>
        <w:t>International Tax Law: Benefits for American Investors and Enterprises Abroad: Part I</w:t>
      </w:r>
      <w:r w:rsidRPr="001640B0">
        <w:rPr>
          <w:rFonts w:ascii="Century Schoolbook" w:hAnsi="Century Schoolbook"/>
          <w:sz w:val="20"/>
          <w:szCs w:val="20"/>
        </w:rPr>
        <w:t xml:space="preserve">, </w:t>
      </w:r>
      <w:r w:rsidRPr="001640B0">
        <w:rPr>
          <w:rFonts w:ascii="Century Schoolbook" w:hAnsi="Century Schoolbook"/>
          <w:smallCaps/>
          <w:sz w:val="20"/>
          <w:szCs w:val="20"/>
        </w:rPr>
        <w:t>Int’l Lawyer</w:t>
      </w:r>
      <w:r w:rsidRPr="001640B0">
        <w:rPr>
          <w:rFonts w:ascii="Century Schoolbook" w:hAnsi="Century Schoolbook"/>
          <w:i/>
          <w:sz w:val="20"/>
          <w:szCs w:val="20"/>
        </w:rPr>
        <w:t xml:space="preserve"> </w:t>
      </w:r>
      <w:r w:rsidRPr="001640B0">
        <w:rPr>
          <w:rFonts w:ascii="Century Schoolbook" w:hAnsi="Century Schoolbook"/>
          <w:sz w:val="20"/>
          <w:szCs w:val="20"/>
        </w:rPr>
        <w:t>692, 693 (1968). The 1920s negotiations sou</w:t>
      </w:r>
      <w:r w:rsidR="00121DB1">
        <w:rPr>
          <w:rFonts w:ascii="Century Schoolbook" w:hAnsi="Century Schoolbook"/>
          <w:sz w:val="20"/>
          <w:szCs w:val="20"/>
        </w:rPr>
        <w:t>ght</w:t>
      </w:r>
      <w:r w:rsidRPr="001640B0">
        <w:rPr>
          <w:rFonts w:ascii="Century Schoolbook" w:hAnsi="Century Schoolbook"/>
          <w:sz w:val="20"/>
          <w:szCs w:val="20"/>
        </w:rPr>
        <w:t xml:space="preserve"> to spread these efforts internationally.</w:t>
      </w:r>
    </w:p>
  </w:footnote>
  <w:footnote w:id="23">
    <w:p w14:paraId="0DAB8118"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a detailed history of the negotiations leading to the 1920s Compromise, see </w:t>
      </w:r>
      <w:r w:rsidRPr="001640B0">
        <w:rPr>
          <w:rFonts w:ascii="Century Schoolbook" w:hAnsi="Century Schoolbook"/>
          <w:smallCaps/>
          <w:sz w:val="20"/>
          <w:szCs w:val="20"/>
        </w:rPr>
        <w:t>Sunita Jogarajan, Double Taxation and the League of Nations</w:t>
      </w:r>
      <w:r w:rsidRPr="001640B0">
        <w:rPr>
          <w:rFonts w:ascii="Century Schoolbook" w:hAnsi="Century Schoolbook"/>
          <w:sz w:val="20"/>
          <w:szCs w:val="20"/>
        </w:rPr>
        <w:t xml:space="preserve"> (2018).</w:t>
      </w:r>
    </w:p>
  </w:footnote>
  <w:footnote w:id="24">
    <w:p w14:paraId="07842706" w14:textId="30E5657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idea that double taxation should be avoided was prominent in the initial design of the international tax system in the 1920s. For example, the International Chamber of Commerce, which was composed of business representatives from the allied countries, resolved in 1921 that it “urge[d] prompt agreement between the Governments of the allied countries in order to avoid the individuals or companies of any one country may be liable for tax on the same income . . . .” International Chamber of Commerce, </w:t>
      </w:r>
      <w:r w:rsidRPr="001640B0">
        <w:rPr>
          <w:rFonts w:ascii="Century Schoolbook" w:hAnsi="Century Schoolbook"/>
          <w:i/>
          <w:sz w:val="20"/>
          <w:szCs w:val="20"/>
        </w:rPr>
        <w:t>quoted in</w:t>
      </w:r>
      <w:r w:rsidRPr="001640B0">
        <w:rPr>
          <w:rFonts w:ascii="Century Schoolbook" w:hAnsi="Century Schoolbook"/>
          <w:sz w:val="20"/>
          <w:szCs w:val="20"/>
        </w:rPr>
        <w:t xml:space="preserve"> Bret Wells &amp; Cym Lowell, </w:t>
      </w:r>
      <w:r w:rsidRPr="001640B0">
        <w:rPr>
          <w:rFonts w:ascii="Century Schoolbook" w:hAnsi="Century Schoolbook"/>
          <w:i/>
          <w:sz w:val="20"/>
          <w:szCs w:val="20"/>
        </w:rPr>
        <w:t>Income Tax Treaty Policy in the 21</w:t>
      </w:r>
      <w:r w:rsidRPr="001640B0">
        <w:rPr>
          <w:rFonts w:ascii="Century Schoolbook" w:hAnsi="Century Schoolbook"/>
          <w:i/>
          <w:sz w:val="20"/>
          <w:szCs w:val="20"/>
          <w:vertAlign w:val="superscript"/>
        </w:rPr>
        <w:t>st</w:t>
      </w:r>
      <w:r w:rsidRPr="001640B0">
        <w:rPr>
          <w:rFonts w:ascii="Century Schoolbook" w:hAnsi="Century Schoolbook"/>
          <w:i/>
          <w:sz w:val="20"/>
          <w:szCs w:val="20"/>
        </w:rPr>
        <w:t xml:space="preserve"> Century: Residence vs. Source</w:t>
      </w:r>
      <w:r w:rsidRPr="001640B0">
        <w:rPr>
          <w:rFonts w:ascii="Century Schoolbook" w:hAnsi="Century Schoolbook"/>
          <w:sz w:val="20"/>
          <w:szCs w:val="20"/>
        </w:rPr>
        <w:t xml:space="preserve">, 5 </w:t>
      </w:r>
      <w:r w:rsidRPr="001640B0">
        <w:rPr>
          <w:rFonts w:ascii="Century Schoolbook" w:hAnsi="Century Schoolbook"/>
          <w:smallCaps/>
          <w:sz w:val="20"/>
          <w:szCs w:val="20"/>
        </w:rPr>
        <w:t>Colum. J. Tax L.</w:t>
      </w:r>
      <w:r w:rsidRPr="001640B0">
        <w:rPr>
          <w:rFonts w:ascii="Century Schoolbook" w:hAnsi="Century Schoolbook"/>
          <w:sz w:val="20"/>
          <w:szCs w:val="20"/>
        </w:rPr>
        <w:t xml:space="preserve"> 1, 13-14 (2015). And the League of Nations, when it tasked Edward Seligman and others with writing a report on double taxation and potential international tax schemes requested that they determine whether general principles could be formulated “to remove the evil consequences of double taxation.” Four Economists’ Report,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2. </w:t>
      </w:r>
    </w:p>
  </w:footnote>
  <w:footnote w:id="25">
    <w:p w14:paraId="73D9D895" w14:textId="3E405DF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_Ref105059959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1066; </w:t>
      </w:r>
      <w:proofErr w:type="spellStart"/>
      <w:r w:rsidRPr="001640B0">
        <w:rPr>
          <w:rFonts w:ascii="Century Schoolbook" w:hAnsi="Century Schoolbook"/>
          <w:smallCaps/>
          <w:sz w:val="20"/>
          <w:szCs w:val="20"/>
        </w:rPr>
        <w:t>Jogarajan</w:t>
      </w:r>
      <w:proofErr w:type="spellEnd"/>
      <w:r w:rsidRPr="001640B0">
        <w:rPr>
          <w:rFonts w:ascii="Century Schoolbook" w:hAnsi="Century Schoolbook"/>
          <w:smallCaps/>
          <w:sz w:val="20"/>
          <w:szCs w:val="20"/>
        </w:rPr>
        <w: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_Ref105059993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23</w:t>
      </w:r>
      <w:r w:rsidRPr="001640B0">
        <w:rPr>
          <w:rFonts w:ascii="Century Schoolbook" w:hAnsi="Century Schoolbook"/>
          <w:sz w:val="20"/>
          <w:szCs w:val="20"/>
        </w:rPr>
        <w:fldChar w:fldCharType="end"/>
      </w:r>
      <w:r w:rsidRPr="001640B0">
        <w:rPr>
          <w:rFonts w:ascii="Century Schoolbook" w:hAnsi="Century Schoolbook"/>
          <w:sz w:val="20"/>
          <w:szCs w:val="20"/>
        </w:rPr>
        <w:t>, at 3-4.</w:t>
      </w:r>
    </w:p>
  </w:footnote>
  <w:footnote w:id="26">
    <w:p w14:paraId="0756D04E" w14:textId="479CFA09"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generally </w:t>
      </w:r>
      <w:r w:rsidRPr="001640B0">
        <w:rPr>
          <w:rFonts w:ascii="Century Schoolbook" w:hAnsi="Century Schoolbook"/>
          <w:sz w:val="20"/>
          <w:szCs w:val="20"/>
        </w:rPr>
        <w:t xml:space="preserve">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_Ref105059959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1066-1089 (providing an overview of the ICC and League of Nations negotiations between 1920 and 1928).</w:t>
      </w:r>
    </w:p>
  </w:footnote>
  <w:footnote w:id="27">
    <w:p w14:paraId="288203B3" w14:textId="17B4568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r w:rsidRPr="001640B0">
        <w:rPr>
          <w:rFonts w:ascii="Century Schoolbook" w:hAnsi="Century Schoolbook"/>
          <w:sz w:val="20"/>
          <w:szCs w:val="20"/>
        </w:rPr>
        <w:t>at 1080-81.</w:t>
      </w:r>
    </w:p>
  </w:footnote>
  <w:footnote w:id="28">
    <w:p w14:paraId="1ED4A8D2" w14:textId="2D8CECA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Rosenbloom &amp; </w:t>
      </w:r>
      <w:proofErr w:type="spellStart"/>
      <w:r w:rsidRPr="001640B0">
        <w:rPr>
          <w:rFonts w:ascii="Century Schoolbook" w:hAnsi="Century Schoolbook"/>
          <w:sz w:val="20"/>
          <w:szCs w:val="20"/>
        </w:rPr>
        <w:t>Langbein</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_Ref105060059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10</w:t>
      </w:r>
      <w:r w:rsidRPr="001640B0">
        <w:rPr>
          <w:rFonts w:ascii="Century Schoolbook" w:hAnsi="Century Schoolbook"/>
          <w:sz w:val="20"/>
          <w:szCs w:val="20"/>
        </w:rPr>
        <w:fldChar w:fldCharType="end"/>
      </w:r>
      <w:r w:rsidRPr="001640B0">
        <w:rPr>
          <w:rFonts w:ascii="Century Schoolbook" w:hAnsi="Century Schoolbook"/>
          <w:sz w:val="20"/>
          <w:szCs w:val="20"/>
        </w:rPr>
        <w:t>, at 365-66 (identifying the classification and assignment system as derived from the work of the League of Nations in the 1920s).</w:t>
      </w:r>
    </w:p>
  </w:footnote>
  <w:footnote w:id="29">
    <w:p w14:paraId="5F5D3C01" w14:textId="2297592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w:t>
      </w:r>
      <w:r w:rsidRPr="001640B0">
        <w:rPr>
          <w:rFonts w:ascii="Century Schoolbook" w:hAnsi="Century Schoolbook"/>
          <w:sz w:val="20"/>
          <w:szCs w:val="20"/>
        </w:rPr>
        <w:t xml:space="preserve"> </w:t>
      </w:r>
      <w:r w:rsidRPr="001640B0">
        <w:rPr>
          <w:rFonts w:ascii="Century Schoolbook" w:hAnsi="Century Schoolbook"/>
          <w:smallCaps/>
          <w:sz w:val="20"/>
          <w:szCs w:val="20"/>
        </w:rPr>
        <w:t>Hugh J. Ault &amp; Brian J. Arnold, Comparative Income Taxation,</w:t>
      </w:r>
      <w:r w:rsidRPr="001640B0">
        <w:rPr>
          <w:rFonts w:ascii="Century Schoolbook" w:hAnsi="Century Schoolbook"/>
          <w:sz w:val="20"/>
          <w:szCs w:val="20"/>
        </w:rPr>
        <w:t xml:space="preserve"> 429, 431 (3d ed. 2010) (identifying personal connection to a jurisdiction and that jurisdiction being the “source” of income as the two bas</w:t>
      </w:r>
      <w:r w:rsidR="00121DB1">
        <w:rPr>
          <w:rFonts w:ascii="Century Schoolbook" w:hAnsi="Century Schoolbook"/>
          <w:sz w:val="20"/>
          <w:szCs w:val="20"/>
        </w:rPr>
        <w:t>es</w:t>
      </w:r>
      <w:r w:rsidRPr="001640B0">
        <w:rPr>
          <w:rFonts w:ascii="Century Schoolbook" w:hAnsi="Century Schoolbook"/>
          <w:sz w:val="20"/>
          <w:szCs w:val="20"/>
        </w:rPr>
        <w:t xml:space="preserve"> for granting taxing rights under international tax law); Mason,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_Ref105059077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355 (“The current international tax system . . . relies on the concepts of source and residence.”). </w:t>
      </w:r>
    </w:p>
    <w:p w14:paraId="16D3E9A7" w14:textId="2F9C2C0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The residence country’s claim to tax is justified based on the political affiliation between the taxpayer and the country. Kane,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_Ref105058848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7</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314 (“</w:t>
      </w:r>
      <w:r w:rsidRPr="001640B0">
        <w:rPr>
          <w:rFonts w:ascii="Noteworthy Bold" w:hAnsi="Noteworthy Bold" w:cs="Noteworthy Bold"/>
          <w:sz w:val="20"/>
          <w:szCs w:val="20"/>
        </w:rPr>
        <w:t>﻿</w:t>
      </w:r>
      <w:r w:rsidRPr="001640B0">
        <w:rPr>
          <w:rFonts w:ascii="Century Schoolbook" w:hAnsi="Century Schoolbook"/>
          <w:sz w:val="20"/>
          <w:szCs w:val="20"/>
        </w:rPr>
        <w:t xml:space="preserve">the basic idea captured by the residence principle is that the existence of some requisite threshold political connection between a taxpayer and a state justifies the state's tax claim over that individual.”). In the case of income earned by a corporation, the residence principle applies to the corporation’s residence country because the corporation is recognized as a separate legal entity. As discussed in more detail in Part I.B below, the source country’s claim to tax is typically justified under the benefits theory,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notes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_Ref105060283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35</w:t>
      </w:r>
      <w:r w:rsidRPr="001640B0">
        <w:rPr>
          <w:rFonts w:ascii="Century Schoolbook" w:hAnsi="Century Schoolbook"/>
          <w:sz w:val="20"/>
          <w:szCs w:val="20"/>
        </w:rPr>
        <w:fldChar w:fldCharType="end"/>
      </w:r>
      <w:r w:rsidRPr="001640B0">
        <w:rPr>
          <w:rFonts w:ascii="Century Schoolbook" w:hAnsi="Century Schoolbook"/>
          <w:sz w:val="20"/>
          <w:szCs w:val="20"/>
        </w:rPr>
        <w:t>-</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_Ref105060342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36</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_Ref105060350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40</w:t>
      </w:r>
      <w:r w:rsidRPr="001640B0">
        <w:rPr>
          <w:rFonts w:ascii="Century Schoolbook" w:hAnsi="Century Schoolbook"/>
          <w:sz w:val="20"/>
          <w:szCs w:val="20"/>
        </w:rPr>
        <w:fldChar w:fldCharType="end"/>
      </w:r>
      <w:r w:rsidRPr="001640B0">
        <w:rPr>
          <w:rFonts w:ascii="Century Schoolbook" w:hAnsi="Century Schoolbook"/>
          <w:sz w:val="20"/>
          <w:szCs w:val="20"/>
        </w:rPr>
        <w:t>-</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_Ref105060359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43</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r w:rsidRPr="001640B0">
        <w:rPr>
          <w:rFonts w:ascii="Century Schoolbook" w:hAnsi="Century Schoolbook"/>
          <w:i/>
          <w:sz w:val="20"/>
          <w:szCs w:val="20"/>
        </w:rPr>
        <w:t>infra</w:t>
      </w:r>
      <w:r w:rsidRPr="001640B0">
        <w:rPr>
          <w:rFonts w:ascii="Century Schoolbook" w:hAnsi="Century Schoolbook"/>
          <w:sz w:val="20"/>
          <w:szCs w:val="20"/>
        </w:rPr>
        <w:t>, and accompanying text (providing a detailed explanation of benefits theory and its role in the development of international tax law).</w:t>
      </w:r>
    </w:p>
  </w:footnote>
  <w:footnote w:id="30">
    <w:p w14:paraId="5AB765BC" w14:textId="572AF55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The international tax system currently does not recognize the market country, the country in which companies have users and customers, as a locus of economic activities giving rise to income. The market country is, therefore, not considered to have a legitimate claim to tax income as the source country. </w:t>
      </w:r>
      <w:r w:rsidRPr="001640B0">
        <w:rPr>
          <w:rFonts w:ascii="Century Schoolbook" w:hAnsi="Century Schoolbook"/>
          <w:sz w:val="20"/>
          <w:szCs w:val="20"/>
        </w:rPr>
        <w:t xml:space="preserve">Amanda Parsons, </w:t>
      </w:r>
      <w:r w:rsidRPr="001640B0">
        <w:rPr>
          <w:rFonts w:ascii="Century Schoolbook" w:hAnsi="Century Schoolbook"/>
          <w:i/>
          <w:sz w:val="20"/>
          <w:szCs w:val="20"/>
        </w:rPr>
        <w:t>Tax’s Digital Labor Dilemma</w:t>
      </w:r>
      <w:r w:rsidRPr="001640B0">
        <w:rPr>
          <w:rFonts w:ascii="Century Schoolbook" w:hAnsi="Century Schoolbook"/>
          <w:sz w:val="20"/>
          <w:szCs w:val="20"/>
        </w:rPr>
        <w:t xml:space="preserve">, 71 </w:t>
      </w:r>
      <w:r w:rsidRPr="001640B0">
        <w:rPr>
          <w:rFonts w:ascii="Century Schoolbook" w:hAnsi="Century Schoolbook"/>
          <w:smallCaps/>
          <w:sz w:val="20"/>
          <w:szCs w:val="20"/>
        </w:rPr>
        <w:t>Duke L. J.</w:t>
      </w:r>
      <w:r w:rsidRPr="001640B0">
        <w:rPr>
          <w:rFonts w:ascii="Century Schoolbook" w:hAnsi="Century Schoolbook"/>
          <w:sz w:val="20"/>
          <w:szCs w:val="20"/>
        </w:rPr>
        <w:t xml:space="preserve"> 1781, 1791-93 (2022). The concept of source is based on production, </w:t>
      </w:r>
      <w:r w:rsidRPr="001640B0">
        <w:rPr>
          <w:rFonts w:ascii="Century Schoolbook" w:hAnsi="Century Schoolbook"/>
          <w:i/>
          <w:sz w:val="20"/>
          <w:szCs w:val="20"/>
        </w:rPr>
        <w:t>see, e.g.</w:t>
      </w:r>
      <w:r w:rsidRPr="001640B0">
        <w:rPr>
          <w:rFonts w:ascii="Century Schoolbook" w:hAnsi="Century Schoolbook"/>
          <w:sz w:val="20"/>
          <w:szCs w:val="20"/>
        </w:rPr>
        <w:t>,</w:t>
      </w:r>
      <w:r w:rsidRPr="001640B0">
        <w:rPr>
          <w:rFonts w:ascii="Century Schoolbook" w:hAnsi="Century Schoolbook"/>
          <w:i/>
          <w:sz w:val="20"/>
          <w:szCs w:val="20"/>
        </w:rPr>
        <w:t xml:space="preserve"> </w:t>
      </w:r>
      <w:r w:rsidRPr="001640B0">
        <w:rPr>
          <w:rFonts w:ascii="Century Schoolbook" w:hAnsi="Century Schoolbook"/>
          <w:sz w:val="20"/>
          <w:szCs w:val="20"/>
        </w:rPr>
        <w:t xml:space="preserve">I.R.C. § 861(a)(3) (services income sourced to the place of performance; I.R.C. § 863(b) (inventory property sourced to the place of production); </w:t>
      </w:r>
      <w:r w:rsidRPr="001640B0">
        <w:rPr>
          <w:rFonts w:ascii="Century Schoolbook" w:hAnsi="Century Schoolbook"/>
          <w:smallCaps/>
          <w:sz w:val="20"/>
          <w:szCs w:val="20"/>
        </w:rPr>
        <w:t xml:space="preserve">Org. Econ. Co-operation &amp; Dev.,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_Ref105060409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11</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art. 7 (allowing s country to tax business profits only if the business has an office, factory, or other fixed place of business in the country). </w:t>
      </w:r>
      <w:r w:rsidRPr="001640B0">
        <w:rPr>
          <w:rFonts w:ascii="Century Schoolbook" w:hAnsi="Century Schoolbook"/>
          <w:i/>
          <w:sz w:val="20"/>
          <w:szCs w:val="20"/>
        </w:rPr>
        <w:t>See also</w:t>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-Yonah,</w:t>
      </w:r>
      <w:r w:rsidR="00121DB1">
        <w:rPr>
          <w:rFonts w:ascii="Century Schoolbook" w:hAnsi="Century Schoolbook"/>
          <w:sz w:val="20"/>
          <w:szCs w:val="20"/>
        </w:rPr>
        <w:t xml:space="preserve"> </w:t>
      </w:r>
      <w:r w:rsidR="00121DB1">
        <w:rPr>
          <w:rFonts w:ascii="Century Schoolbook" w:hAnsi="Century Schoolbook"/>
          <w:i/>
          <w:iCs/>
          <w:sz w:val="20"/>
          <w:szCs w:val="20"/>
        </w:rPr>
        <w:t xml:space="preserve">supra </w:t>
      </w:r>
      <w:r w:rsidR="00121DB1">
        <w:rPr>
          <w:rFonts w:ascii="Century Schoolbook" w:hAnsi="Century Schoolbook"/>
          <w:sz w:val="20"/>
          <w:szCs w:val="20"/>
        </w:rPr>
        <w:t>note</w:t>
      </w:r>
      <w:r w:rsidRPr="001640B0">
        <w:rPr>
          <w:rFonts w:ascii="Century Schoolbook" w:hAnsi="Century Schoolbook"/>
          <w:sz w:val="20"/>
          <w:szCs w:val="20"/>
        </w:rPr>
        <w:t xml:space="preserve"> </w:t>
      </w:r>
      <w:r w:rsidRPr="001640B0">
        <w:rPr>
          <w:rFonts w:ascii="Century Schoolbook" w:hAnsi="Century Schoolbook"/>
          <w:i/>
          <w:sz w:val="20"/>
          <w:szCs w:val="20"/>
        </w:rPr>
        <w:fldChar w:fldCharType="begin"/>
      </w:r>
      <w:r w:rsidRPr="001640B0">
        <w:rPr>
          <w:rFonts w:ascii="Century Schoolbook" w:hAnsi="Century Schoolbook"/>
          <w:sz w:val="20"/>
          <w:szCs w:val="20"/>
        </w:rPr>
        <w:instrText xml:space="preserve"> NOTEREF _Ref105060059 \h </w:instrText>
      </w:r>
      <w:r w:rsidRPr="001640B0">
        <w:rPr>
          <w:rFonts w:ascii="Century Schoolbook" w:hAnsi="Century Schoolbook"/>
          <w:i/>
          <w:sz w:val="20"/>
          <w:szCs w:val="20"/>
        </w:rPr>
      </w:r>
      <w:r w:rsidRPr="001640B0">
        <w:rPr>
          <w:rFonts w:ascii="Century Schoolbook" w:hAnsi="Century Schoolbook"/>
          <w:i/>
          <w:sz w:val="20"/>
          <w:szCs w:val="20"/>
        </w:rPr>
        <w:fldChar w:fldCharType="separate"/>
      </w:r>
      <w:r w:rsidR="00C1427C">
        <w:rPr>
          <w:rFonts w:ascii="Century Schoolbook" w:hAnsi="Century Schoolbook"/>
          <w:sz w:val="20"/>
          <w:szCs w:val="20"/>
        </w:rPr>
        <w:t>10</w:t>
      </w:r>
      <w:r w:rsidRPr="001640B0">
        <w:rPr>
          <w:rFonts w:ascii="Century Schoolbook" w:hAnsi="Century Schoolbook"/>
          <w:i/>
          <w:sz w:val="20"/>
          <w:szCs w:val="20"/>
        </w:rPr>
        <w:fldChar w:fldCharType="end"/>
      </w:r>
      <w:r w:rsidRPr="001640B0">
        <w:rPr>
          <w:rFonts w:ascii="Century Schoolbook" w:hAnsi="Century Schoolbook"/>
          <w:i/>
          <w:sz w:val="20"/>
          <w:szCs w:val="20"/>
        </w:rPr>
        <w:t xml:space="preserve">, </w:t>
      </w:r>
      <w:r w:rsidRPr="001640B0">
        <w:rPr>
          <w:rFonts w:ascii="Century Schoolbook" w:hAnsi="Century Schoolbook"/>
          <w:iCs/>
          <w:sz w:val="20"/>
          <w:szCs w:val="20"/>
        </w:rPr>
        <w:t xml:space="preserve">at </w:t>
      </w:r>
      <w:r w:rsidRPr="001640B0">
        <w:rPr>
          <w:rFonts w:ascii="Century Schoolbook" w:hAnsi="Century Schoolbook"/>
          <w:sz w:val="20"/>
          <w:szCs w:val="20"/>
        </w:rPr>
        <w:t xml:space="preserve">320 (describing source-based taxation as connected to the “production of wealth”), and the international tax system currently does not recognize the production role that users and customers often play for companies. Therefore, a company having users or customers present in a country is alone not enough to make it the source country. As a result, the market country is not granted taxing rights under our current system despite the enormous value that users and customers create for companies through things like network effects and data and content production. These value-creating activities of users and customers are discussed in more detail in Part III.A below. This author has advocated in other work for the international tax system to recognize this production role of users and customers and grant their home countries taxing authority over income stemming directly from their work as the source jurisdiction.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Parsons,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_Ref104895011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30</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p>
    <w:p w14:paraId="48C6D4B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Century Schoolbook"/>
          <w:sz w:val="20"/>
          <w:szCs w:val="20"/>
        </w:rPr>
      </w:pPr>
      <w:r w:rsidRPr="001640B0">
        <w:rPr>
          <w:rFonts w:ascii="Century Schoolbook" w:hAnsi="Century Schoolbook"/>
          <w:sz w:val="20"/>
          <w:szCs w:val="20"/>
        </w:rPr>
        <w:tab/>
        <w:t>The recent Pillar One Blueprint reform proposal reallocates taxing authority over a portion of a company’s profits to countries “where there is an active and sustained participation of a business in the economy of that jurisdiction through activities in, or remotely directed at, that jurisdiction,”</w:t>
      </w:r>
      <w:r w:rsidRPr="001640B0">
        <w:rPr>
          <w:rFonts w:ascii="Monaco" w:hAnsi="Monaco" w:cs="Monaco"/>
          <w:sz w:val="20"/>
          <w:szCs w:val="20"/>
          <w:vertAlign w:val="superscript"/>
        </w:rPr>
        <w:t>⁠</w:t>
      </w:r>
      <w:r w:rsidRPr="001640B0">
        <w:rPr>
          <w:rFonts w:ascii="Century Schoolbook" w:hAnsi="Century Schoolbook"/>
          <w:sz w:val="20"/>
          <w:szCs w:val="20"/>
          <w:vertAlign w:val="superscript"/>
        </w:rPr>
        <w:t xml:space="preserve"> </w:t>
      </w:r>
      <w:r w:rsidRPr="001640B0">
        <w:rPr>
          <w:rFonts w:ascii="Century Schoolbook" w:hAnsi="Century Schoolbook"/>
          <w:smallCaps/>
          <w:sz w:val="20"/>
          <w:szCs w:val="20"/>
        </w:rPr>
        <w:t>OECD/G20 Base Erosion &amp; Profit Shifting Project, Tax Challenges Arising from digitalisation—Report on Pillar One Blueprint: Inclusive Framework on BEPS</w:t>
      </w:r>
      <w:r w:rsidRPr="001640B0">
        <w:rPr>
          <w:rFonts w:ascii="Century Schoolbook" w:hAnsi="Century Schoolbook"/>
          <w:sz w:val="20"/>
          <w:szCs w:val="20"/>
        </w:rPr>
        <w:t xml:space="preserve"> 11 (Oct. 2020), https://www.oecd-ilibrary.org/docserver/beba0634-en.pdf?expires=1641849624&amp;id=id&amp;accname=ocid177456&amp;checksum=E37EBF09CF8A96BF934C49842D8784EF. This reallocation based on active and sustained participation allows countries in which companies have users and customers, but no substantial company-level operations, to tax companies. It can be viewed as expanding the concept of the “source” of the economic activities giving rise to income to encompass market countries in addition to the countries of traditional production. </w:t>
      </w:r>
    </w:p>
    <w:p w14:paraId="0EDBF84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t>When advocating for taxing authority over capital gains income to be re-allocated to the “source” country, this Article refers to the expanded concept of source as encompassing both the country of traditional production and the market country in which value-creating data and content production is being accomplished by company’s users and customers.</w:t>
      </w:r>
    </w:p>
  </w:footnote>
  <w:footnote w:id="31">
    <w:p w14:paraId="27D1912B" w14:textId="65FA7E9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Rosenbloom &amp; </w:t>
      </w:r>
      <w:proofErr w:type="spellStart"/>
      <w:r w:rsidRPr="001640B0">
        <w:rPr>
          <w:rFonts w:ascii="Century Schoolbook" w:hAnsi="Century Schoolbook"/>
          <w:sz w:val="20"/>
          <w:szCs w:val="20"/>
        </w:rPr>
        <w:t>Langbein</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_Ref105060059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365-66  (explaining that a system of classification and assignment underlies “virtually all” bilateral tax treaties); Steven A. Dean, </w:t>
      </w:r>
      <w:r w:rsidRPr="001640B0">
        <w:rPr>
          <w:rFonts w:ascii="Century Schoolbook" w:hAnsi="Century Schoolbook"/>
          <w:i/>
          <w:sz w:val="20"/>
          <w:szCs w:val="20"/>
        </w:rPr>
        <w:t>A Constitutional Moment in Cross-Border Taxation</w:t>
      </w:r>
      <w:r w:rsidRPr="001640B0">
        <w:rPr>
          <w:rFonts w:ascii="Century Schoolbook" w:hAnsi="Century Schoolbook"/>
          <w:sz w:val="20"/>
          <w:szCs w:val="20"/>
        </w:rPr>
        <w:t xml:space="preserve">, 1 </w:t>
      </w:r>
      <w:r w:rsidRPr="001640B0">
        <w:rPr>
          <w:rFonts w:ascii="Century Schoolbook" w:hAnsi="Century Schoolbook"/>
          <w:smallCaps/>
          <w:sz w:val="20"/>
          <w:szCs w:val="20"/>
        </w:rPr>
        <w:t>J. Fin. Development</w:t>
      </w:r>
      <w:r w:rsidRPr="001640B0">
        <w:rPr>
          <w:rFonts w:ascii="Century Schoolbook" w:hAnsi="Century Schoolbook"/>
          <w:sz w:val="20"/>
          <w:szCs w:val="20"/>
        </w:rPr>
        <w:t xml:space="preserve"> 1, 1-3 (2021) (explaining the classification and assignment system and arguing that it forms a type of material constitution).</w:t>
      </w:r>
    </w:p>
  </w:footnote>
  <w:footnote w:id="32">
    <w:p w14:paraId="2DBAE761" w14:textId="3722CBA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See supra</w:t>
      </w:r>
      <w:r w:rsidRPr="001640B0">
        <w:rPr>
          <w:rFonts w:ascii="Century Schoolbook" w:hAnsi="Century Schoolbook" w:cs="Helvetica"/>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_Ref105060059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10</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 </w:t>
      </w:r>
    </w:p>
  </w:footnote>
  <w:footnote w:id="33">
    <w:p w14:paraId="764B3606" w14:textId="245F35D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Org. Econ. Co-operation &amp; Dev</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_Ref105060409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11</w:t>
      </w:r>
      <w:r w:rsidRPr="001640B0">
        <w:rPr>
          <w:rFonts w:ascii="Century Schoolbook" w:hAnsi="Century Schoolbook"/>
          <w:sz w:val="20"/>
          <w:szCs w:val="20"/>
        </w:rPr>
        <w:fldChar w:fldCharType="end"/>
      </w:r>
      <w:r w:rsidRPr="001640B0">
        <w:rPr>
          <w:rFonts w:ascii="Century Schoolbook" w:hAnsi="Century Schoolbook"/>
          <w:sz w:val="20"/>
          <w:szCs w:val="20"/>
        </w:rPr>
        <w:t>, at art. 13.</w:t>
      </w:r>
    </w:p>
  </w:footnote>
  <w:footnote w:id="34">
    <w:p w14:paraId="3E647074" w14:textId="1F2C3A1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r w:rsidRPr="001640B0">
        <w:rPr>
          <w:rFonts w:ascii="Century Schoolbook" w:hAnsi="Century Schoolbook"/>
          <w:sz w:val="20"/>
          <w:szCs w:val="20"/>
        </w:rPr>
        <w:t>at art. 13, para. 4.</w:t>
      </w:r>
    </w:p>
  </w:footnote>
  <w:footnote w:id="35">
    <w:p w14:paraId="7C679411" w14:textId="754147B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w:t>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supra</w:t>
      </w:r>
      <w:r w:rsidRPr="001640B0">
        <w:rPr>
          <w:rFonts w:ascii="Century Schoolbook" w:hAnsi="Century Schoolbook" w:cs="Helvetica"/>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_Ref105058848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7</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 </w:t>
      </w:r>
    </w:p>
  </w:footnote>
  <w:footnote w:id="36">
    <w:p w14:paraId="2CA85E17"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Joel Slemrod &amp; Jon Bakija, Taxing Ourselves</w:t>
      </w:r>
      <w:r w:rsidRPr="001640B0">
        <w:rPr>
          <w:rFonts w:ascii="Century Schoolbook" w:hAnsi="Century Schoolbook"/>
          <w:sz w:val="20"/>
          <w:szCs w:val="20"/>
        </w:rPr>
        <w:t xml:space="preserve"> 61 (4th ed. 2008) (identifying the benefits principle as one of the principles that guides “the fair distribution of tax burden”); Klaus Vogel, </w:t>
      </w:r>
      <w:r w:rsidRPr="001640B0">
        <w:rPr>
          <w:rFonts w:ascii="Century Schoolbook" w:hAnsi="Century Schoolbook"/>
          <w:i/>
          <w:sz w:val="20"/>
          <w:szCs w:val="20"/>
        </w:rPr>
        <w:t>Worldwide vs. Source Taxation of Income—A Review of the Arguments (Part III)</w:t>
      </w:r>
      <w:r w:rsidRPr="001640B0">
        <w:rPr>
          <w:rFonts w:ascii="Century Schoolbook" w:hAnsi="Century Schoolbook"/>
          <w:sz w:val="20"/>
          <w:szCs w:val="20"/>
        </w:rPr>
        <w:t xml:space="preserve">, 16 </w:t>
      </w:r>
      <w:r w:rsidRPr="001640B0">
        <w:rPr>
          <w:rFonts w:ascii="Century Schoolbook" w:hAnsi="Century Schoolbook"/>
          <w:smallCaps/>
          <w:sz w:val="20"/>
          <w:szCs w:val="20"/>
        </w:rPr>
        <w:t xml:space="preserve">Intertax </w:t>
      </w:r>
      <w:r w:rsidRPr="001640B0">
        <w:rPr>
          <w:rFonts w:ascii="Century Schoolbook" w:hAnsi="Century Schoolbook"/>
          <w:sz w:val="20"/>
          <w:szCs w:val="20"/>
        </w:rPr>
        <w:t>393, 398 (1988) (arguing that inter-nation and inter-individual equity favors taxation by source countries based on the benefits provided).</w:t>
      </w:r>
    </w:p>
    <w:p w14:paraId="522E7364" w14:textId="6E2CA6B8"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This Article does not argue that benefits theory or any other principle or factor has alone informed the evolution of international tax law. Notably, in addition to the benefits principles, the ability-to-pay principle has played an important role in the development of both domestic and international tax law</w:t>
      </w:r>
      <w:r w:rsidRPr="001640B0">
        <w:rPr>
          <w:rFonts w:ascii="Monaco" w:hAnsi="Monaco" w:cs="Monaco"/>
          <w:sz w:val="20"/>
          <w:szCs w:val="20"/>
          <w:vertAlign w:val="superscript"/>
        </w:rPr>
        <w:t>⁠</w:t>
      </w:r>
      <w:r w:rsidRPr="001640B0">
        <w:rPr>
          <w:rFonts w:ascii="Century Schoolbook" w:hAnsi="Century Schoolbook"/>
          <w:sz w:val="20"/>
          <w:szCs w:val="20"/>
        </w:rPr>
        <w:t xml:space="preserve"> and is cited as the more sound principle by some critics of benefits theory</w:t>
      </w:r>
      <w:r w:rsidRPr="001640B0">
        <w:rPr>
          <w:rFonts w:ascii="Monaco" w:hAnsi="Monaco" w:cs="Monaco"/>
          <w:sz w:val="20"/>
          <w:szCs w:val="20"/>
          <w:vertAlign w:val="superscript"/>
        </w:rPr>
        <w:t>⁠</w:t>
      </w:r>
      <w:r w:rsidRPr="001640B0">
        <w:rPr>
          <w:rFonts w:ascii="Century Schoolbook" w:hAnsi="Century Schoolbook"/>
          <w:sz w:val="20"/>
          <w:szCs w:val="20"/>
          <w:vertAlign w:val="superscript"/>
        </w:rPr>
        <w:t xml:space="preserve">. </w:t>
      </w:r>
      <w:r w:rsidRPr="001640B0">
        <w:rPr>
          <w:rFonts w:ascii="Century Schoolbook" w:hAnsi="Century Schoolbook"/>
          <w:sz w:val="20"/>
          <w:szCs w:val="20"/>
        </w:rPr>
        <w:t xml:space="preserve">The ability-to-pay principle holds that the burden of taxation should be distributed amongst taxpayers based on who is most materially able to bear that burden. Slemrod &amp; </w:t>
      </w:r>
      <w:proofErr w:type="spellStart"/>
      <w:r w:rsidRPr="001640B0">
        <w:rPr>
          <w:rFonts w:ascii="Century Schoolbook" w:hAnsi="Century Schoolbook"/>
          <w:sz w:val="20"/>
          <w:szCs w:val="20"/>
        </w:rPr>
        <w:t>Bakija</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_Ref105060342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36</w:t>
      </w:r>
      <w:r w:rsidRPr="001640B0">
        <w:rPr>
          <w:rFonts w:ascii="Century Schoolbook" w:hAnsi="Century Schoolbook"/>
          <w:sz w:val="20"/>
          <w:szCs w:val="20"/>
        </w:rPr>
        <w:fldChar w:fldCharType="end"/>
      </w:r>
      <w:r w:rsidRPr="001640B0">
        <w:rPr>
          <w:rFonts w:ascii="Century Schoolbook" w:hAnsi="Century Schoolbook"/>
          <w:sz w:val="20"/>
          <w:szCs w:val="20"/>
        </w:rPr>
        <w:t>, at 64.  Furthermore, when pen meets paper and tax laws are drafted, theoretical principles have often given way to realities of politics and administrability.</w:t>
      </w:r>
      <w:r w:rsidRPr="001640B0">
        <w:rPr>
          <w:rFonts w:ascii="Monaco" w:hAnsi="Monaco" w:cs="Monaco"/>
          <w:sz w:val="20"/>
          <w:szCs w:val="20"/>
          <w:vertAlign w:val="superscript"/>
        </w:rPr>
        <w:t>⁠</w:t>
      </w:r>
      <w:r w:rsidRPr="001640B0">
        <w:rPr>
          <w:rFonts w:ascii="Century Schoolbook" w:hAnsi="Century Schoolbook" w:cs="Segoe UI Symbol"/>
          <w:sz w:val="20"/>
          <w:szCs w:val="20"/>
          <w:vertAlign w:val="superscript"/>
        </w:rPr>
        <w:t xml:space="preserve"> </w:t>
      </w:r>
      <w:r w:rsidRPr="001640B0">
        <w:rPr>
          <w:rFonts w:ascii="Century Schoolbook" w:hAnsi="Century Schoolbook"/>
          <w:sz w:val="20"/>
          <w:szCs w:val="20"/>
        </w:rPr>
        <w:t>T.S. Adams, for example, emphasized the importance of political realities when discussing his support for source-based taxation, “[e]very state insists upon taxing the non- resident alien who derives income from source within that country, and rightly so, at least inevitably so.”</w:t>
      </w:r>
      <w:r w:rsidRPr="001640B0">
        <w:rPr>
          <w:rFonts w:ascii="Century Schoolbook" w:hAnsi="Century Schoolbook"/>
          <w:i/>
          <w:iCs/>
          <w:sz w:val="20"/>
          <w:szCs w:val="20"/>
        </w:rPr>
        <w:t xml:space="preserve"> </w:t>
      </w:r>
      <w:r w:rsidRPr="001640B0">
        <w:rPr>
          <w:rFonts w:ascii="Century Schoolbook" w:hAnsi="Century Schoolbook"/>
          <w:sz w:val="20"/>
          <w:szCs w:val="20"/>
        </w:rPr>
        <w:t xml:space="preserve">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1037 (quoting T.S. Adams). Incorporating political inevitabilities was also a feature of the Four Economists’ Report, discussed in more detail below. Their recommendation for a classification and assignment system stemmed from their understanding that a pure residence or source-based system would not be politically palatable. Four Economists’ Report,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at 51.</w:t>
      </w:r>
    </w:p>
  </w:footnote>
  <w:footnote w:id="37">
    <w:p w14:paraId="5B0DB7C4" w14:textId="4DB0B85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These critiques instead favor taxation based on ability-to-pay, which tends to support residence-based versus source-based taxation.  </w:t>
      </w:r>
      <w:r w:rsidRPr="001640B0">
        <w:rPr>
          <w:rFonts w:ascii="Century Schoolbook" w:hAnsi="Century Schoolbook"/>
          <w:i/>
          <w:sz w:val="20"/>
          <w:szCs w:val="20"/>
        </w:rPr>
        <w:t>See, e.g</w:t>
      </w:r>
      <w:r w:rsidRPr="001640B0">
        <w:rPr>
          <w:rFonts w:ascii="Century Schoolbook" w:hAnsi="Century Schoolbook"/>
          <w:i/>
          <w:smallCaps/>
          <w:sz w:val="20"/>
          <w:szCs w:val="20"/>
        </w:rPr>
        <w:t xml:space="preserve">. </w:t>
      </w:r>
      <w:r w:rsidRPr="001640B0">
        <w:rPr>
          <w:rFonts w:ascii="Century Schoolbook" w:hAnsi="Century Schoolbook"/>
          <w:iCs/>
          <w:smallCaps/>
          <w:sz w:val="20"/>
          <w:szCs w:val="20"/>
        </w:rPr>
        <w:t>Richard A. Musgrave &amp; Peggy B. Musgrave, Public Finance in Theory and Practice</w:t>
      </w:r>
      <w:r w:rsidRPr="001640B0">
        <w:rPr>
          <w:rFonts w:ascii="Century Schoolbook" w:hAnsi="Century Schoolbook"/>
          <w:sz w:val="20"/>
          <w:szCs w:val="20"/>
        </w:rPr>
        <w:t xml:space="preserve"> 221 (5th ed. 1989) (explaining the difficulties of assessing the relative government benefits received by taxpayers and distributing tax burdens accordingly); Robert A. Green, </w:t>
      </w:r>
      <w:r w:rsidRPr="001640B0">
        <w:rPr>
          <w:rFonts w:ascii="Century Schoolbook" w:hAnsi="Century Schoolbook"/>
          <w:i/>
          <w:sz w:val="20"/>
          <w:szCs w:val="20"/>
        </w:rPr>
        <w:t>The Future of Source-Based Taxation of the Income of Multinational Enterprises</w:t>
      </w:r>
      <w:r w:rsidRPr="001640B0">
        <w:rPr>
          <w:rFonts w:ascii="Century Schoolbook" w:hAnsi="Century Schoolbook"/>
          <w:sz w:val="20"/>
          <w:szCs w:val="20"/>
        </w:rPr>
        <w:t xml:space="preserve">, 79 </w:t>
      </w:r>
      <w:r w:rsidRPr="001640B0">
        <w:rPr>
          <w:rFonts w:ascii="Century Schoolbook" w:hAnsi="Century Schoolbook"/>
          <w:smallCaps/>
          <w:sz w:val="20"/>
          <w:szCs w:val="20"/>
        </w:rPr>
        <w:t>Cornell L. Rev.</w:t>
      </w:r>
      <w:r w:rsidRPr="001640B0">
        <w:rPr>
          <w:rFonts w:ascii="Century Schoolbook" w:hAnsi="Century Schoolbook"/>
          <w:sz w:val="20"/>
          <w:szCs w:val="20"/>
        </w:rPr>
        <w:t xml:space="preserve"> 18, 29 (1993) (arguing that source-based taxation is not compatible with underpinnings of international taxation because it does not comport with the ability-to-pay principle); Nancy H. Kaufman, </w:t>
      </w:r>
      <w:r w:rsidRPr="001640B0">
        <w:rPr>
          <w:rFonts w:ascii="Century Schoolbook" w:hAnsi="Century Schoolbook"/>
          <w:i/>
          <w:sz w:val="20"/>
          <w:szCs w:val="20"/>
        </w:rPr>
        <w:t>Fairness and the Taxation of International Income</w:t>
      </w:r>
      <w:r w:rsidRPr="001640B0">
        <w:rPr>
          <w:rFonts w:ascii="Century Schoolbook" w:hAnsi="Century Schoolbook"/>
          <w:sz w:val="20"/>
          <w:szCs w:val="20"/>
        </w:rPr>
        <w:t xml:space="preserve">, 29 </w:t>
      </w:r>
      <w:r w:rsidRPr="001640B0">
        <w:rPr>
          <w:rFonts w:ascii="Century Schoolbook" w:hAnsi="Century Schoolbook"/>
          <w:smallCaps/>
          <w:sz w:val="20"/>
          <w:szCs w:val="20"/>
        </w:rPr>
        <w:t>L &amp; Pol’y Int’l Bus.</w:t>
      </w:r>
      <w:r w:rsidRPr="001640B0">
        <w:rPr>
          <w:rFonts w:ascii="Century Schoolbook" w:hAnsi="Century Schoolbook"/>
          <w:sz w:val="20"/>
          <w:szCs w:val="20"/>
        </w:rPr>
        <w:t xml:space="preserve"> 145, 183-84 (1998) (outlining the technical and conceptual weaknesses of benefits-based taxation due to the inability to allocate tax burdens in line with benefits received).  </w:t>
      </w:r>
      <w:r w:rsidRPr="001640B0">
        <w:rPr>
          <w:rFonts w:ascii="Century Schoolbook" w:hAnsi="Century Schoolbook"/>
          <w:i/>
          <w:sz w:val="20"/>
          <w:szCs w:val="20"/>
        </w:rPr>
        <w:t xml:space="preserve">See also </w:t>
      </w:r>
      <w:r w:rsidRPr="001640B0">
        <w:rPr>
          <w:rFonts w:ascii="Century Schoolbook" w:hAnsi="Century Schoolbook"/>
          <w:sz w:val="20"/>
          <w:szCs w:val="20"/>
        </w:rPr>
        <w:t xml:space="preserve">Kane,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_Ref105058848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7</w:t>
      </w:r>
      <w:r w:rsidRPr="001640B0">
        <w:rPr>
          <w:rFonts w:ascii="Century Schoolbook" w:hAnsi="Century Schoolbook"/>
          <w:iCs/>
          <w:sz w:val="20"/>
          <w:szCs w:val="20"/>
        </w:rPr>
        <w:fldChar w:fldCharType="end"/>
      </w:r>
      <w:r w:rsidRPr="001640B0">
        <w:rPr>
          <w:rFonts w:ascii="Century Schoolbook" w:hAnsi="Century Schoolbook"/>
          <w:sz w:val="20"/>
          <w:szCs w:val="20"/>
        </w:rPr>
        <w:t>, at 314-318 (summarizing critiques of benefits theory).</w:t>
      </w:r>
    </w:p>
  </w:footnote>
  <w:footnote w:id="38">
    <w:p w14:paraId="384FBE62" w14:textId="01E29CE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z w:val="20"/>
          <w:szCs w:val="20"/>
        </w:rPr>
        <w:t xml:space="preserve">Vogel,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_Ref105060342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36</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395-96 (describing benefits theory generally as well as 19th century scholars and others who have promoted it).</w:t>
      </w:r>
    </w:p>
  </w:footnote>
  <w:footnote w:id="39">
    <w:p w14:paraId="664789D2" w14:textId="7DFF159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r w:rsidRPr="001640B0">
        <w:rPr>
          <w:rFonts w:ascii="Century Schoolbook" w:hAnsi="Century Schoolbook"/>
          <w:sz w:val="20"/>
          <w:szCs w:val="20"/>
        </w:rPr>
        <w:t>at 396.</w:t>
      </w:r>
    </w:p>
  </w:footnote>
  <w:footnote w:id="40">
    <w:p w14:paraId="617F1D6C" w14:textId="2FA6E3A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w:t>
      </w:r>
      <w:r w:rsidRPr="001640B0">
        <w:rPr>
          <w:rFonts w:ascii="Century Schoolbook" w:hAnsi="Century Schoolbook"/>
          <w:sz w:val="20"/>
          <w:szCs w:val="20"/>
        </w:rPr>
        <w:fldChar w:fldCharType="end"/>
      </w:r>
      <w:r w:rsidRPr="001640B0">
        <w:rPr>
          <w:rFonts w:ascii="Century Schoolbook" w:hAnsi="Century Schoolbook"/>
          <w:sz w:val="20"/>
          <w:szCs w:val="20"/>
        </w:rPr>
        <w:t>, at 1036-37 (quoting T.S. Adams).</w:t>
      </w:r>
    </w:p>
  </w:footnote>
  <w:footnote w:id="41">
    <w:p w14:paraId="649893CB" w14:textId="33B13FE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id.</w:t>
      </w:r>
      <w:r w:rsidRPr="001640B0">
        <w:rPr>
          <w:rFonts w:ascii="Century Schoolbook" w:hAnsi="Century Schoolbook"/>
          <w:iCs/>
          <w:sz w:val="20"/>
          <w:szCs w:val="20"/>
        </w:rPr>
        <w:t xml:space="preserve"> at </w:t>
      </w:r>
      <w:r w:rsidRPr="001640B0">
        <w:rPr>
          <w:rFonts w:ascii="Century Schoolbook" w:hAnsi="Century Schoolbook"/>
          <w:sz w:val="20"/>
          <w:szCs w:val="20"/>
        </w:rPr>
        <w:t>1036-38 (explaining T.S. Adams’s reliance on the benefits principle).</w:t>
      </w:r>
    </w:p>
  </w:footnote>
  <w:footnote w:id="42">
    <w:p w14:paraId="4C6AD199" w14:textId="7279E738"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_Ref105060059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10</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318 (explaining T.S. Adams’s strong support of </w:t>
      </w:r>
      <w:proofErr w:type="gramStart"/>
      <w:r w:rsidRPr="001640B0">
        <w:rPr>
          <w:rFonts w:ascii="Century Schoolbook" w:hAnsi="Century Schoolbook"/>
          <w:sz w:val="20"/>
          <w:szCs w:val="20"/>
        </w:rPr>
        <w:t>source based</w:t>
      </w:r>
      <w:proofErr w:type="gramEnd"/>
      <w:r w:rsidRPr="001640B0">
        <w:rPr>
          <w:rFonts w:ascii="Century Schoolbook" w:hAnsi="Century Schoolbook"/>
          <w:sz w:val="20"/>
          <w:szCs w:val="20"/>
        </w:rPr>
        <w:t xml:space="preserve"> taxation under the benefits principle).</w:t>
      </w:r>
    </w:p>
  </w:footnote>
  <w:footnote w:id="43">
    <w:p w14:paraId="38F7C847" w14:textId="5579E83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mallCaps/>
          <w:sz w:val="20"/>
          <w:szCs w:val="20"/>
        </w:rPr>
        <w:t>Jogarajan</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_Ref105059993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23</w:t>
      </w:r>
      <w:r w:rsidRPr="001640B0">
        <w:rPr>
          <w:rFonts w:ascii="Century Schoolbook" w:hAnsi="Century Schoolbook"/>
          <w:sz w:val="20"/>
          <w:szCs w:val="20"/>
        </w:rPr>
        <w:fldChar w:fldCharType="end"/>
      </w:r>
      <w:r w:rsidRPr="001640B0">
        <w:rPr>
          <w:rFonts w:ascii="Century Schoolbook" w:hAnsi="Century Schoolbook"/>
          <w:sz w:val="20"/>
          <w:szCs w:val="20"/>
        </w:rPr>
        <w:t>, at 82.</w:t>
      </w:r>
    </w:p>
  </w:footnote>
  <w:footnote w:id="44">
    <w:p w14:paraId="14CB22A3" w14:textId="47AC338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_Ref105058227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5</w:t>
      </w:r>
      <w:r w:rsidRPr="001640B0">
        <w:rPr>
          <w:rFonts w:ascii="Century Schoolbook" w:hAnsi="Century Schoolbook"/>
          <w:sz w:val="20"/>
          <w:szCs w:val="20"/>
        </w:rPr>
        <w:fldChar w:fldCharType="end"/>
      </w:r>
      <w:r w:rsidRPr="001640B0">
        <w:rPr>
          <w:rFonts w:ascii="Century Schoolbook" w:hAnsi="Century Schoolbook"/>
          <w:sz w:val="20"/>
          <w:szCs w:val="20"/>
        </w:rPr>
        <w:t>, at 2, 11-12.</w:t>
      </w:r>
    </w:p>
  </w:footnote>
  <w:footnote w:id="45">
    <w:p w14:paraId="4FFC8EB2"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z w:val="20"/>
          <w:szCs w:val="20"/>
        </w:rPr>
        <w:t xml:space="preserve">Lawrence Lokken, </w:t>
      </w:r>
      <w:r w:rsidRPr="001640B0">
        <w:rPr>
          <w:rFonts w:ascii="Century Schoolbook" w:hAnsi="Century Schoolbook"/>
          <w:i/>
          <w:sz w:val="20"/>
          <w:szCs w:val="20"/>
        </w:rPr>
        <w:t>What Is This Thing Called Source?</w:t>
      </w:r>
      <w:r w:rsidRPr="001640B0">
        <w:rPr>
          <w:rFonts w:ascii="Century Schoolbook" w:hAnsi="Century Schoolbook"/>
          <w:sz w:val="20"/>
          <w:szCs w:val="20"/>
        </w:rPr>
        <w:t xml:space="preserve">, May-June 2011 </w:t>
      </w:r>
      <w:r w:rsidRPr="001640B0">
        <w:rPr>
          <w:rFonts w:ascii="Century Schoolbook" w:hAnsi="Century Schoolbook"/>
          <w:smallCaps/>
          <w:sz w:val="20"/>
          <w:szCs w:val="20"/>
        </w:rPr>
        <w:t>Int’l Tax J.</w:t>
      </w:r>
      <w:r w:rsidRPr="001640B0">
        <w:rPr>
          <w:rFonts w:ascii="Century Schoolbook" w:hAnsi="Century Schoolbook"/>
          <w:sz w:val="20"/>
          <w:szCs w:val="20"/>
        </w:rPr>
        <w:t xml:space="preserve"> 25, 26  (“Because source rules cannot be derived directly from the ability to pay principle, benefit provided must be the theoretical foundation of jurisdiction to tax income on the basis of source.); Fred B. Brown, </w:t>
      </w:r>
      <w:r w:rsidRPr="001640B0">
        <w:rPr>
          <w:rFonts w:ascii="Century Schoolbook" w:hAnsi="Century Schoolbook"/>
          <w:i/>
          <w:sz w:val="20"/>
          <w:szCs w:val="20"/>
        </w:rPr>
        <w:t>An Equity-Based Multilateral Approach for Sourcing Income Among Nation</w:t>
      </w:r>
      <w:r w:rsidRPr="001640B0">
        <w:rPr>
          <w:rFonts w:ascii="Century Schoolbook" w:hAnsi="Century Schoolbook"/>
          <w:sz w:val="20"/>
          <w:szCs w:val="20"/>
        </w:rPr>
        <w:t xml:space="preserve">, 11 </w:t>
      </w:r>
      <w:r w:rsidRPr="001640B0">
        <w:rPr>
          <w:rFonts w:ascii="Century Schoolbook" w:hAnsi="Century Schoolbook"/>
          <w:smallCaps/>
          <w:sz w:val="20"/>
          <w:szCs w:val="20"/>
        </w:rPr>
        <w:t xml:space="preserve">Fla. Tax. Rev. </w:t>
      </w:r>
      <w:r w:rsidRPr="001640B0">
        <w:rPr>
          <w:rFonts w:ascii="Century Schoolbook" w:hAnsi="Century Schoolbook"/>
          <w:sz w:val="20"/>
          <w:szCs w:val="20"/>
        </w:rPr>
        <w:t>565, 574 (2011) (“An important principle used in formulating source rules is the view that income should be sourced to the country that provides governmental services and protections that are used in deriving the income.’).</w:t>
      </w:r>
    </w:p>
  </w:footnote>
  <w:footnote w:id="46">
    <w:p w14:paraId="6BACEAF0"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Klaus Vogel, </w:t>
      </w:r>
      <w:r w:rsidRPr="001640B0">
        <w:rPr>
          <w:rFonts w:ascii="Century Schoolbook" w:hAnsi="Century Schoolbook"/>
          <w:i/>
          <w:sz w:val="20"/>
          <w:szCs w:val="20"/>
        </w:rPr>
        <w:t>Worldwide vs. Source Taxation of Income—A Review of the Arguments (Part I)</w:t>
      </w:r>
      <w:r w:rsidRPr="001640B0">
        <w:rPr>
          <w:rFonts w:ascii="Century Schoolbook" w:hAnsi="Century Schoolbook"/>
          <w:sz w:val="20"/>
          <w:szCs w:val="20"/>
        </w:rPr>
        <w:t xml:space="preserve">, 16 </w:t>
      </w:r>
      <w:r w:rsidRPr="001640B0">
        <w:rPr>
          <w:rFonts w:ascii="Century Schoolbook" w:hAnsi="Century Schoolbook"/>
          <w:smallCaps/>
          <w:sz w:val="20"/>
          <w:szCs w:val="20"/>
        </w:rPr>
        <w:t>Intertax</w:t>
      </w:r>
      <w:r w:rsidRPr="001640B0">
        <w:rPr>
          <w:rFonts w:ascii="Century Schoolbook" w:hAnsi="Century Schoolbook"/>
          <w:sz w:val="20"/>
          <w:szCs w:val="20"/>
        </w:rPr>
        <w:t xml:space="preserve"> 216, 219 (1988). Schanz suggests that taxing authority over income should be allocated three-fourths to the source country and one-fourth to the residence country. </w:t>
      </w:r>
      <w:r w:rsidRPr="001640B0">
        <w:rPr>
          <w:rFonts w:ascii="Century Schoolbook" w:hAnsi="Century Schoolbook"/>
          <w:i/>
          <w:sz w:val="20"/>
          <w:szCs w:val="20"/>
        </w:rPr>
        <w:t>Id.</w:t>
      </w:r>
    </w:p>
  </w:footnote>
  <w:footnote w:id="47">
    <w:p w14:paraId="63BDE562" w14:textId="7EF3305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Georg von Schanz, Zur Frage der Steuerpflicht 9 II </w:t>
      </w:r>
      <w:r w:rsidRPr="001640B0">
        <w:rPr>
          <w:rFonts w:ascii="Century Schoolbook" w:hAnsi="Century Schoolbook"/>
          <w:i/>
          <w:sz w:val="20"/>
          <w:szCs w:val="20"/>
        </w:rPr>
        <w:t xml:space="preserve">Finanzarchiv </w:t>
      </w:r>
      <w:r w:rsidRPr="001640B0">
        <w:rPr>
          <w:rFonts w:ascii="Century Schoolbook" w:hAnsi="Century Schoolbook"/>
          <w:sz w:val="20"/>
          <w:szCs w:val="20"/>
        </w:rPr>
        <w:t xml:space="preserve">1, 4 (1892), translated and quoted in Vogel,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_Ref105058380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46</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219.</w:t>
      </w:r>
    </w:p>
  </w:footnote>
  <w:footnote w:id="48">
    <w:p w14:paraId="0715C589" w14:textId="6A27CA7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i/>
          <w:iCs/>
          <w:sz w:val="20"/>
          <w:szCs w:val="20"/>
        </w:rPr>
        <w:t xml:space="preserve">id. </w:t>
      </w:r>
      <w:r w:rsidRPr="001640B0">
        <w:rPr>
          <w:rFonts w:ascii="Century Schoolbook" w:hAnsi="Century Schoolbook"/>
          <w:sz w:val="20"/>
          <w:szCs w:val="20"/>
        </w:rPr>
        <w:t>at 219.</w:t>
      </w:r>
    </w:p>
  </w:footnote>
  <w:footnote w:id="49">
    <w:p w14:paraId="6947BF95" w14:textId="715064B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Academics have disagreed on whether too much importance has been placed on the 1923 report in tax scholarship. </w:t>
      </w:r>
      <w:r w:rsidRPr="001640B0">
        <w:rPr>
          <w:rFonts w:ascii="Century Schoolbook" w:hAnsi="Century Schoolbook"/>
          <w:i/>
          <w:sz w:val="20"/>
          <w:szCs w:val="20"/>
        </w:rPr>
        <w:t xml:space="preserve">Compare </w:t>
      </w:r>
      <w:r w:rsidRPr="001640B0">
        <w:rPr>
          <w:rFonts w:ascii="Century Schoolbook" w:hAnsi="Century Schoolbook"/>
          <w:sz w:val="20"/>
          <w:szCs w:val="20"/>
        </w:rPr>
        <w:t xml:space="preserve">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1027 (arguing that academics have overstated the importance of the 1923 Report to the 1920s compromise and, as a result, overemphasized the preference for residence-based taxation in the 1920s negotiations) </w:t>
      </w:r>
      <w:r w:rsidRPr="001640B0">
        <w:rPr>
          <w:rFonts w:ascii="Century Schoolbook" w:hAnsi="Century Schoolbook"/>
          <w:i/>
          <w:sz w:val="20"/>
          <w:szCs w:val="20"/>
        </w:rPr>
        <w:t>with</w:t>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_Ref105060059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10</w:t>
      </w:r>
      <w:r w:rsidRPr="001640B0">
        <w:rPr>
          <w:rFonts w:ascii="Century Schoolbook" w:hAnsi="Century Schoolbook"/>
          <w:sz w:val="20"/>
          <w:szCs w:val="20"/>
        </w:rPr>
        <w:fldChar w:fldCharType="end"/>
      </w:r>
      <w:r w:rsidRPr="001640B0">
        <w:rPr>
          <w:rFonts w:ascii="Century Schoolbook" w:hAnsi="Century Schoolbook"/>
          <w:sz w:val="20"/>
          <w:szCs w:val="20"/>
        </w:rPr>
        <w:t>, at 321-22  (stating that Michael Graetz and Michael O’Hear underemphasize the importance of the 1923 Report and noting its key contribution in creating the groundwork for the 1920s compromise).</w:t>
      </w:r>
    </w:p>
  </w:footnote>
  <w:footnote w:id="50">
    <w:p w14:paraId="008D946B" w14:textId="5110E5E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42. </w:t>
      </w:r>
      <w:r w:rsidRPr="001640B0">
        <w:rPr>
          <w:rFonts w:ascii="Century Schoolbook" w:hAnsi="Century Schoolbook"/>
          <w:i/>
          <w:sz w:val="20"/>
          <w:szCs w:val="20"/>
        </w:rPr>
        <w:t xml:space="preserve">See also </w:t>
      </w:r>
      <w:r w:rsidRPr="001640B0">
        <w:rPr>
          <w:rFonts w:ascii="Century Schoolbook" w:hAnsi="Century Schoolbook"/>
          <w:sz w:val="20"/>
          <w:szCs w:val="20"/>
        </w:rPr>
        <w:t xml:space="preserve">Hugh J. Ault, </w:t>
      </w:r>
      <w:r w:rsidRPr="001640B0">
        <w:rPr>
          <w:rFonts w:ascii="Century Schoolbook" w:hAnsi="Century Schoolbook"/>
          <w:i/>
          <w:sz w:val="20"/>
          <w:szCs w:val="20"/>
        </w:rPr>
        <w:t>Corporate Integration, Tax Treaties, and the Division of the International Tax Base: Principles and Practices</w:t>
      </w:r>
      <w:r w:rsidRPr="001640B0">
        <w:rPr>
          <w:rFonts w:ascii="Century Schoolbook" w:hAnsi="Century Schoolbook"/>
          <w:sz w:val="20"/>
          <w:szCs w:val="20"/>
        </w:rPr>
        <w:t xml:space="preserve">, 47 </w:t>
      </w:r>
      <w:r w:rsidRPr="001640B0">
        <w:rPr>
          <w:rFonts w:ascii="Century Schoolbook" w:hAnsi="Century Schoolbook"/>
          <w:smallCaps/>
          <w:sz w:val="20"/>
          <w:szCs w:val="20"/>
        </w:rPr>
        <w:t>Tax L. Rev.</w:t>
      </w:r>
      <w:r w:rsidRPr="001640B0">
        <w:rPr>
          <w:rFonts w:ascii="Century Schoolbook" w:hAnsi="Century Schoolbook"/>
          <w:sz w:val="20"/>
          <w:szCs w:val="20"/>
        </w:rPr>
        <w:t xml:space="preserve"> 565, 567-68 (1992) (explaining the conclusions of the Four Economists’ Report and its influence on the international tax system).</w:t>
      </w:r>
    </w:p>
  </w:footnote>
  <w:footnote w:id="51">
    <w:p w14:paraId="1AB17E91" w14:textId="7E1CB20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20. </w:t>
      </w:r>
    </w:p>
  </w:footnote>
  <w:footnote w:id="52">
    <w:p w14:paraId="2651453D" w14:textId="15264BF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_Ref105060059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10</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320.</w:t>
      </w:r>
    </w:p>
  </w:footnote>
  <w:footnote w:id="53">
    <w:p w14:paraId="16D9F05B" w14:textId="7B25D38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Id.</w:t>
      </w:r>
      <w:r w:rsidRPr="001640B0">
        <w:rPr>
          <w:rFonts w:ascii="Century Schoolbook" w:hAnsi="Century Schoolbook"/>
          <w:sz w:val="20"/>
          <w:szCs w:val="20"/>
        </w:rPr>
        <w:t xml:space="preserve"> at 320.</w:t>
      </w:r>
    </w:p>
  </w:footnote>
  <w:footnote w:id="54">
    <w:p w14:paraId="41E69991" w14:textId="4CC8150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18.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Part I.A., </w:t>
      </w:r>
      <w:r w:rsidRPr="001640B0">
        <w:rPr>
          <w:rFonts w:ascii="Century Schoolbook" w:hAnsi="Century Schoolbook"/>
          <w:i/>
          <w:sz w:val="20"/>
          <w:szCs w:val="20"/>
        </w:rPr>
        <w:t>supra</w:t>
      </w:r>
      <w:r w:rsidRPr="001640B0">
        <w:rPr>
          <w:rFonts w:ascii="Century Schoolbook" w:hAnsi="Century Schoolbook"/>
          <w:sz w:val="20"/>
          <w:szCs w:val="20"/>
        </w:rPr>
        <w:t xml:space="preserve"> (describing the adoption of the classification and assignment system and its continued importance).</w:t>
      </w:r>
    </w:p>
  </w:footnote>
  <w:footnote w:id="55">
    <w:p w14:paraId="469E2698" w14:textId="5E88760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In discussing economic allegiance to the residence country, the authors explain, “[i]t is undeniable that the individual owes some duty to the place where he lives. He receives benefits from, and confers benefits upon, that community. He receives benefits in that he enjoys not only the protection of the laws but the various conveniences that are afforded by the community where he chooses to live.” </w:t>
      </w:r>
      <w:r w:rsidRPr="001640B0">
        <w:rPr>
          <w:rFonts w:ascii="Century Schoolbook" w:hAnsi="Century Schoolbook"/>
          <w:i/>
          <w:iCs/>
          <w:sz w:val="20"/>
          <w:szCs w:val="20"/>
        </w:rPr>
        <w:t xml:space="preserve">Id. </w:t>
      </w:r>
      <w:r w:rsidRPr="001640B0">
        <w:rPr>
          <w:rFonts w:ascii="Century Schoolbook" w:hAnsi="Century Schoolbook"/>
          <w:sz w:val="20"/>
          <w:szCs w:val="20"/>
        </w:rPr>
        <w:t>at 29.</w:t>
      </w:r>
    </w:p>
  </w:footnote>
  <w:footnote w:id="56">
    <w:p w14:paraId="3C3B63AB" w14:textId="5778EE3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Id.</w:t>
      </w:r>
      <w:r w:rsidRPr="001640B0">
        <w:rPr>
          <w:rFonts w:ascii="Century Schoolbook" w:hAnsi="Century Schoolbook"/>
          <w:sz w:val="20"/>
          <w:szCs w:val="20"/>
        </w:rPr>
        <w:t xml:space="preserve"> at 23.</w:t>
      </w:r>
    </w:p>
  </w:footnote>
  <w:footnote w:id="57">
    <w:p w14:paraId="4D6B77C7" w14:textId="10DBCD2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Id.</w:t>
      </w:r>
      <w:r w:rsidRPr="001640B0">
        <w:rPr>
          <w:rFonts w:ascii="Century Schoolbook" w:hAnsi="Century Schoolbook"/>
          <w:sz w:val="20"/>
          <w:szCs w:val="20"/>
        </w:rPr>
        <w:t xml:space="preserve"> at 23.</w:t>
      </w:r>
    </w:p>
  </w:footnote>
  <w:footnote w:id="58">
    <w:p w14:paraId="3A278013" w14:textId="1EB3D8B9"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_Ref105060059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10</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322-23.</w:t>
      </w:r>
    </w:p>
  </w:footnote>
  <w:footnote w:id="59">
    <w:p w14:paraId="186922DC" w14:textId="06453450"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27-31. </w:t>
      </w:r>
    </w:p>
  </w:footnote>
  <w:footnote w:id="60">
    <w:p w14:paraId="146B101E" w14:textId="6FFC714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 at</w:t>
      </w:r>
      <w:r w:rsidRPr="001640B0">
        <w:rPr>
          <w:rFonts w:ascii="Century Schoolbook" w:hAnsi="Century Schoolbook"/>
          <w:sz w:val="20"/>
          <w:szCs w:val="20"/>
        </w:rPr>
        <w:t xml:space="preserve"> 27-31.</w:t>
      </w:r>
    </w:p>
  </w:footnote>
  <w:footnote w:id="61">
    <w:p w14:paraId="6A55F93B" w14:textId="55E841D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Id.</w:t>
      </w:r>
      <w:r w:rsidRPr="001640B0">
        <w:rPr>
          <w:rFonts w:ascii="Century Schoolbook" w:hAnsi="Century Schoolbook"/>
          <w:sz w:val="20"/>
          <w:szCs w:val="20"/>
        </w:rPr>
        <w:t xml:space="preserve"> at 31.</w:t>
      </w:r>
    </w:p>
  </w:footnote>
  <w:footnote w:id="62">
    <w:p w14:paraId="7F473E52" w14:textId="7448C95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r w:rsidRPr="001640B0">
        <w:rPr>
          <w:rFonts w:ascii="Century Schoolbook" w:hAnsi="Century Schoolbook"/>
          <w:sz w:val="20"/>
          <w:szCs w:val="20"/>
        </w:rPr>
        <w:t xml:space="preserve"> at 30-31.</w:t>
      </w:r>
    </w:p>
  </w:footnote>
  <w:footnote w:id="63">
    <w:p w14:paraId="6B2ED396" w14:textId="4DB2809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Id.</w:t>
      </w:r>
      <w:r w:rsidRPr="001640B0">
        <w:rPr>
          <w:rFonts w:ascii="Century Schoolbook" w:hAnsi="Century Schoolbook"/>
          <w:sz w:val="20"/>
          <w:szCs w:val="20"/>
        </w:rPr>
        <w:t xml:space="preserve"> at 30 (“</w:t>
      </w:r>
      <w:r w:rsidRPr="001640B0">
        <w:rPr>
          <w:rFonts w:ascii="Noteworthy Bold" w:hAnsi="Noteworthy Bold" w:cs="Noteworthy Bold"/>
          <w:sz w:val="20"/>
          <w:szCs w:val="20"/>
        </w:rPr>
        <w:t>﻿</w:t>
      </w:r>
      <w:r w:rsidRPr="001640B0">
        <w:rPr>
          <w:rFonts w:ascii="Century Schoolbook" w:hAnsi="Century Schoolbook"/>
          <w:sz w:val="20"/>
          <w:szCs w:val="20"/>
        </w:rPr>
        <w:t>It is true that the manager of the factory can generally do most effective work on the spot, but this is not necessarily so. In not a few instances the real brains of the management may be found at a distance. This is, however, apt to be the exception.”)</w:t>
      </w:r>
    </w:p>
  </w:footnote>
  <w:footnote w:id="64">
    <w:p w14:paraId="7E780ECF" w14:textId="6350DFD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r w:rsidRPr="001640B0">
        <w:rPr>
          <w:rFonts w:ascii="Century Schoolbook" w:hAnsi="Century Schoolbook"/>
          <w:sz w:val="20"/>
          <w:szCs w:val="20"/>
        </w:rPr>
        <w:t>at 28.</w:t>
      </w:r>
    </w:p>
  </w:footnote>
  <w:footnote w:id="65">
    <w:p w14:paraId="5EDD1C00" w14:textId="48F407A0"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Four Economists’ Report describes the business enterprises it is considering as those “of an immovable character or closely connected with immovables,” indicating that the report is only considering businesses with a physical presence in a country. </w:t>
      </w:r>
      <w:r w:rsidRPr="001640B0">
        <w:rPr>
          <w:rFonts w:ascii="Century Schoolbook" w:hAnsi="Century Schoolbook"/>
          <w:i/>
          <w:iCs/>
          <w:sz w:val="20"/>
          <w:szCs w:val="20"/>
        </w:rPr>
        <w:t>Id.</w:t>
      </w:r>
      <w:r w:rsidRPr="001640B0">
        <w:rPr>
          <w:rFonts w:ascii="Century Schoolbook" w:hAnsi="Century Schoolbook"/>
          <w:sz w:val="20"/>
          <w:szCs w:val="20"/>
        </w:rPr>
        <w:t xml:space="preserve"> at 29. </w:t>
      </w:r>
    </w:p>
  </w:footnote>
  <w:footnote w:id="66">
    <w:p w14:paraId="63880F21" w14:textId="192A559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r w:rsidRPr="001640B0">
        <w:rPr>
          <w:rFonts w:ascii="Century Schoolbook" w:hAnsi="Century Schoolbook"/>
          <w:sz w:val="20"/>
          <w:szCs w:val="20"/>
        </w:rPr>
        <w:t xml:space="preserve"> at 30.</w:t>
      </w:r>
    </w:p>
  </w:footnote>
  <w:footnote w:id="67">
    <w:p w14:paraId="75B94ABD" w14:textId="1E88278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r w:rsidRPr="001640B0">
        <w:rPr>
          <w:rFonts w:ascii="Century Schoolbook" w:hAnsi="Century Schoolbook"/>
          <w:sz w:val="20"/>
          <w:szCs w:val="20"/>
        </w:rPr>
        <w:t xml:space="preserve"> at 30.</w:t>
      </w:r>
    </w:p>
  </w:footnote>
  <w:footnote w:id="68">
    <w:p w14:paraId="6075281F" w14:textId="08FA586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Id.</w:t>
      </w:r>
      <w:r w:rsidRPr="001640B0">
        <w:rPr>
          <w:rFonts w:ascii="Century Schoolbook" w:hAnsi="Century Schoolbook"/>
          <w:sz w:val="20"/>
          <w:szCs w:val="20"/>
        </w:rPr>
        <w:t xml:space="preserve"> at 30-31.</w:t>
      </w:r>
    </w:p>
  </w:footnote>
  <w:footnote w:id="69">
    <w:p w14:paraId="09912A05" w14:textId="7363BD4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r w:rsidRPr="001640B0">
        <w:rPr>
          <w:rFonts w:ascii="Century Schoolbook" w:hAnsi="Century Schoolbook"/>
          <w:sz w:val="20"/>
          <w:szCs w:val="20"/>
        </w:rPr>
        <w:t>at 36-37.</w:t>
      </w:r>
    </w:p>
  </w:footnote>
  <w:footnote w:id="70">
    <w:p w14:paraId="2105C5DA" w14:textId="1288C3E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Another consideration that likely influenced their allocation of taxing authority to the residence country was that of administrability. The report notes that the possibility of multiple countries of origin—such as when goods are produced in one country and sold in another—would “constitute a serious embarrassment” in determining the rights of each country and consequently weakens the claims of source countries to corporate shares.</w:t>
      </w:r>
      <w:r w:rsidRPr="001640B0">
        <w:rPr>
          <w:rFonts w:ascii="Century Schoolbook" w:hAnsi="Century Schoolbook"/>
          <w:sz w:val="20"/>
          <w:szCs w:val="20"/>
          <w:vertAlign w:val="superscript"/>
        </w:rPr>
        <w:t xml:space="preserve"> </w:t>
      </w:r>
      <w:r w:rsidRPr="001640B0">
        <w:rPr>
          <w:rFonts w:ascii="Century Schoolbook" w:hAnsi="Century Schoolbook"/>
          <w:i/>
          <w:sz w:val="20"/>
          <w:szCs w:val="20"/>
        </w:rPr>
        <w:t>Id.</w:t>
      </w:r>
      <w:r w:rsidRPr="001640B0">
        <w:rPr>
          <w:rFonts w:ascii="Century Schoolbook" w:hAnsi="Century Schoolbook"/>
          <w:sz w:val="20"/>
          <w:szCs w:val="20"/>
        </w:rPr>
        <w:t xml:space="preserve"> at 36. Part IV of this Article aims to start a conversation about possible reforms that would overcome this concern about administrability.  </w:t>
      </w:r>
    </w:p>
  </w:footnote>
  <w:footnote w:id="71">
    <w:p w14:paraId="494DC440" w14:textId="6ED62E1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sz w:val="20"/>
          <w:szCs w:val="20"/>
        </w:rPr>
        <w:t xml:space="preserve">Four Economists’ Report, </w:t>
      </w:r>
      <w:r w:rsidRPr="001640B0">
        <w:rPr>
          <w:rFonts w:ascii="Century Schoolbook" w:hAnsi="Century Schoolbook"/>
          <w:i/>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36. </w:t>
      </w:r>
    </w:p>
  </w:footnote>
  <w:footnote w:id="72">
    <w:p w14:paraId="4E5C74D1" w14:textId="092A4639"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i/>
          <w:iCs/>
          <w:sz w:val="20"/>
          <w:szCs w:val="20"/>
        </w:rPr>
        <w:t xml:space="preserve"> Id. </w:t>
      </w:r>
      <w:r w:rsidRPr="001640B0">
        <w:rPr>
          <w:rFonts w:ascii="Century Schoolbook" w:hAnsi="Century Schoolbook"/>
          <w:sz w:val="20"/>
          <w:szCs w:val="20"/>
        </w:rPr>
        <w:t>at 36.</w:t>
      </w:r>
    </w:p>
  </w:footnote>
  <w:footnote w:id="73">
    <w:p w14:paraId="3A9E9B07" w14:textId="3CCCC28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 xml:space="preserve">Id. </w:t>
      </w:r>
      <w:r w:rsidRPr="001640B0">
        <w:rPr>
          <w:rFonts w:ascii="Century Schoolbook" w:hAnsi="Century Schoolbook" w:cs="Helvetica"/>
          <w:sz w:val="20"/>
          <w:szCs w:val="20"/>
        </w:rPr>
        <w:t>at 36.</w:t>
      </w:r>
    </w:p>
  </w:footnote>
  <w:footnote w:id="74">
    <w:p w14:paraId="48D2E22F" w14:textId="690D22E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supra</w:t>
      </w:r>
      <w:r w:rsidRPr="001640B0">
        <w:rPr>
          <w:rFonts w:ascii="Century Schoolbook" w:hAnsi="Century Schoolbook"/>
          <w:sz w:val="20"/>
          <w:szCs w:val="20"/>
        </w:rPr>
        <w:t xml:space="preserve"> notes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18</w:t>
      </w:r>
      <w:r w:rsidRPr="001640B0">
        <w:rPr>
          <w:rFonts w:ascii="Century Schoolbook" w:hAnsi="Century Schoolbook"/>
          <w:sz w:val="20"/>
          <w:szCs w:val="20"/>
        </w:rPr>
        <w:fldChar w:fldCharType="end"/>
      </w:r>
      <w:r w:rsidRPr="001640B0">
        <w:rPr>
          <w:rFonts w:ascii="Century Schoolbook" w:hAnsi="Century Schoolbook"/>
          <w:sz w:val="20"/>
          <w:szCs w:val="20"/>
        </w:rPr>
        <w:t xml:space="preserve"> and accompanying text.</w:t>
      </w:r>
    </w:p>
  </w:footnote>
  <w:footnote w:id="75">
    <w:p w14:paraId="5F6A82CD" w14:textId="42C1452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_Ref105059959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w:t>
      </w:r>
      <w:r w:rsidRPr="001640B0">
        <w:rPr>
          <w:rFonts w:ascii="Century Schoolbook" w:hAnsi="Century Schoolbook"/>
          <w:iCs/>
          <w:sz w:val="20"/>
          <w:szCs w:val="20"/>
        </w:rPr>
        <w:fldChar w:fldCharType="end"/>
      </w:r>
      <w:r w:rsidRPr="001640B0">
        <w:rPr>
          <w:rFonts w:ascii="Century Schoolbook" w:hAnsi="Century Schoolbook"/>
          <w:iCs/>
          <w:sz w:val="20"/>
          <w:szCs w:val="20"/>
        </w:rPr>
        <w:t>, at</w:t>
      </w:r>
      <w:r w:rsidRPr="001640B0">
        <w:rPr>
          <w:rFonts w:ascii="Century Schoolbook" w:hAnsi="Century Schoolbook"/>
          <w:sz w:val="20"/>
          <w:szCs w:val="20"/>
        </w:rPr>
        <w:t xml:space="preserve"> </w:t>
      </w:r>
      <w:proofErr w:type="gramStart"/>
      <w:r w:rsidRPr="001640B0">
        <w:rPr>
          <w:rFonts w:ascii="Century Schoolbook" w:hAnsi="Century Schoolbook"/>
          <w:sz w:val="20"/>
          <w:szCs w:val="20"/>
        </w:rPr>
        <w:t>1023  (</w:t>
      </w:r>
      <w:proofErr w:type="gramEnd"/>
      <w:r w:rsidRPr="001640B0">
        <w:rPr>
          <w:rFonts w:ascii="Century Schoolbook" w:hAnsi="Century Schoolbook"/>
          <w:sz w:val="20"/>
          <w:szCs w:val="20"/>
        </w:rPr>
        <w:t>“Despite massive changes in the world economy in the last seventy years, the international tax regime formulated in the 1920s has survived remarkably intact.”).</w:t>
      </w:r>
    </w:p>
  </w:footnote>
  <w:footnote w:id="76">
    <w:p w14:paraId="1428E6B0"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jc w:val="both"/>
        <w:rPr>
          <w:rFonts w:ascii="Century Schoolbook" w:hAnsi="Century Schoolbook" w:cs="Helvetica"/>
          <w:sz w:val="20"/>
          <w:szCs w:val="20"/>
        </w:rPr>
      </w:pP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See further discussion in Part III.B below.</w:t>
      </w:r>
    </w:p>
  </w:footnote>
  <w:footnote w:id="77">
    <w:p w14:paraId="0026BD37" w14:textId="1EC7E44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Org. Econ. Co-operation &amp; Dev, Explanatory Statement, OECD/G20 Base Erosion and Profit Shifting Project</w:t>
      </w:r>
      <w:r w:rsidRPr="001640B0">
        <w:rPr>
          <w:rFonts w:ascii="Century Schoolbook" w:hAnsi="Century Schoolbook"/>
          <w:sz w:val="20"/>
          <w:szCs w:val="20"/>
        </w:rPr>
        <w:t xml:space="preserve"> 4, 52-54 (2015), www.oecd.org/tax/beps-explanatory-statement-2015.pdf (describing business activities that have been enabled by information and communication technology and internet connectivity).</w:t>
      </w:r>
    </w:p>
  </w:footnote>
  <w:footnote w:id="78">
    <w:p w14:paraId="6935A133"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 xml:space="preserve">Id. </w:t>
      </w:r>
      <w:r w:rsidRPr="001640B0">
        <w:rPr>
          <w:rFonts w:ascii="Century Schoolbook" w:hAnsi="Century Schoolbook" w:cs="Helvetica"/>
          <w:sz w:val="20"/>
          <w:szCs w:val="20"/>
        </w:rPr>
        <w:t>at 65 (highlighting multi-sided markets as a feature of the digital economy that has a significant impact on international taxation).</w:t>
      </w:r>
    </w:p>
  </w:footnote>
  <w:footnote w:id="79">
    <w:p w14:paraId="4976008A"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See further discussion in Part III.A below.</w:t>
      </w:r>
    </w:p>
  </w:footnote>
  <w:footnote w:id="80">
    <w:p w14:paraId="4EFF7C48"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Pierre Collin &amp; Nicolas Colin, Taxation of the Digital Economy</w:t>
      </w:r>
      <w:r w:rsidRPr="001640B0">
        <w:rPr>
          <w:rFonts w:ascii="Century Schoolbook" w:hAnsi="Century Schoolbook"/>
          <w:sz w:val="20"/>
          <w:szCs w:val="20"/>
        </w:rPr>
        <w:t xml:space="preserve"> 51-52 (Jan. 2013) (discussing the reliance on free user-generated content in Web 2.0).</w:t>
      </w:r>
    </w:p>
  </w:footnote>
  <w:footnote w:id="81">
    <w:p w14:paraId="3A4FC14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Carol Dunahoo, </w:t>
      </w:r>
      <w:r w:rsidRPr="001640B0">
        <w:rPr>
          <w:rFonts w:ascii="Century Schoolbook" w:hAnsi="Century Schoolbook"/>
          <w:i/>
          <w:sz w:val="20"/>
          <w:szCs w:val="20"/>
        </w:rPr>
        <w:t>Source Country Taxation of Foreign Corporations: Evolving Permanent Establishment Concepts</w:t>
      </w:r>
      <w:r w:rsidRPr="001640B0">
        <w:rPr>
          <w:rFonts w:ascii="Century Schoolbook" w:hAnsi="Century Schoolbook"/>
          <w:sz w:val="20"/>
          <w:szCs w:val="20"/>
        </w:rPr>
        <w:t xml:space="preserve">, 86 </w:t>
      </w:r>
      <w:r w:rsidRPr="001640B0">
        <w:rPr>
          <w:rFonts w:ascii="Century Schoolbook" w:hAnsi="Century Schoolbook"/>
          <w:smallCaps/>
          <w:sz w:val="20"/>
          <w:szCs w:val="20"/>
        </w:rPr>
        <w:t xml:space="preserve">Tax Mag. </w:t>
      </w:r>
      <w:r w:rsidRPr="001640B0">
        <w:rPr>
          <w:rFonts w:ascii="Century Schoolbook" w:hAnsi="Century Schoolbook"/>
          <w:sz w:val="20"/>
          <w:szCs w:val="20"/>
        </w:rPr>
        <w:t xml:space="preserve">37 (2008) (analyzing the challenges that e-commerce has presented for appropriately allocating taxing authority over profits amongst countries); Allison Christians, </w:t>
      </w:r>
      <w:r w:rsidRPr="001640B0">
        <w:rPr>
          <w:rFonts w:ascii="Century Schoolbook" w:hAnsi="Century Schoolbook"/>
          <w:i/>
          <w:sz w:val="20"/>
          <w:szCs w:val="20"/>
        </w:rPr>
        <w:t>Digital Services Taxes and Internation Equity: A Tribute to Peggy Musgrave</w:t>
      </w:r>
      <w:r w:rsidRPr="001640B0">
        <w:rPr>
          <w:rFonts w:ascii="Century Schoolbook" w:hAnsi="Century Schoolbook"/>
          <w:sz w:val="20"/>
          <w:szCs w:val="20"/>
        </w:rPr>
        <w:t xml:space="preserve">, 95 </w:t>
      </w:r>
      <w:r w:rsidRPr="001640B0">
        <w:rPr>
          <w:rFonts w:ascii="Century Schoolbook" w:hAnsi="Century Schoolbook"/>
          <w:smallCaps/>
          <w:sz w:val="20"/>
          <w:szCs w:val="20"/>
        </w:rPr>
        <w:t>Tax Notes Int’l</w:t>
      </w:r>
      <w:r w:rsidRPr="001640B0">
        <w:rPr>
          <w:rFonts w:ascii="Century Schoolbook" w:hAnsi="Century Schoolbook"/>
          <w:sz w:val="20"/>
          <w:szCs w:val="20"/>
        </w:rPr>
        <w:t xml:space="preserve"> 589, 589 (Aug. 12, 2019) (describing the debate over the appropriate allocation of taxing authority amongst countries).</w:t>
      </w:r>
    </w:p>
  </w:footnote>
  <w:footnote w:id="82">
    <w:p w14:paraId="20B79D70" w14:textId="51B2983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mallCap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example, the European Commission explained in a 2018 report that although “[i]t is an internationally agreed principle that profits should be taxed where value is created,” features of the digital economy have led to “a disconnect between where the value is created, and where taxes are paid.” </w:t>
      </w:r>
      <w:r w:rsidRPr="001640B0">
        <w:rPr>
          <w:rFonts w:ascii="Century Schoolbook" w:hAnsi="Century Schoolbook"/>
          <w:smallCaps/>
          <w:sz w:val="20"/>
          <w:szCs w:val="20"/>
        </w:rPr>
        <w:t>European Commission, Time to establish a modern, fair and efficient taxation standard for the digital</w:t>
      </w:r>
    </w:p>
    <w:p w14:paraId="3F1F8BD5"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mallCaps/>
          <w:sz w:val="20"/>
          <w:szCs w:val="20"/>
        </w:rPr>
        <w:t>economy</w:t>
      </w:r>
      <w:r w:rsidRPr="001640B0">
        <w:rPr>
          <w:rFonts w:ascii="Century Schoolbook" w:hAnsi="Century Schoolbook"/>
          <w:sz w:val="20"/>
          <w:szCs w:val="20"/>
        </w:rPr>
        <w:t xml:space="preserve"> 4 (2018), https://eur-lex.europa.eu/resource.html?uri=cellar:2bafa0d9-2dde-11e8-b5fe-01aa75ed71a1.0017.02/DOC_1&amp;format=PDF. The report goes on to propose a comprehensive, multilateral solution of a Common Consolidated Corporate Tax Base as well as digital services taxes as interim, unilateral measures. </w:t>
      </w:r>
      <w:r w:rsidRPr="001640B0">
        <w:rPr>
          <w:rFonts w:ascii="Century Schoolbook" w:hAnsi="Century Schoolbook"/>
          <w:i/>
          <w:sz w:val="20"/>
          <w:szCs w:val="20"/>
        </w:rPr>
        <w:t xml:space="preserve">Id. </w:t>
      </w:r>
      <w:r w:rsidRPr="001640B0">
        <w:rPr>
          <w:rFonts w:ascii="Century Schoolbook" w:hAnsi="Century Schoolbook"/>
          <w:sz w:val="20"/>
          <w:szCs w:val="20"/>
        </w:rPr>
        <w:t xml:space="preserve">at 6-9. The U.K. government likewise explained in a 2017 position paper that “[t]he overall principle underpinning [the international tax system’s] framework is to tax a multinational group’s profits in the countries in which it undertakes its value-generating activities” and analyzed a variety of potential reforms to ensure that this principle was upheld in the face of digitalization. </w:t>
      </w:r>
      <w:r w:rsidRPr="001640B0">
        <w:rPr>
          <w:rFonts w:ascii="Century Schoolbook" w:hAnsi="Century Schoolbook"/>
          <w:smallCaps/>
          <w:sz w:val="20"/>
          <w:szCs w:val="20"/>
        </w:rPr>
        <w:t>Her Majesty’s Treasury, Corporate tax and the digital economy: policy paper</w:t>
      </w:r>
      <w:r w:rsidRPr="001640B0">
        <w:rPr>
          <w:rFonts w:ascii="Century Schoolbook" w:hAnsi="Century Schoolbook"/>
          <w:sz w:val="20"/>
          <w:szCs w:val="20"/>
        </w:rPr>
        <w:t xml:space="preserve"> 4 (2017), https://assets.publishing.service.gov.uk/government/uploads/system/uploads/attachment_data/file/689240/corporate_tax_and_the_digital_economy_update_web.pdf. </w:t>
      </w:r>
    </w:p>
  </w:footnote>
  <w:footnote w:id="83">
    <w:p w14:paraId="3844426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Org. Econ. Co-operation &amp; Dev., Action Plan on Base Erosion and Profits Shifting</w:t>
      </w:r>
      <w:r w:rsidRPr="001640B0">
        <w:rPr>
          <w:rFonts w:ascii="Century Schoolbook" w:hAnsi="Century Schoolbook"/>
          <w:sz w:val="20"/>
          <w:szCs w:val="20"/>
        </w:rPr>
        <w:t xml:space="preserve"> 10 (2013), https://www.oecd.org/ctp/BEPSActionPlan .pdf (describing the challenges that digital business models present for international tax law and the need to properly take into account value creation in the context of the digital economy).</w:t>
      </w:r>
    </w:p>
  </w:footnote>
  <w:footnote w:id="84">
    <w:p w14:paraId="2DB4ED1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Org. Econ. Co-operation &amp; Dev., Explanatory Statement, OECD/G20 Base Erosion and Profit Shifting Project</w:t>
      </w:r>
      <w:r w:rsidRPr="001640B0">
        <w:rPr>
          <w:rFonts w:ascii="Century Schoolbook" w:hAnsi="Century Schoolbook"/>
          <w:sz w:val="20"/>
          <w:szCs w:val="20"/>
        </w:rPr>
        <w:t xml:space="preserve"> 4 (2015), https://www.oecd-ilibrary.org/docserver/9789264263437-en.pdf?expires=1591823645&amp;id=id&amp;accname=ocid177456&amp;checksum=9F28B823DC34C7E14BE3923189B1D6FE</w:t>
      </w:r>
    </w:p>
  </w:footnote>
  <w:footnote w:id="85">
    <w:p w14:paraId="10F98778"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a complete listing of the reports and proposals put forward by the OECD/G20 Inclusive Framework, see OECD/G20 Base Erosion &amp; Profit Shifting Project, </w:t>
      </w:r>
      <w:r w:rsidRPr="001640B0">
        <w:rPr>
          <w:rFonts w:ascii="Century Schoolbook" w:hAnsi="Century Schoolbook"/>
          <w:i/>
          <w:sz w:val="20"/>
          <w:szCs w:val="20"/>
        </w:rPr>
        <w:t xml:space="preserve">Action 1: Tax Challenges Arising from Digitalisation, </w:t>
      </w:r>
      <w:r w:rsidRPr="001640B0">
        <w:rPr>
          <w:rFonts w:ascii="Century Schoolbook" w:hAnsi="Century Schoolbook"/>
          <w:sz w:val="20"/>
          <w:szCs w:val="20"/>
        </w:rPr>
        <w:t>https://www.oecd.org/tax/beps/ beps-actions/action1/  (last visited Jan. 10, 2022).</w:t>
      </w:r>
    </w:p>
  </w:footnote>
  <w:footnote w:id="86">
    <w:p w14:paraId="4FCECBD4" w14:textId="0B608129"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OECD/G20 Base Erosion &amp; Profit Shifting Project, Tax Challenges Arising from digitalisation—Report on Pillar One Blueprint: Inclusive Framework on BEP</w:t>
      </w:r>
      <w:r w:rsidRPr="001640B0">
        <w:rPr>
          <w:rFonts w:ascii="Century Schoolbook" w:hAnsi="Century Schoolbook"/>
          <w:sz w:val="20"/>
          <w:szCs w:val="20"/>
        </w:rPr>
        <w:t xml:space="preserve">S 11 (Oct. 2020), https://www.oecd-ilibrary.org/docserver/beba0634-en.pdf?expires=1641849624&amp;id=id&amp;accname=ocid177456&amp;checksum=E37EBF09CF8A96BF934C49842D8784EF [hereinafter </w:t>
      </w:r>
      <w:r w:rsidRPr="001640B0">
        <w:rPr>
          <w:rFonts w:ascii="Century Schoolbook" w:hAnsi="Century Schoolbook"/>
          <w:smallCaps/>
          <w:sz w:val="20"/>
          <w:szCs w:val="20"/>
        </w:rPr>
        <w:t>OECD Pillar One Blueprint</w:t>
      </w:r>
      <w:r w:rsidRPr="001640B0">
        <w:rPr>
          <w:rFonts w:ascii="Century Schoolbook" w:hAnsi="Century Schoolbook"/>
          <w:sz w:val="20"/>
          <w:szCs w:val="20"/>
        </w:rPr>
        <w:t xml:space="preserve">] (outlining the Pillar One reform); OECD/G20 Base Erosion &amp; Profit Shifting Project, Tax Challenges Arising from digitalisation—Report on Pillar Two Blueprint: Inclusive Framework on BEPS (Oct. 2020), </w:t>
      </w:r>
      <w:r w:rsidRPr="001640B0">
        <w:rPr>
          <w:rFonts w:ascii="Century Schoolbook" w:hAnsi="Century Schoolbook"/>
          <w:i/>
          <w:sz w:val="20"/>
          <w:szCs w:val="20"/>
        </w:rPr>
        <w:t>available at</w:t>
      </w:r>
      <w:r w:rsidRPr="001640B0">
        <w:rPr>
          <w:rFonts w:ascii="Century Schoolbook" w:hAnsi="Century Schoolbook"/>
          <w:sz w:val="20"/>
          <w:szCs w:val="20"/>
        </w:rPr>
        <w:t xml:space="preserve"> https://www.oecd-ilibrary.org/sites/abb4c3d1-en/index.html?itemId=/content/publication/abb4c3d1-en [hereinafter </w:t>
      </w:r>
      <w:r w:rsidRPr="001640B0">
        <w:rPr>
          <w:rFonts w:ascii="Century Schoolbook" w:hAnsi="Century Schoolbook"/>
          <w:smallCaps/>
          <w:sz w:val="20"/>
          <w:szCs w:val="20"/>
        </w:rPr>
        <w:t>OECD Pillar Two Blueprint</w:t>
      </w:r>
      <w:r w:rsidRPr="001640B0">
        <w:rPr>
          <w:rFonts w:ascii="Century Schoolbook" w:hAnsi="Century Schoolbook"/>
          <w:sz w:val="20"/>
          <w:szCs w:val="20"/>
        </w:rPr>
        <w:t xml:space="preserve">] (outlining the Pillar Two reform). The original Pillar One and Pillar Two blueprints were modified in October 2021 after subsequent negotiations. </w:t>
      </w:r>
      <w:r w:rsidRPr="001640B0">
        <w:rPr>
          <w:rFonts w:ascii="Century Schoolbook" w:hAnsi="Century Schoolbook"/>
          <w:smallCaps/>
          <w:sz w:val="20"/>
          <w:szCs w:val="20"/>
        </w:rPr>
        <w:t>OECD/G20 Base Erosion &amp; Profit Shifting Project, Statement on the Two-Pillar Solution to Address the Tax Challenges Arising from the Digitalisation of the Economy</w:t>
      </w:r>
      <w:r w:rsidRPr="001640B0">
        <w:rPr>
          <w:rFonts w:ascii="Century Schoolbook" w:hAnsi="Century Schoolbook"/>
          <w:sz w:val="20"/>
          <w:szCs w:val="20"/>
        </w:rPr>
        <w:t xml:space="preserve"> (Oct. 2021), </w:t>
      </w:r>
      <w:r w:rsidRPr="001640B0">
        <w:rPr>
          <w:rFonts w:ascii="Century Schoolbook" w:hAnsi="Century Schoolbook"/>
          <w:i/>
          <w:sz w:val="20"/>
          <w:szCs w:val="20"/>
        </w:rPr>
        <w:t xml:space="preserve">available at </w:t>
      </w:r>
      <w:r w:rsidRPr="001640B0">
        <w:rPr>
          <w:rFonts w:ascii="Century Schoolbook" w:hAnsi="Century Schoolbook"/>
          <w:sz w:val="20"/>
          <w:szCs w:val="20"/>
        </w:rPr>
        <w:t xml:space="preserve">https://www.oecd.org/tax/beps/statement-on-a-two-pillar-solution-to-address-the-tax-challenges-arising-from-the-digitalisation-of-the-economy-october-2021.pdf. </w:t>
      </w:r>
    </w:p>
    <w:p w14:paraId="4B6E578F" w14:textId="6951429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As of J</w:t>
      </w:r>
      <w:r w:rsidR="00597439">
        <w:rPr>
          <w:rFonts w:ascii="Century Schoolbook" w:hAnsi="Century Schoolbook"/>
          <w:sz w:val="20"/>
          <w:szCs w:val="20"/>
        </w:rPr>
        <w:t>anuary</w:t>
      </w:r>
      <w:r w:rsidRPr="001640B0">
        <w:rPr>
          <w:rFonts w:ascii="Century Schoolbook" w:hAnsi="Century Schoolbook"/>
          <w:sz w:val="20"/>
          <w:szCs w:val="20"/>
        </w:rPr>
        <w:t xml:space="preserve"> 2022, 137 of the 141 inclusive framework member states have agreed to this final statement of the two-pillar solution. Press Release, OECD/G20 Base Erosion &amp; Profit Shifting Project, </w:t>
      </w:r>
      <w:r w:rsidRPr="001640B0">
        <w:rPr>
          <w:rFonts w:ascii="Century Schoolbook" w:hAnsi="Century Schoolbook"/>
          <w:i/>
          <w:iCs/>
          <w:sz w:val="20"/>
          <w:szCs w:val="20"/>
        </w:rPr>
        <w:t>Mauritania joins the Inclusive Framework on BEPS and participates in the agreement to address the tax challenges arising from the digitalization of the economy</w:t>
      </w:r>
      <w:r w:rsidRPr="001640B0">
        <w:rPr>
          <w:rFonts w:ascii="Century Schoolbook" w:hAnsi="Century Schoolbook"/>
          <w:sz w:val="20"/>
          <w:szCs w:val="20"/>
        </w:rPr>
        <w:t xml:space="preserve"> (Nov. 4, 2021), </w:t>
      </w:r>
      <w:r w:rsidRPr="001640B0">
        <w:rPr>
          <w:rFonts w:ascii="Century Schoolbook" w:hAnsi="Century Schoolbook"/>
          <w:i/>
          <w:sz w:val="20"/>
          <w:szCs w:val="20"/>
        </w:rPr>
        <w:t xml:space="preserve">available </w:t>
      </w:r>
      <w:r w:rsidRPr="001640B0">
        <w:rPr>
          <w:rFonts w:ascii="Century Schoolbook" w:hAnsi="Century Schoolbook"/>
          <w:sz w:val="20"/>
          <w:szCs w:val="20"/>
        </w:rPr>
        <w:t xml:space="preserve">at </w:t>
      </w:r>
      <w:hyperlink r:id="rId1" w:history="1">
        <w:r w:rsidR="00597439" w:rsidRPr="00391D5A">
          <w:rPr>
            <w:rStyle w:val="Hyperlink"/>
            <w:rFonts w:ascii="Century Schoolbook" w:hAnsi="Century Schoolbook"/>
            <w:sz w:val="20"/>
            <w:szCs w:val="20"/>
          </w:rPr>
          <w:t>https://www.oecd.org/tax/beps/mauritania-joins-the-inclusive-framework-on-beps-and-participates-in-the-agreement-to-address-the-tax-challenges-arising-from-the-digitalisation-of-the-economy.htm</w:t>
        </w:r>
      </w:hyperlink>
      <w:r w:rsidRPr="001640B0">
        <w:rPr>
          <w:rFonts w:ascii="Century Schoolbook" w:hAnsi="Century Schoolbook"/>
          <w:sz w:val="20"/>
          <w:szCs w:val="20"/>
        </w:rPr>
        <w:t>.</w:t>
      </w:r>
      <w:r w:rsidR="00597439">
        <w:rPr>
          <w:rFonts w:ascii="Century Schoolbook" w:hAnsi="Century Schoolbook"/>
          <w:sz w:val="20"/>
          <w:szCs w:val="20"/>
        </w:rPr>
        <w:t xml:space="preserve"> </w:t>
      </w:r>
      <w:r w:rsidR="00597439">
        <w:rPr>
          <w:rFonts w:ascii="Century Schoolbook" w:hAnsi="Century Schoolbook"/>
          <w:sz w:val="20"/>
          <w:szCs w:val="20"/>
        </w:rPr>
        <w:t xml:space="preserve">The OECD has recently released an implementation framework for Pillar Two and further public consultation document relating to Pillar One reforms. </w:t>
      </w:r>
      <w:r w:rsidR="00597439" w:rsidRPr="001640B0">
        <w:rPr>
          <w:rFonts w:ascii="Century Schoolbook" w:hAnsi="Century Schoolbook"/>
          <w:sz w:val="20"/>
          <w:szCs w:val="20"/>
        </w:rPr>
        <w:t>Press Release, OECD/G20 Base Erosion &amp; Profit Shifting Project</w:t>
      </w:r>
      <w:r w:rsidR="00597439">
        <w:rPr>
          <w:rFonts w:ascii="Century Schoolbook" w:hAnsi="Century Schoolbook"/>
          <w:i/>
          <w:iCs/>
          <w:sz w:val="20"/>
          <w:szCs w:val="20"/>
        </w:rPr>
        <w:t>, Further progress on two-pillar solution: OECD releases consultation document on the withdrawal of digital service taxes and other relevant similar measures under Pillar One and an implementation package for Pillar Two</w:t>
      </w:r>
      <w:r w:rsidR="00597439">
        <w:rPr>
          <w:rFonts w:ascii="Century Schoolbook" w:hAnsi="Century Schoolbook"/>
          <w:sz w:val="20"/>
          <w:szCs w:val="20"/>
        </w:rPr>
        <w:t xml:space="preserve"> (Dec. 20, 2022), </w:t>
      </w:r>
      <w:r w:rsidR="00597439">
        <w:rPr>
          <w:rFonts w:ascii="Century Schoolbook" w:hAnsi="Century Schoolbook"/>
          <w:i/>
          <w:iCs/>
          <w:sz w:val="20"/>
          <w:szCs w:val="20"/>
        </w:rPr>
        <w:t>available at</w:t>
      </w:r>
      <w:r w:rsidR="00597439">
        <w:rPr>
          <w:rFonts w:ascii="Century Schoolbook" w:hAnsi="Century Schoolbook"/>
          <w:sz w:val="20"/>
          <w:szCs w:val="20"/>
        </w:rPr>
        <w:t xml:space="preserve"> </w:t>
      </w:r>
      <w:hyperlink r:id="rId2" w:history="1">
        <w:r w:rsidR="00597439" w:rsidRPr="00391D5A">
          <w:rPr>
            <w:rStyle w:val="Hyperlink"/>
            <w:rFonts w:ascii="Century Schoolbook" w:hAnsi="Century Schoolbook"/>
            <w:sz w:val="20"/>
            <w:szCs w:val="20"/>
          </w:rPr>
          <w:t>https://www.oecd.org/tax/beps/further-progress-on-two-pillar-solution-oecd-releases-consultation-document-on-the-withdrawal-of-digital-service-taxes-and-other-relevant-similar-measures-under-pillar-one-and-an-implementation-package-for-pillar-two.htm</w:t>
        </w:r>
      </w:hyperlink>
      <w:r w:rsidR="00597439">
        <w:rPr>
          <w:rFonts w:ascii="Century Schoolbook" w:hAnsi="Century Schoolbook"/>
          <w:sz w:val="20"/>
          <w:szCs w:val="20"/>
        </w:rPr>
        <w:t>.</w:t>
      </w:r>
    </w:p>
  </w:footnote>
  <w:footnote w:id="87">
    <w:p w14:paraId="6321F718" w14:textId="6F7DBC1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Parsons,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_Ref104895011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30</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1799-1801 </w:t>
      </w:r>
      <w:r w:rsidRPr="001640B0">
        <w:rPr>
          <w:rFonts w:ascii="Century Schoolbook" w:hAnsi="Century Schoolbook" w:cs="Helvetica"/>
          <w:sz w:val="20"/>
          <w:szCs w:val="20"/>
        </w:rPr>
        <w:t>(explaining the UK and EC proposals and their influence on the OECD Pillar One Blueprint).</w:t>
      </w:r>
    </w:p>
  </w:footnote>
  <w:footnote w:id="88">
    <w:p w14:paraId="29112E02" w14:textId="714A2C8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OECD Pillar One Blueprint,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_Ref105059311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86</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11.  </w:t>
      </w:r>
    </w:p>
  </w:footnote>
  <w:footnote w:id="89">
    <w:p w14:paraId="131ED7D9" w14:textId="0285F8A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See e.g.</w:t>
      </w:r>
      <w:r w:rsidRPr="001640B0">
        <w:rPr>
          <w:rFonts w:ascii="Century Schoolbook" w:hAnsi="Century Schoolbook"/>
          <w:sz w:val="20"/>
          <w:szCs w:val="20"/>
        </w:rPr>
        <w:t xml:space="preserve">, Reuven Avi-Yonah, </w:t>
      </w:r>
      <w:r w:rsidRPr="001640B0">
        <w:rPr>
          <w:rFonts w:ascii="Century Schoolbook" w:hAnsi="Century Schoolbook"/>
          <w:i/>
          <w:sz w:val="20"/>
          <w:szCs w:val="20"/>
        </w:rPr>
        <w:t>The New International Tax Regime</w:t>
      </w:r>
      <w:r w:rsidRPr="001640B0">
        <w:rPr>
          <w:rFonts w:ascii="Century Schoolbook" w:hAnsi="Century Schoolbook"/>
          <w:sz w:val="20"/>
          <w:szCs w:val="20"/>
        </w:rPr>
        <w:t xml:space="preserve"> 1-2 (U of Michigan Public Law, Working Paper No. 21-031, 2022)</w:t>
      </w:r>
      <w:r w:rsidRPr="001640B0">
        <w:rPr>
          <w:rFonts w:ascii="Century Schoolbook" w:hAnsi="Century Schoolbook"/>
          <w:i/>
          <w:sz w:val="20"/>
          <w:szCs w:val="20"/>
        </w:rPr>
        <w:t xml:space="preserve"> </w:t>
      </w:r>
      <w:r w:rsidRPr="001640B0">
        <w:rPr>
          <w:rFonts w:ascii="Century Schoolbook" w:hAnsi="Century Schoolbook"/>
          <w:sz w:val="20"/>
          <w:szCs w:val="20"/>
        </w:rPr>
        <w:t xml:space="preserve">(explaining that the OECD/BEP Pillar One Blueprint follows the benefits principle); Brown,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_Ref105063723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45</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568-69 (arguing that the current application of the benefits principle in international sourcing rules is not consistent and proposing a new system of equity-based source rules with the benefits principle as a guiding standard); </w:t>
      </w:r>
      <w:r w:rsidRPr="001640B0">
        <w:rPr>
          <w:rFonts w:ascii="Century Schoolbook" w:hAnsi="Century Schoolbook"/>
          <w:smallCaps/>
          <w:sz w:val="20"/>
          <w:szCs w:val="20"/>
        </w:rPr>
        <w:t>European Commission, A Fair and Efficient System in the European Union for the Digital Single Market</w:t>
      </w:r>
      <w:r w:rsidRPr="001640B0">
        <w:rPr>
          <w:rFonts w:ascii="Century Schoolbook" w:hAnsi="Century Schoolbook"/>
          <w:sz w:val="20"/>
          <w:szCs w:val="20"/>
        </w:rPr>
        <w:t xml:space="preserve"> 2 (2017), https://eur-lex.europa.eu/legal-content/EN/TXT/PDF/?uri=CELEX:52017DC0547&amp;from=en (framing the European Commission’s proposed reforms for digital tax as responding to the problem of digital businesses “taking full advantage of the infrastructure and rule of law institutions available while they are not considered present for tax purposes.”). </w:t>
      </w:r>
      <w:r w:rsidRPr="001640B0">
        <w:rPr>
          <w:rFonts w:ascii="Century Schoolbook" w:hAnsi="Century Schoolbook"/>
          <w:i/>
          <w:sz w:val="20"/>
          <w:szCs w:val="20"/>
        </w:rPr>
        <w:t>See also</w:t>
      </w:r>
      <w:r w:rsidRPr="001640B0">
        <w:rPr>
          <w:rFonts w:ascii="Century Schoolbook" w:hAnsi="Century Schoolbook"/>
          <w:sz w:val="20"/>
          <w:szCs w:val="20"/>
        </w:rPr>
        <w:t xml:space="preserve"> Stephen E. Shay, J. Clifton Fleming, Jr. &amp; Robert J. Peroni, </w:t>
      </w:r>
      <w:r w:rsidRPr="001640B0">
        <w:rPr>
          <w:rFonts w:ascii="Century Schoolbook" w:hAnsi="Century Schoolbook"/>
          <w:i/>
          <w:sz w:val="20"/>
          <w:szCs w:val="20"/>
        </w:rPr>
        <w:t xml:space="preserve">What’s Source Got to Do With It? Sources Rules and U.S. International Taxation, </w:t>
      </w:r>
      <w:r w:rsidRPr="001640B0">
        <w:rPr>
          <w:rFonts w:ascii="Century Schoolbook" w:hAnsi="Century Schoolbook"/>
          <w:sz w:val="20"/>
          <w:szCs w:val="20"/>
        </w:rPr>
        <w:t>56 T</w:t>
      </w:r>
      <w:r w:rsidRPr="001640B0">
        <w:rPr>
          <w:rFonts w:ascii="Century Schoolbook" w:hAnsi="Century Schoolbook"/>
          <w:smallCaps/>
          <w:sz w:val="20"/>
          <w:szCs w:val="20"/>
        </w:rPr>
        <w:t xml:space="preserve">ax L. Rev. </w:t>
      </w:r>
      <w:r w:rsidRPr="001640B0">
        <w:rPr>
          <w:rFonts w:ascii="Century Schoolbook" w:hAnsi="Century Schoolbook"/>
          <w:sz w:val="20"/>
          <w:szCs w:val="20"/>
        </w:rPr>
        <w:t>81, 91 (2003) (supporting source-based taxation based on the benefit of market access facilitated by the government).</w:t>
      </w:r>
    </w:p>
  </w:footnote>
  <w:footnote w:id="90">
    <w:p w14:paraId="214B607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See, e.g.</w:t>
      </w:r>
      <w:r w:rsidRPr="001640B0">
        <w:rPr>
          <w:rFonts w:ascii="Century Schoolbook" w:hAnsi="Century Schoolbook"/>
          <w:sz w:val="20"/>
          <w:szCs w:val="20"/>
        </w:rPr>
        <w:t xml:space="preserve">, Michael P. Devereux &amp; John Vella, Value Creation as the Fundamental Principle of the International Corporate Tax System 3-5 (European Tax Policy Forum Policy Paper, 2018) (disputing the descriptive claim that international corporate tax law is based on the concept of value creation); Wolfgang Schön, </w:t>
      </w:r>
      <w:r w:rsidRPr="001640B0">
        <w:rPr>
          <w:rFonts w:ascii="Century Schoolbook" w:hAnsi="Century Schoolbook"/>
          <w:i/>
          <w:sz w:val="20"/>
          <w:szCs w:val="20"/>
        </w:rPr>
        <w:t>Ten Questions about Why and How to Tax the Digitalized Economy</w:t>
      </w:r>
      <w:r w:rsidRPr="001640B0">
        <w:rPr>
          <w:rFonts w:ascii="Century Schoolbook" w:hAnsi="Century Schoolbook"/>
          <w:sz w:val="20"/>
          <w:szCs w:val="20"/>
        </w:rPr>
        <w:t xml:space="preserve"> 4-5 (Max Planck Institute for Tax Law and Public Finance Working Paper 2017–11) (arguing that it is “highly doubtful whether [the concept of ‘value creation’] ever shaped international tax policy and treaty practice in the past.”); Allison Christians, </w:t>
      </w:r>
      <w:r w:rsidRPr="001640B0">
        <w:rPr>
          <w:rFonts w:ascii="Century Schoolbook" w:hAnsi="Century Schoolbook"/>
          <w:i/>
          <w:sz w:val="20"/>
          <w:szCs w:val="20"/>
        </w:rPr>
        <w:t>Taxing According to Value Creation</w:t>
      </w:r>
      <w:r w:rsidRPr="001640B0">
        <w:rPr>
          <w:rFonts w:ascii="Century Schoolbook" w:hAnsi="Century Schoolbook"/>
          <w:sz w:val="20"/>
          <w:szCs w:val="20"/>
        </w:rPr>
        <w:t xml:space="preserve">, 90 </w:t>
      </w:r>
      <w:r w:rsidRPr="001640B0">
        <w:rPr>
          <w:rFonts w:ascii="Century Schoolbook" w:hAnsi="Century Schoolbook"/>
          <w:smallCaps/>
          <w:sz w:val="20"/>
          <w:szCs w:val="20"/>
        </w:rPr>
        <w:t xml:space="preserve">Tax Notes Int’l </w:t>
      </w:r>
      <w:r w:rsidRPr="001640B0">
        <w:rPr>
          <w:rFonts w:ascii="Century Schoolbook" w:hAnsi="Century Schoolbook"/>
          <w:sz w:val="20"/>
          <w:szCs w:val="20"/>
        </w:rPr>
        <w:t>1379, 1379 (2018) (“It may sound vaguely familiar, but the idea of taxing income where value is created is not in fact a well-worn tax mantra.” ).</w:t>
      </w:r>
    </w:p>
    <w:p w14:paraId="63C1B89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For a brief overview of scholarly critiques of the concept of value creation in the context of the OECD/BEPS reforms, see Werner Haslehner, </w:t>
      </w:r>
      <w:r w:rsidRPr="001640B0">
        <w:rPr>
          <w:rFonts w:ascii="Century Schoolbook" w:hAnsi="Century Schoolbook"/>
          <w:i/>
          <w:sz w:val="20"/>
          <w:szCs w:val="20"/>
        </w:rPr>
        <w:t>Value Creation and Income Taxation: A Coherent Framework for Reform? in</w:t>
      </w:r>
      <w:r w:rsidRPr="001640B0">
        <w:rPr>
          <w:rFonts w:ascii="Century Schoolbook" w:hAnsi="Century Schoolbook"/>
          <w:sz w:val="20"/>
          <w:szCs w:val="20"/>
        </w:rPr>
        <w:t xml:space="preserve"> </w:t>
      </w:r>
      <w:r w:rsidRPr="001640B0">
        <w:rPr>
          <w:rFonts w:ascii="Century Schoolbook" w:hAnsi="Century Schoolbook"/>
          <w:smallCaps/>
          <w:sz w:val="20"/>
          <w:szCs w:val="20"/>
        </w:rPr>
        <w:t>Taxation and Value Creation</w:t>
      </w:r>
      <w:r w:rsidRPr="001640B0">
        <w:rPr>
          <w:rFonts w:ascii="Century Schoolbook" w:hAnsi="Century Schoolbook"/>
          <w:sz w:val="20"/>
          <w:szCs w:val="20"/>
        </w:rPr>
        <w:t xml:space="preserve"> 39, 40-41 (Werner Haslehner &amp; Marie Lamensch, eds., 2021).</w:t>
      </w:r>
    </w:p>
  </w:footnote>
  <w:footnote w:id="91">
    <w:p w14:paraId="19D415A9" w14:textId="1FC732B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Other scholars have likewise identified value creation as a continuation of the concept of economic allegiance. </w:t>
      </w:r>
      <w:r w:rsidRPr="001640B0">
        <w:rPr>
          <w:rFonts w:ascii="Century Schoolbook" w:hAnsi="Century Schoolbook"/>
          <w:i/>
          <w:sz w:val="20"/>
          <w:szCs w:val="20"/>
        </w:rPr>
        <w:t xml:space="preserve">See </w:t>
      </w:r>
      <w:r w:rsidRPr="001640B0">
        <w:rPr>
          <w:rFonts w:ascii="Century Schoolbook" w:hAnsi="Century Schoolbook"/>
          <w:sz w:val="20"/>
          <w:szCs w:val="20"/>
        </w:rPr>
        <w:t>Stanley I. Langbein &amp; Max R. Fuss, T</w:t>
      </w:r>
      <w:r w:rsidRPr="001640B0">
        <w:rPr>
          <w:rFonts w:ascii="Century Schoolbook" w:hAnsi="Century Schoolbook"/>
          <w:i/>
          <w:sz w:val="20"/>
          <w:szCs w:val="20"/>
        </w:rPr>
        <w:t>he OECD/G20-BEPS-Project and the Value Creation Paradigm: Economic Reality Disemboguing into the Interpretation of the 'Arm's Length' Standard</w:t>
      </w:r>
      <w:r w:rsidRPr="001640B0">
        <w:rPr>
          <w:rFonts w:ascii="Century Schoolbook" w:hAnsi="Century Schoolbook"/>
          <w:sz w:val="20"/>
          <w:szCs w:val="20"/>
        </w:rPr>
        <w:t xml:space="preserve">, 51 </w:t>
      </w:r>
      <w:r w:rsidRPr="001640B0">
        <w:rPr>
          <w:rFonts w:ascii="Century Schoolbook" w:hAnsi="Century Schoolbook"/>
          <w:smallCaps/>
          <w:sz w:val="20"/>
          <w:szCs w:val="20"/>
        </w:rPr>
        <w:t>Int’l Lawyer</w:t>
      </w:r>
      <w:r w:rsidRPr="001640B0">
        <w:rPr>
          <w:rFonts w:ascii="Century Schoolbook" w:hAnsi="Century Schoolbook"/>
          <w:sz w:val="20"/>
          <w:szCs w:val="20"/>
        </w:rPr>
        <w:t xml:space="preserve"> 259, 262 (2018) (advocating that the value creation paradigm is “a useful, if not profound, elaboration” of the principle of economic allegiance); Jinyan Li et al., </w:t>
      </w:r>
      <w:r w:rsidRPr="001640B0">
        <w:rPr>
          <w:rFonts w:ascii="Century Schoolbook" w:hAnsi="Century Schoolbook"/>
          <w:i/>
          <w:sz w:val="20"/>
          <w:szCs w:val="20"/>
        </w:rPr>
        <w:t>Value Creation: A Constant Principle in a Changing World</w:t>
      </w:r>
      <w:r w:rsidRPr="001640B0">
        <w:rPr>
          <w:rFonts w:ascii="Century Schoolbook" w:hAnsi="Century Schoolbook"/>
          <w:sz w:val="20"/>
          <w:szCs w:val="20"/>
        </w:rPr>
        <w:t xml:space="preserve">, 67 </w:t>
      </w:r>
      <w:r w:rsidRPr="001640B0">
        <w:rPr>
          <w:rFonts w:ascii="Century Schoolbook" w:hAnsi="Century Schoolbook"/>
          <w:smallCaps/>
          <w:sz w:val="20"/>
          <w:szCs w:val="20"/>
        </w:rPr>
        <w:t>Canadian Tax J.</w:t>
      </w:r>
      <w:r w:rsidRPr="001640B0">
        <w:rPr>
          <w:rFonts w:ascii="Century Schoolbook" w:hAnsi="Century Schoolbook"/>
          <w:sz w:val="20"/>
          <w:szCs w:val="20"/>
        </w:rPr>
        <w:t xml:space="preserve"> 1107, 1112-14 (2019) (arguing that the concept of value creation is an extension of the concept of economic allegiance articulated by the League of Nations). </w:t>
      </w:r>
      <w:r w:rsidRPr="001640B0">
        <w:rPr>
          <w:rFonts w:ascii="Century Schoolbook" w:hAnsi="Century Schoolbook"/>
          <w:i/>
          <w:sz w:val="20"/>
          <w:szCs w:val="20"/>
        </w:rPr>
        <w:t>See also</w:t>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Avi</w:t>
      </w:r>
      <w:proofErr w:type="spellEnd"/>
      <w:r w:rsidRPr="001640B0">
        <w:rPr>
          <w:rFonts w:ascii="Century Schoolbook" w:hAnsi="Century Schoolbook"/>
          <w:sz w:val="20"/>
          <w:szCs w:val="20"/>
        </w:rPr>
        <w:t xml:space="preserve">-Yonah,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_Ref105058507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89</w:t>
      </w:r>
      <w:r w:rsidRPr="001640B0">
        <w:rPr>
          <w:rFonts w:ascii="Century Schoolbook" w:hAnsi="Century Schoolbook"/>
          <w:iCs/>
          <w:sz w:val="20"/>
          <w:szCs w:val="20"/>
        </w:rPr>
        <w:fldChar w:fldCharType="end"/>
      </w:r>
      <w:r w:rsidRPr="001640B0">
        <w:rPr>
          <w:rFonts w:ascii="Century Schoolbook" w:hAnsi="Century Schoolbook"/>
          <w:iCs/>
          <w:sz w:val="20"/>
          <w:szCs w:val="20"/>
        </w:rPr>
        <w:t>, at 1</w:t>
      </w:r>
      <w:r w:rsidRPr="001640B0">
        <w:rPr>
          <w:rFonts w:ascii="Century Schoolbook" w:hAnsi="Century Schoolbook"/>
          <w:sz w:val="20"/>
          <w:szCs w:val="20"/>
        </w:rPr>
        <w:t>-</w:t>
      </w:r>
      <w:proofErr w:type="gramStart"/>
      <w:r w:rsidRPr="001640B0">
        <w:rPr>
          <w:rFonts w:ascii="Century Schoolbook" w:hAnsi="Century Schoolbook"/>
          <w:sz w:val="20"/>
          <w:szCs w:val="20"/>
        </w:rPr>
        <w:t>2  (</w:t>
      </w:r>
      <w:proofErr w:type="gramEnd"/>
      <w:r w:rsidRPr="001640B0">
        <w:rPr>
          <w:rFonts w:ascii="Century Schoolbook" w:hAnsi="Century Schoolbook"/>
          <w:sz w:val="20"/>
          <w:szCs w:val="20"/>
        </w:rPr>
        <w:t>describing the OECD/BEPS Pillar One reforms, which are based on the concept of taxing where value is created, as an expansion of the benefits principle).</w:t>
      </w:r>
    </w:p>
  </w:footnote>
  <w:footnote w:id="92">
    <w:p w14:paraId="254C2C24" w14:textId="429760A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European Commission,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_Ref105059209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82</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4. </w:t>
      </w:r>
    </w:p>
  </w:footnote>
  <w:footnote w:id="93">
    <w:p w14:paraId="764618B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p>
  </w:footnote>
  <w:footnote w:id="94">
    <w:p w14:paraId="7A305603" w14:textId="5C571BF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e.g.</w:t>
      </w:r>
      <w:r w:rsidRPr="001640B0">
        <w:rPr>
          <w:rFonts w:ascii="Century Schoolbook" w:hAnsi="Century Schoolbook"/>
          <w:sz w:val="20"/>
          <w:szCs w:val="20"/>
        </w:rPr>
        <w:t xml:space="preserve">, </w:t>
      </w:r>
      <w:r w:rsidRPr="001640B0">
        <w:rPr>
          <w:rFonts w:ascii="Century Schoolbook" w:hAnsi="Century Schoolbook"/>
          <w:smallCaps/>
          <w:sz w:val="20"/>
          <w:szCs w:val="20"/>
        </w:rPr>
        <w:t>OECD/G20 Base Erosion &amp; Profit Shifting Project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178 (“[A] tax challenge raised by digitalisation relates to how some enterprises can now be extensively involved in the economic life of a jurisdiction with little or no taxable presence.”); </w:t>
      </w:r>
      <w:r w:rsidRPr="001640B0">
        <w:rPr>
          <w:rFonts w:ascii="Century Schoolbook" w:hAnsi="Century Schoolbook"/>
          <w:smallCaps/>
          <w:sz w:val="20"/>
          <w:szCs w:val="20"/>
        </w:rPr>
        <w:t>OECD/G20 Base Erosion &amp; Profit Shifting Project, Addressing the Tax Challenges of the Digitalisation of the Economy</w:t>
      </w:r>
      <w:r w:rsidRPr="001640B0">
        <w:rPr>
          <w:rFonts w:ascii="Century Schoolbook" w:hAnsi="Century Schoolbook"/>
          <w:sz w:val="20"/>
          <w:szCs w:val="20"/>
        </w:rPr>
        <w:t xml:space="preserve"> 16 (Feb. 2019), available at https://www.oecd.org/tax/ beps/public-consultation-document-addressing-the-tax-challenges-of-the-digitalisation-of-the-economy.pdf. (explaining a possible reform proposal responding to the view that digital companies are able “to be heavily involved in the economic life of a jurisdiction without a significant presence” which has “rendered the existing nexus and profit allocation rules ineffective.”).  </w:t>
      </w:r>
    </w:p>
    <w:p w14:paraId="2B60B065" w14:textId="3E964C4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The OECD/G20 BEPS Project also discussed the continued importance of benefits theory in international treaties in a 2015 report on taxing the digital economy. Org. Econ. Co-operation &amp; Dev.,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_Ref105064190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25-26. </w:t>
      </w:r>
    </w:p>
  </w:footnote>
  <w:footnote w:id="95">
    <w:p w14:paraId="375BDD8C" w14:textId="275CEAB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at 23 (“When we are speaking of the origin of the wealth, we refer naturally to the place where the wealth is produced, that is, to the community the economic life of which makes possible the yield or the acquisition of the wealth.”)</w:t>
      </w:r>
    </w:p>
  </w:footnote>
  <w:footnote w:id="96">
    <w:p w14:paraId="5A4F08F1" w14:textId="33E9DEC0"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Her Majesty’s Treasury,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_Ref105059209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82</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8. </w:t>
      </w:r>
    </w:p>
  </w:footnote>
  <w:footnote w:id="97">
    <w:p w14:paraId="2516F18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Id.</w:t>
      </w:r>
    </w:p>
  </w:footnote>
  <w:footnote w:id="98">
    <w:p w14:paraId="7C3C71B3"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Her Majesty’s Treasury, Corporate tax and the digital economy: position paper update</w:t>
      </w:r>
      <w:r w:rsidRPr="001640B0">
        <w:rPr>
          <w:rFonts w:ascii="Century Schoolbook" w:hAnsi="Century Schoolbook"/>
          <w:sz w:val="20"/>
          <w:szCs w:val="20"/>
        </w:rPr>
        <w:t xml:space="preserve"> 6 (2018), </w:t>
      </w:r>
      <w:r w:rsidRPr="001640B0">
        <w:rPr>
          <w:rFonts w:ascii="Century Schoolbook" w:hAnsi="Century Schoolbook"/>
          <w:i/>
          <w:sz w:val="20"/>
          <w:szCs w:val="20"/>
        </w:rPr>
        <w:t>available at</w:t>
      </w:r>
      <w:r w:rsidRPr="001640B0">
        <w:rPr>
          <w:rFonts w:ascii="Century Schoolbook" w:hAnsi="Century Schoolbook"/>
          <w:sz w:val="20"/>
          <w:szCs w:val="20"/>
        </w:rPr>
        <w:t xml:space="preserve"> https://assets.publishing.service.gov.uk/government/uploads/system/uploads/attachment_data/file/689240/corporate_tax_and_the_digital_economy_update_web.pdf</w:t>
      </w:r>
    </w:p>
  </w:footnote>
  <w:footnote w:id="99">
    <w:p w14:paraId="35E2DFEE" w14:textId="1463AE4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Org. Econ. Co-operation &amp; Dev., </w:t>
      </w:r>
      <w:r w:rsidRPr="001640B0">
        <w:rPr>
          <w:rFonts w:ascii="Century Schoolbook" w:hAnsi="Century Schoolbook"/>
          <w:i/>
          <w:iCs/>
          <w:sz w:val="20"/>
          <w:szCs w:val="20"/>
        </w:rPr>
        <w:t xml:space="preserve">supra </w:t>
      </w:r>
      <w:r w:rsidRPr="001640B0">
        <w:rPr>
          <w:rFonts w:ascii="Century Schoolbook" w:hAnsi="Century Schoolbook"/>
          <w:sz w:val="20"/>
          <w:szCs w:val="20"/>
        </w:rPr>
        <w:t>note</w:t>
      </w:r>
      <w:r w:rsidRPr="001640B0">
        <w:rPr>
          <w:rFonts w:ascii="Century Schoolbook" w:hAnsi="Century Schoolbook"/>
          <w:smallCaps/>
          <w:sz w:val="20"/>
          <w:szCs w:val="20"/>
        </w:rPr>
        <w:t xml:space="preserve"> </w:t>
      </w:r>
      <w:r w:rsidRPr="001640B0">
        <w:rPr>
          <w:rFonts w:ascii="Century Schoolbook" w:hAnsi="Century Schoolbook"/>
          <w:smallCaps/>
          <w:sz w:val="20"/>
          <w:szCs w:val="20"/>
        </w:rPr>
        <w:fldChar w:fldCharType="begin"/>
      </w:r>
      <w:r w:rsidRPr="001640B0">
        <w:rPr>
          <w:rFonts w:ascii="Century Schoolbook" w:hAnsi="Century Schoolbook"/>
          <w:smallCaps/>
          <w:sz w:val="20"/>
          <w:szCs w:val="20"/>
        </w:rPr>
        <w:instrText xml:space="preserve"> NOTEREF _Ref105064190 \h </w:instrText>
      </w:r>
      <w:r w:rsidRPr="001640B0">
        <w:rPr>
          <w:rFonts w:ascii="Century Schoolbook" w:hAnsi="Century Schoolbook"/>
          <w:smallCaps/>
          <w:sz w:val="20"/>
          <w:szCs w:val="20"/>
        </w:rPr>
      </w:r>
      <w:r w:rsidRPr="001640B0">
        <w:rPr>
          <w:rFonts w:ascii="Century Schoolbook" w:hAnsi="Century Schoolbook"/>
          <w:smallCaps/>
          <w:sz w:val="20"/>
          <w:szCs w:val="20"/>
        </w:rPr>
        <w:fldChar w:fldCharType="separate"/>
      </w:r>
      <w:r w:rsidR="00C1427C">
        <w:rPr>
          <w:rFonts w:ascii="Century Schoolbook" w:hAnsi="Century Schoolbook"/>
          <w:smallCaps/>
          <w:sz w:val="20"/>
          <w:szCs w:val="20"/>
        </w:rPr>
        <w:t>84</w:t>
      </w:r>
      <w:r w:rsidRPr="001640B0">
        <w:rPr>
          <w:rFonts w:ascii="Century Schoolbook" w:hAnsi="Century Schoolbook"/>
          <w:smallCaps/>
          <w:sz w:val="20"/>
          <w:szCs w:val="20"/>
        </w:rPr>
        <w:fldChar w:fldCharType="end"/>
      </w:r>
      <w:r w:rsidRPr="001640B0">
        <w:rPr>
          <w:rFonts w:ascii="Century Schoolbook" w:hAnsi="Century Schoolbook"/>
          <w:smallCaps/>
          <w:sz w:val="20"/>
          <w:szCs w:val="20"/>
        </w:rPr>
        <w:t>,</w:t>
      </w:r>
      <w:r w:rsidRPr="001640B0">
        <w:rPr>
          <w:rFonts w:ascii="Century Schoolbook" w:hAnsi="Century Schoolbook"/>
          <w:sz w:val="20"/>
          <w:szCs w:val="20"/>
        </w:rPr>
        <w:t xml:space="preserve"> at</w:t>
      </w:r>
      <w:r w:rsidRPr="001640B0">
        <w:rPr>
          <w:rFonts w:ascii="Century Schoolbook" w:hAnsi="Century Schoolbook"/>
          <w:smallCaps/>
          <w:sz w:val="20"/>
          <w:szCs w:val="20"/>
        </w:rPr>
        <w:t xml:space="preserve"> </w:t>
      </w:r>
      <w:r w:rsidRPr="001640B0">
        <w:rPr>
          <w:rFonts w:ascii="Century Schoolbook" w:hAnsi="Century Schoolbook"/>
          <w:sz w:val="20"/>
          <w:szCs w:val="20"/>
        </w:rPr>
        <w:t xml:space="preserve">99 (noting the possible challenges to the validity of international tax law’s existing nexus rules presented by user-generated content and data); OECD/G20 Base Erosion &amp; Profit Shifting Project,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170-71 (discussing how the increasing role of network effects draws into question the appropriateness of international tax’s current rules for allocating taxing rights to countries); </w:t>
      </w:r>
      <w:r w:rsidRPr="001640B0">
        <w:rPr>
          <w:rFonts w:ascii="Century Schoolbook" w:hAnsi="Century Schoolbook"/>
          <w:smallCaps/>
          <w:sz w:val="20"/>
          <w:szCs w:val="20"/>
        </w:rPr>
        <w:t xml:space="preserve">European Commission, Proposal for a Council Directive on the Common System of a Digital Services Tax on Revenues Resulting from the Provision of Certain Digital Services </w:t>
      </w:r>
      <w:r w:rsidRPr="001640B0">
        <w:rPr>
          <w:rFonts w:ascii="Century Schoolbook" w:hAnsi="Century Schoolbook"/>
          <w:sz w:val="20"/>
          <w:szCs w:val="20"/>
        </w:rPr>
        <w:t>1-2, 9 (2018), http://data.consilium.europa.eu/doc/document/ST-7419-2018-INIT/en/pdf (highlighting user-produced data and content as well as network effects as factors creating a substantial economic presence in a jurisdiction and arguing for reforms to international tax law to grant taxing authority based on substantial economic presence).</w:t>
      </w:r>
    </w:p>
  </w:footnote>
  <w:footnote w:id="100">
    <w:p w14:paraId="1FE1AE0C" w14:textId="3F501DE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See </w:t>
      </w:r>
      <w:r w:rsidRPr="001640B0">
        <w:rPr>
          <w:rFonts w:ascii="Century Schoolbook" w:hAnsi="Century Schoolbook" w:cs="Helvetica"/>
          <w:sz w:val="20"/>
          <w:szCs w:val="20"/>
        </w:rPr>
        <w:t xml:space="preserve">Four Economists’ Report, </w:t>
      </w:r>
      <w:r w:rsidRPr="001640B0">
        <w:rPr>
          <w:rFonts w:ascii="Century Schoolbook" w:hAnsi="Century Schoolbook" w:cs="Helvetica"/>
          <w:i/>
          <w:iCs/>
          <w:sz w:val="20"/>
          <w:szCs w:val="20"/>
        </w:rPr>
        <w:t xml:space="preserve">supra </w:t>
      </w:r>
      <w:r w:rsidRPr="001640B0">
        <w:rPr>
          <w:rFonts w:ascii="Century Schoolbook" w:hAnsi="Century Schoolbook" w:cs="Helvetica"/>
          <w:sz w:val="20"/>
          <w:szCs w:val="20"/>
        </w:rPr>
        <w:t xml:space="preserve">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_Ref105059929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20</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at 29-31 (analyzing the economic allegiance of business income from these industries).</w:t>
      </w:r>
    </w:p>
  </w:footnote>
  <w:footnote w:id="101">
    <w:p w14:paraId="16CC1204" w14:textId="77777777" w:rsidR="00BE2FDA" w:rsidRPr="00091FDE" w:rsidRDefault="00BE2FDA" w:rsidP="00BE2FDA">
      <w:pPr>
        <w:pStyle w:val="FootnoteText"/>
        <w:ind w:firstLine="720"/>
        <w:rPr>
          <w:rFonts w:ascii="Century Schoolbook" w:hAnsi="Century Schoolbook"/>
          <w:sz w:val="20"/>
          <w:szCs w:val="20"/>
        </w:rPr>
      </w:pPr>
      <w:r w:rsidRPr="00091FDE">
        <w:rPr>
          <w:rStyle w:val="FootnoteReference"/>
          <w:rFonts w:ascii="Century Schoolbook" w:hAnsi="Century Schoolbook"/>
          <w:sz w:val="20"/>
          <w:szCs w:val="20"/>
        </w:rPr>
        <w:footnoteRef/>
      </w:r>
      <w:r w:rsidRPr="00091FDE">
        <w:rPr>
          <w:rFonts w:ascii="Century Schoolbook" w:hAnsi="Century Schoolbook"/>
          <w:sz w:val="20"/>
          <w:szCs w:val="20"/>
        </w:rPr>
        <w:t xml:space="preserve"> Ingrid </w:t>
      </w:r>
      <w:proofErr w:type="spellStart"/>
      <w:r w:rsidRPr="00091FDE">
        <w:rPr>
          <w:rFonts w:ascii="Century Schoolbook" w:hAnsi="Century Schoolbook"/>
          <w:sz w:val="20"/>
          <w:szCs w:val="20"/>
        </w:rPr>
        <w:t>Lunden</w:t>
      </w:r>
      <w:proofErr w:type="spellEnd"/>
      <w:r w:rsidRPr="00091FDE">
        <w:rPr>
          <w:rFonts w:ascii="Century Schoolbook" w:hAnsi="Century Schoolbook"/>
          <w:sz w:val="20"/>
          <w:szCs w:val="20"/>
        </w:rPr>
        <w:t xml:space="preserve">, Microsoft officially closes its $26.2B acquisition of LinkedIn, TechCrunch, Dec. 8, 2016, https://techcrunch.com/2016/12/08/microsoft-officially-closes-its-26-2b-acquisition-of-linkedin/.  </w:t>
      </w:r>
    </w:p>
  </w:footnote>
  <w:footnote w:id="102">
    <w:p w14:paraId="2DDBE7B7" w14:textId="77777777" w:rsidR="00BE2FDA" w:rsidRDefault="00BE2FDA" w:rsidP="00BE2FDA">
      <w:pPr>
        <w:pStyle w:val="FootnoteText"/>
        <w:ind w:firstLine="720"/>
      </w:pPr>
      <w:r w:rsidRPr="00091FDE">
        <w:rPr>
          <w:rStyle w:val="FootnoteReference"/>
          <w:rFonts w:ascii="Century Schoolbook" w:hAnsi="Century Schoolbook"/>
        </w:rPr>
        <w:footnoteRef/>
      </w:r>
      <w:r w:rsidRPr="00091FDE">
        <w:rPr>
          <w:rFonts w:ascii="Century Schoolbook" w:hAnsi="Century Schoolbook"/>
        </w:rPr>
        <w:t xml:space="preserve"> </w:t>
      </w:r>
      <w:r w:rsidRPr="00091FDE">
        <w:rPr>
          <w:rFonts w:ascii="Century Schoolbook" w:hAnsi="Century Schoolbook"/>
          <w:color w:val="000000"/>
          <w:sz w:val="20"/>
          <w:szCs w:val="20"/>
        </w:rPr>
        <w:t xml:space="preserve">Kerry Flynn, </w:t>
      </w:r>
      <w:r w:rsidRPr="00091FDE">
        <w:rPr>
          <w:rFonts w:ascii="Century Schoolbook" w:hAnsi="Century Schoolbook"/>
          <w:i/>
          <w:iCs/>
          <w:color w:val="000000"/>
          <w:sz w:val="20"/>
          <w:szCs w:val="20"/>
        </w:rPr>
        <w:t>LinkedIn earnings are just fine ahead of Microsoft merger</w:t>
      </w:r>
      <w:r w:rsidRPr="00091FDE">
        <w:rPr>
          <w:rFonts w:ascii="Century Schoolbook" w:hAnsi="Century Schoolbook"/>
          <w:color w:val="000000"/>
          <w:sz w:val="20"/>
          <w:szCs w:val="20"/>
        </w:rPr>
        <w:t>, Mashable, Aug. 4, 2016, https://mashable.com/article/linkedin-earnings-ahead-of-microsoft-merger.</w:t>
      </w:r>
    </w:p>
  </w:footnote>
  <w:footnote w:id="103">
    <w:p w14:paraId="68551D29" w14:textId="77777777" w:rsidR="00BE2FDA" w:rsidRPr="00091FDE" w:rsidRDefault="00BE2FDA" w:rsidP="00BE2FDA">
      <w:pPr>
        <w:pStyle w:val="FootnoteText"/>
        <w:ind w:firstLine="720"/>
        <w:rPr>
          <w:rFonts w:ascii="Century Schoolbook" w:hAnsi="Century Schoolbook"/>
          <w:sz w:val="20"/>
          <w:szCs w:val="20"/>
        </w:rPr>
      </w:pPr>
      <w:r w:rsidRPr="00091FDE">
        <w:rPr>
          <w:rStyle w:val="FootnoteReference"/>
          <w:rFonts w:ascii="Century Schoolbook" w:hAnsi="Century Schoolbook"/>
          <w:sz w:val="20"/>
          <w:szCs w:val="20"/>
        </w:rPr>
        <w:footnoteRef/>
      </w:r>
      <w:r w:rsidRPr="00091FDE">
        <w:rPr>
          <w:rFonts w:ascii="Century Schoolbook" w:hAnsi="Century Schoolbook"/>
          <w:sz w:val="20"/>
          <w:szCs w:val="20"/>
        </w:rPr>
        <w:t xml:space="preserve"> Press Release, Microsoft, Inc., Microsoft to acquire LinkedIn (June 13, 2016), </w:t>
      </w:r>
      <w:hyperlink r:id="rId3" w:history="1">
        <w:r w:rsidRPr="00091FDE">
          <w:rPr>
            <w:rStyle w:val="Hyperlink"/>
            <w:rFonts w:ascii="Century Schoolbook" w:hAnsi="Century Schoolbook"/>
            <w:sz w:val="20"/>
            <w:szCs w:val="20"/>
          </w:rPr>
          <w:t>https://news.microsoft.com/2016/06/13/microsoft-to-acquire-linkedin/</w:t>
        </w:r>
      </w:hyperlink>
      <w:r w:rsidRPr="00091FDE">
        <w:rPr>
          <w:rFonts w:ascii="Century Schoolbook" w:hAnsi="Century Schoolbook"/>
          <w:sz w:val="20"/>
          <w:szCs w:val="20"/>
        </w:rPr>
        <w:t xml:space="preserve">. </w:t>
      </w:r>
    </w:p>
  </w:footnote>
  <w:footnote w:id="104">
    <w:p w14:paraId="244CAB40" w14:textId="77777777" w:rsidR="00BE2FDA" w:rsidRPr="00E55D2D" w:rsidRDefault="00BE2FDA" w:rsidP="00BE2FDA">
      <w:pPr>
        <w:pStyle w:val="FootnoteText"/>
        <w:ind w:firstLine="720"/>
        <w:jc w:val="both"/>
        <w:rPr>
          <w:rFonts w:ascii="Century Schoolbook" w:hAnsi="Century Schoolbook"/>
          <w:sz w:val="20"/>
          <w:szCs w:val="20"/>
        </w:rPr>
      </w:pPr>
      <w:r w:rsidRPr="00E55D2D">
        <w:rPr>
          <w:rStyle w:val="FootnoteReference"/>
          <w:rFonts w:ascii="Century Schoolbook" w:hAnsi="Century Schoolbook"/>
          <w:sz w:val="20"/>
          <w:szCs w:val="20"/>
        </w:rPr>
        <w:footnoteRef/>
      </w:r>
      <w:r w:rsidRPr="00E55D2D">
        <w:rPr>
          <w:rFonts w:ascii="Century Schoolbook" w:hAnsi="Century Schoolbook"/>
          <w:sz w:val="20"/>
          <w:szCs w:val="20"/>
        </w:rPr>
        <w:t xml:space="preserve"> </w:t>
      </w:r>
      <w:r w:rsidRPr="00E55D2D">
        <w:rPr>
          <w:rFonts w:ascii="Century Schoolbook" w:hAnsi="Century Schoolbook"/>
          <w:i/>
          <w:iCs/>
          <w:sz w:val="20"/>
          <w:szCs w:val="20"/>
        </w:rPr>
        <w:t xml:space="preserve">See generally </w:t>
      </w:r>
      <w:r w:rsidRPr="00E55D2D">
        <w:rPr>
          <w:rFonts w:ascii="Century Schoolbook" w:hAnsi="Century Schoolbook"/>
          <w:sz w:val="20"/>
          <w:szCs w:val="20"/>
        </w:rPr>
        <w:t>K</w:t>
      </w:r>
      <w:r w:rsidRPr="00E55D2D">
        <w:rPr>
          <w:rFonts w:ascii="Century Schoolbook" w:hAnsi="Century Schoolbook"/>
          <w:color w:val="000000"/>
          <w:sz w:val="20"/>
          <w:szCs w:val="20"/>
        </w:rPr>
        <w:t xml:space="preserve">ean Birch et al., </w:t>
      </w:r>
      <w:r w:rsidRPr="00E55D2D">
        <w:rPr>
          <w:rFonts w:ascii="Century Schoolbook" w:hAnsi="Century Schoolbook"/>
          <w:i/>
          <w:iCs/>
          <w:color w:val="000000"/>
          <w:sz w:val="20"/>
          <w:szCs w:val="20"/>
        </w:rPr>
        <w:t>Data as asset? The measurement, governance, and valuation of digital personal data by Big Tech</w:t>
      </w:r>
      <w:r w:rsidRPr="00E55D2D">
        <w:rPr>
          <w:rFonts w:ascii="Century Schoolbook" w:hAnsi="Century Schoolbook"/>
          <w:color w:val="000000"/>
          <w:sz w:val="20"/>
          <w:szCs w:val="20"/>
        </w:rPr>
        <w:t>, 8 Big Data &amp; Society 1 (2021) (identifying this trend of framing users and user engagement as a type of company asset and conceptualizing this trend as a form of “</w:t>
      </w:r>
      <w:proofErr w:type="spellStart"/>
      <w:r w:rsidRPr="00E55D2D">
        <w:rPr>
          <w:rFonts w:ascii="Century Schoolbook" w:hAnsi="Century Schoolbook"/>
          <w:color w:val="000000"/>
          <w:sz w:val="20"/>
          <w:szCs w:val="20"/>
        </w:rPr>
        <w:t>techcraft</w:t>
      </w:r>
      <w:proofErr w:type="spellEnd"/>
      <w:r w:rsidRPr="00E55D2D">
        <w:rPr>
          <w:rFonts w:ascii="Century Schoolbook" w:hAnsi="Century Schoolbook"/>
          <w:color w:val="000000"/>
          <w:sz w:val="20"/>
          <w:szCs w:val="20"/>
        </w:rPr>
        <w:t xml:space="preserve">”). </w:t>
      </w:r>
    </w:p>
  </w:footnote>
  <w:footnote w:id="105">
    <w:p w14:paraId="2C528BAB" w14:textId="77777777" w:rsidR="00BE2FDA" w:rsidRPr="00E71D53" w:rsidRDefault="00BE2FDA" w:rsidP="00BE2FDA">
      <w:pPr>
        <w:pStyle w:val="FootnoteText"/>
        <w:ind w:firstLine="720"/>
        <w:jc w:val="both"/>
        <w:rPr>
          <w:rFonts w:ascii="Century Schoolbook" w:hAnsi="Century Schoolbook"/>
          <w:sz w:val="20"/>
          <w:szCs w:val="20"/>
        </w:rPr>
      </w:pPr>
      <w:r w:rsidRPr="00E71D53">
        <w:rPr>
          <w:rStyle w:val="FootnoteReference"/>
          <w:rFonts w:ascii="Century Schoolbook" w:hAnsi="Century Schoolbook"/>
          <w:sz w:val="20"/>
          <w:szCs w:val="20"/>
        </w:rPr>
        <w:footnoteRef/>
      </w:r>
      <w:r w:rsidRPr="00E71D53">
        <w:rPr>
          <w:rFonts w:ascii="Century Schoolbook" w:hAnsi="Century Schoolbook"/>
          <w:sz w:val="20"/>
          <w:szCs w:val="20"/>
        </w:rPr>
        <w:t xml:space="preserve"> </w:t>
      </w:r>
      <w:r w:rsidRPr="00E71D53">
        <w:rPr>
          <w:rFonts w:ascii="Century Schoolbook" w:hAnsi="Century Schoolbook"/>
          <w:i/>
          <w:iCs/>
          <w:sz w:val="20"/>
          <w:szCs w:val="20"/>
        </w:rPr>
        <w:t>See, e.g.</w:t>
      </w:r>
      <w:r w:rsidRPr="00E71D53">
        <w:rPr>
          <w:rFonts w:ascii="Century Schoolbook" w:hAnsi="Century Schoolbook"/>
          <w:sz w:val="20"/>
          <w:szCs w:val="20"/>
        </w:rPr>
        <w:t xml:space="preserve">, Douglas Laney, </w:t>
      </w:r>
      <w:r w:rsidRPr="00E71D53">
        <w:rPr>
          <w:rFonts w:ascii="Century Schoolbook" w:hAnsi="Century Schoolbook"/>
          <w:i/>
          <w:iCs/>
          <w:sz w:val="20"/>
          <w:szCs w:val="20"/>
        </w:rPr>
        <w:t>Your Company’s Data May Be Worth More Than Your Company</w:t>
      </w:r>
      <w:r w:rsidRPr="00E71D53">
        <w:rPr>
          <w:rFonts w:ascii="Century Schoolbook" w:hAnsi="Century Schoolbook"/>
          <w:sz w:val="20"/>
          <w:szCs w:val="20"/>
        </w:rPr>
        <w:t xml:space="preserve">, Forbes, July 22, 2020, https://www.forbes.com/sites/douglaslaney/2020/07/22/your-companys-data-may-be-worth-more-than-your-company/?sh=35104653634c (identifying the Microsoft acquisition of LinkedIn as a data-driven merger); </w:t>
      </w:r>
      <w:r w:rsidRPr="00E71D53">
        <w:rPr>
          <w:rFonts w:ascii="Century Schoolbook" w:hAnsi="Century Schoolbook"/>
          <w:color w:val="000000"/>
          <w:sz w:val="20"/>
          <w:szCs w:val="20"/>
        </w:rPr>
        <w:t xml:space="preserve">Sarah McBride, </w:t>
      </w:r>
      <w:r w:rsidRPr="00E71D53">
        <w:rPr>
          <w:rFonts w:ascii="Century Schoolbook" w:hAnsi="Century Schoolbook"/>
          <w:i/>
          <w:iCs/>
          <w:color w:val="000000"/>
          <w:sz w:val="20"/>
          <w:szCs w:val="20"/>
        </w:rPr>
        <w:t>Microsoft to buy LinkedIn for $26.2 billion in its largest deal</w:t>
      </w:r>
      <w:r w:rsidRPr="00E71D53">
        <w:rPr>
          <w:rFonts w:ascii="Century Schoolbook" w:hAnsi="Century Schoolbook"/>
          <w:color w:val="000000"/>
          <w:sz w:val="20"/>
          <w:szCs w:val="20"/>
        </w:rPr>
        <w:t xml:space="preserve">, Reuters, June 13, 2016, </w:t>
      </w:r>
      <w:hyperlink r:id="rId4" w:history="1">
        <w:r w:rsidRPr="00E71D53">
          <w:rPr>
            <w:rStyle w:val="Hyperlink"/>
            <w:rFonts w:ascii="Century Schoolbook" w:eastAsia="Calibri" w:hAnsi="Century Schoolbook"/>
            <w:color w:val="1155CC"/>
            <w:sz w:val="20"/>
            <w:szCs w:val="20"/>
          </w:rPr>
          <w:t>https://www.reuters.com/article/us-linkedin-m-a-microsoft/microsoft-to-buy-linkedin-for-26-2-billion-in-its-largest-deal-idUSKCN0YZ1FP</w:t>
        </w:r>
      </w:hyperlink>
      <w:r w:rsidRPr="00E71D53">
        <w:rPr>
          <w:rFonts w:ascii="Century Schoolbook" w:hAnsi="Century Schoolbook"/>
          <w:color w:val="000000"/>
          <w:sz w:val="20"/>
          <w:szCs w:val="20"/>
        </w:rPr>
        <w:t xml:space="preserve"> </w:t>
      </w:r>
      <w:r w:rsidRPr="00E71D53">
        <w:rPr>
          <w:rFonts w:ascii="Century Schoolbook" w:hAnsi="Century Schoolbook"/>
          <w:sz w:val="20"/>
          <w:szCs w:val="20"/>
        </w:rPr>
        <w:t xml:space="preserve">(noting the “enormous” amount of user data that Microsoft would have access to as a result of the merger). </w:t>
      </w:r>
    </w:p>
  </w:footnote>
  <w:footnote w:id="106">
    <w:p w14:paraId="75C4FBA8" w14:textId="77777777" w:rsidR="00BE2FDA" w:rsidRPr="001640B0" w:rsidRDefault="00BE2FDA" w:rsidP="00BE2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
          <w:iC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Id. </w:t>
      </w:r>
    </w:p>
  </w:footnote>
  <w:footnote w:id="107">
    <w:p w14:paraId="5D86C253" w14:textId="24C6FA8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As explained in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_Ref105062991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13</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supra</w:t>
      </w:r>
      <w:r w:rsidRPr="001640B0">
        <w:rPr>
          <w:rFonts w:ascii="Century Schoolbook" w:hAnsi="Century Schoolbook" w:cs="Helvetica"/>
          <w:sz w:val="20"/>
          <w:szCs w:val="20"/>
        </w:rPr>
        <w:t>, use of the term “digital economy” in this Article generally refers to the data economy as well as platform business models.</w:t>
      </w:r>
    </w:p>
  </w:footnote>
  <w:footnote w:id="108">
    <w:p w14:paraId="15D9E27D"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NfX, </w:t>
      </w:r>
      <w:r w:rsidRPr="001640B0">
        <w:rPr>
          <w:rFonts w:ascii="Century Schoolbook" w:hAnsi="Century Schoolbook"/>
          <w:i/>
          <w:iCs/>
          <w:sz w:val="20"/>
          <w:szCs w:val="20"/>
        </w:rPr>
        <w:t>70 Percent of Value in Tech is Driven by Network Effects</w:t>
      </w:r>
      <w:r w:rsidRPr="001640B0">
        <w:rPr>
          <w:rFonts w:ascii="Century Schoolbook" w:hAnsi="Century Schoolbook"/>
          <w:sz w:val="20"/>
          <w:szCs w:val="20"/>
        </w:rPr>
        <w:t>, https://www.nfx.com/post/70-percent-value-network-effects/#:~:text=The%20short%20answer%3A%20over%20the,more%20than%20a%20%241%20billion (last visited Jan. 15, 2021).</w:t>
      </w:r>
    </w:p>
  </w:footnote>
  <w:footnote w:id="109">
    <w:p w14:paraId="62D2A44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Shivaram Rajgopal, Mohan Venkatachalam, &amp; Suresh Kotha, </w:t>
      </w:r>
      <w:r w:rsidRPr="001640B0">
        <w:rPr>
          <w:rFonts w:ascii="Century Schoolbook" w:hAnsi="Century Schoolbook"/>
          <w:i/>
          <w:sz w:val="20"/>
          <w:szCs w:val="20"/>
        </w:rPr>
        <w:t>The Value Relevance of Network Advantages: The Case of E-Commerce Firms</w:t>
      </w:r>
      <w:r w:rsidRPr="001640B0">
        <w:rPr>
          <w:rFonts w:ascii="Century Schoolbook" w:hAnsi="Century Schoolbook"/>
          <w:sz w:val="20"/>
          <w:szCs w:val="20"/>
        </w:rPr>
        <w:t xml:space="preserve">, 41 </w:t>
      </w:r>
      <w:r w:rsidRPr="001640B0">
        <w:rPr>
          <w:rFonts w:ascii="Century Schoolbook" w:hAnsi="Century Schoolbook"/>
          <w:smallCaps/>
          <w:sz w:val="20"/>
          <w:szCs w:val="20"/>
        </w:rPr>
        <w:t>J. of Acct. Res.</w:t>
      </w:r>
      <w:r w:rsidRPr="001640B0">
        <w:rPr>
          <w:rFonts w:ascii="Century Schoolbook" w:hAnsi="Century Schoolbook"/>
          <w:sz w:val="20"/>
          <w:szCs w:val="20"/>
        </w:rPr>
        <w:t xml:space="preserve"> 135 (2003) (finding that network advantages created by platform traffic to be more closely tied to stock prices than traditional measures such as earnings). </w:t>
      </w:r>
      <w:r w:rsidRPr="001640B0">
        <w:rPr>
          <w:rFonts w:ascii="Century Schoolbook" w:hAnsi="Century Schoolbook"/>
          <w:i/>
          <w:sz w:val="20"/>
          <w:szCs w:val="20"/>
        </w:rPr>
        <w:t xml:space="preserve">See also </w:t>
      </w:r>
      <w:r w:rsidRPr="001640B0">
        <w:rPr>
          <w:rFonts w:ascii="Century Schoolbook" w:hAnsi="Century Schoolbook"/>
          <w:sz w:val="20"/>
          <w:szCs w:val="20"/>
        </w:rPr>
        <w:t xml:space="preserve">Shivaram Rajgopal, Mohan Venkatachalam, &amp; Suresh Kotha, </w:t>
      </w:r>
      <w:r w:rsidRPr="001640B0">
        <w:rPr>
          <w:rFonts w:ascii="Century Schoolbook" w:hAnsi="Century Schoolbook"/>
          <w:i/>
          <w:sz w:val="20"/>
          <w:szCs w:val="20"/>
        </w:rPr>
        <w:t>Managerial Actions, Stock Returns and Earnings: The Case of Business-to-Business Internet Firms</w:t>
      </w:r>
      <w:r w:rsidRPr="001640B0">
        <w:rPr>
          <w:rFonts w:ascii="Century Schoolbook" w:hAnsi="Century Schoolbook"/>
          <w:sz w:val="20"/>
          <w:szCs w:val="20"/>
        </w:rPr>
        <w:t xml:space="preserve"> 40 </w:t>
      </w:r>
      <w:r w:rsidRPr="001640B0">
        <w:rPr>
          <w:rFonts w:ascii="Century Schoolbook" w:hAnsi="Century Schoolbook"/>
          <w:smallCaps/>
          <w:sz w:val="20"/>
          <w:szCs w:val="20"/>
        </w:rPr>
        <w:t>J. Acct. Res.</w:t>
      </w:r>
      <w:r w:rsidRPr="001640B0">
        <w:rPr>
          <w:rFonts w:ascii="Century Schoolbook" w:hAnsi="Century Schoolbook"/>
          <w:sz w:val="20"/>
          <w:szCs w:val="20"/>
        </w:rPr>
        <w:t xml:space="preserve"> 529 (2000) (finding managerial actions to increase market penetration to be key value driver for internet firms).</w:t>
      </w:r>
    </w:p>
  </w:footnote>
  <w:footnote w:id="110">
    <w:p w14:paraId="45F64ECE" w14:textId="5224861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C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In other work, this author has argued that users and customers currently serve a role that is more akin to that of a traditional workforce than that of a traditional customer when creating content and data for companies. It is, therefore, appropriate for purposes of determining how a company should be taxed on the wealth created by that data and content production to treat them in the same way as a traditional workforce. Parsons,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_Ref104895011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30</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w:t>
      </w:r>
    </w:p>
  </w:footnote>
  <w:footnote w:id="111">
    <w:p w14:paraId="153A0217" w14:textId="26FA8AE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Parker et al.,</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 </w:t>
      </w:r>
    </w:p>
  </w:footnote>
  <w:footnote w:id="112">
    <w:p w14:paraId="6D6EEA3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Julie E. Cohen, </w:t>
      </w:r>
      <w:r w:rsidRPr="001640B0">
        <w:rPr>
          <w:rFonts w:ascii="Century Schoolbook" w:hAnsi="Century Schoolbook"/>
          <w:i/>
          <w:sz w:val="20"/>
          <w:szCs w:val="20"/>
        </w:rPr>
        <w:t>Law for the Platform Economy</w:t>
      </w:r>
      <w:r w:rsidRPr="001640B0">
        <w:rPr>
          <w:rFonts w:ascii="Century Schoolbook" w:hAnsi="Century Schoolbook"/>
          <w:sz w:val="20"/>
          <w:szCs w:val="20"/>
        </w:rPr>
        <w:t xml:space="preserve">, 51 </w:t>
      </w:r>
      <w:r w:rsidRPr="001640B0">
        <w:rPr>
          <w:rFonts w:ascii="Century Schoolbook" w:hAnsi="Century Schoolbook"/>
          <w:smallCaps/>
          <w:sz w:val="20"/>
          <w:szCs w:val="20"/>
        </w:rPr>
        <w:t>U.C. Davis L. Rev</w:t>
      </w:r>
      <w:r w:rsidRPr="001640B0">
        <w:rPr>
          <w:rFonts w:ascii="Century Schoolbook" w:hAnsi="Century Schoolbook"/>
          <w:sz w:val="20"/>
          <w:szCs w:val="20"/>
        </w:rPr>
        <w:t>. 133, 135 (2017).</w:t>
      </w:r>
    </w:p>
  </w:footnote>
  <w:footnote w:id="113">
    <w:p w14:paraId="26490AF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Facebook Buys Instagram for $ 1 Billion, Turns Budding Rival Into Its Standalone Photo App</w:t>
      </w:r>
      <w:r w:rsidRPr="001640B0">
        <w:rPr>
          <w:rFonts w:ascii="Century Schoolbook" w:hAnsi="Century Schoolbook"/>
          <w:sz w:val="20"/>
          <w:szCs w:val="20"/>
        </w:rPr>
        <w:t>,</w:t>
      </w:r>
      <w:r w:rsidRPr="001640B0">
        <w:rPr>
          <w:rFonts w:ascii="Century Schoolbook" w:hAnsi="Century Schoolbook"/>
          <w:i/>
          <w:sz w:val="20"/>
          <w:szCs w:val="20"/>
        </w:rPr>
        <w:t xml:space="preserve"> </w:t>
      </w:r>
      <w:r w:rsidRPr="001640B0">
        <w:rPr>
          <w:rFonts w:ascii="Century Schoolbook" w:hAnsi="Century Schoolbook"/>
          <w:smallCaps/>
          <w:sz w:val="20"/>
          <w:szCs w:val="20"/>
        </w:rPr>
        <w:t>Tech Crunch</w:t>
      </w:r>
      <w:r w:rsidRPr="001640B0">
        <w:rPr>
          <w:rFonts w:ascii="Century Schoolbook" w:hAnsi="Century Schoolbook"/>
          <w:sz w:val="20"/>
          <w:szCs w:val="20"/>
        </w:rPr>
        <w:t>, April 9, 2012, https://techcrunch.com/2012/04/09/facebook-to-acquire-instagram-for-1-billion/.</w:t>
      </w:r>
    </w:p>
  </w:footnote>
  <w:footnote w:id="114">
    <w:p w14:paraId="5B376ED0"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Ravi Kumar, </w:t>
      </w:r>
      <w:r w:rsidRPr="001640B0">
        <w:rPr>
          <w:rFonts w:ascii="Century Schoolbook" w:hAnsi="Century Schoolbook"/>
          <w:i/>
          <w:sz w:val="20"/>
          <w:szCs w:val="20"/>
        </w:rPr>
        <w:t>Understanding the basics of Network Effects—the Power of the Platform</w:t>
      </w:r>
      <w:r w:rsidRPr="001640B0">
        <w:rPr>
          <w:rFonts w:ascii="Century Schoolbook" w:hAnsi="Century Schoolbook"/>
          <w:sz w:val="20"/>
          <w:szCs w:val="20"/>
        </w:rPr>
        <w:t xml:space="preserve">, </w:t>
      </w:r>
      <w:r w:rsidRPr="001640B0">
        <w:rPr>
          <w:rFonts w:ascii="Century Schoolbook" w:hAnsi="Century Schoolbook"/>
          <w:smallCaps/>
          <w:sz w:val="20"/>
          <w:szCs w:val="20"/>
        </w:rPr>
        <w:t>Medium</w:t>
      </w:r>
      <w:r w:rsidRPr="001640B0">
        <w:rPr>
          <w:rFonts w:ascii="Century Schoolbook" w:hAnsi="Century Schoolbook"/>
          <w:sz w:val="20"/>
          <w:szCs w:val="20"/>
        </w:rPr>
        <w:t>, July 28, 2018, https://medium.com/world-of-iot/understanding-the-basics-of-network-effects-the-power-of-the-platform-2cfef215fe4a.</w:t>
      </w:r>
    </w:p>
  </w:footnote>
  <w:footnote w:id="115">
    <w:p w14:paraId="75BD2AB9" w14:textId="77777777" w:rsidR="005E3E08" w:rsidRPr="001640B0" w:rsidRDefault="005E3E08" w:rsidP="005E3E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Pr>
          <w:rFonts w:ascii="Century Schoolbook" w:hAnsi="Century Schoolbook"/>
          <w:sz w:val="20"/>
          <w:szCs w:val="20"/>
        </w:rPr>
        <w:t>Aran Ali</w:t>
      </w:r>
      <w:r w:rsidRPr="001640B0">
        <w:rPr>
          <w:rFonts w:ascii="Century Schoolbook" w:hAnsi="Century Schoolbook"/>
          <w:sz w:val="20"/>
          <w:szCs w:val="20"/>
        </w:rPr>
        <w:t xml:space="preserve">, </w:t>
      </w:r>
      <w:r>
        <w:rPr>
          <w:rFonts w:ascii="Century Schoolbook" w:hAnsi="Century Schoolbook"/>
          <w:i/>
          <w:iCs/>
          <w:sz w:val="20"/>
          <w:szCs w:val="20"/>
        </w:rPr>
        <w:t xml:space="preserve">From Amazon to Zoom: </w:t>
      </w:r>
      <w:r w:rsidRPr="001640B0">
        <w:rPr>
          <w:rFonts w:ascii="Century Schoolbook" w:hAnsi="Century Schoolbook"/>
          <w:i/>
          <w:sz w:val="20"/>
          <w:szCs w:val="20"/>
        </w:rPr>
        <w:t xml:space="preserve">What Happens in an Internet Minute in </w:t>
      </w:r>
      <w:proofErr w:type="gramStart"/>
      <w:r w:rsidRPr="001640B0">
        <w:rPr>
          <w:rFonts w:ascii="Century Schoolbook" w:hAnsi="Century Schoolbook"/>
          <w:i/>
          <w:sz w:val="20"/>
          <w:szCs w:val="20"/>
        </w:rPr>
        <w:t>20</w:t>
      </w:r>
      <w:r>
        <w:rPr>
          <w:rFonts w:ascii="Century Schoolbook" w:hAnsi="Century Schoolbook"/>
          <w:i/>
          <w:sz w:val="20"/>
          <w:szCs w:val="20"/>
        </w:rPr>
        <w:t>21?</w:t>
      </w:r>
      <w:r w:rsidRPr="001640B0">
        <w:rPr>
          <w:rFonts w:ascii="Century Schoolbook" w:hAnsi="Century Schoolbook"/>
          <w:sz w:val="20"/>
          <w:szCs w:val="20"/>
        </w:rPr>
        <w:t>,</w:t>
      </w:r>
      <w:proofErr w:type="gramEnd"/>
      <w:r w:rsidRPr="001640B0">
        <w:rPr>
          <w:rFonts w:ascii="Century Schoolbook" w:hAnsi="Century Schoolbook"/>
          <w:sz w:val="20"/>
          <w:szCs w:val="20"/>
        </w:rPr>
        <w:t xml:space="preserve"> </w:t>
      </w:r>
      <w:r w:rsidRPr="001640B0">
        <w:rPr>
          <w:rFonts w:ascii="Century Schoolbook" w:hAnsi="Century Schoolbook"/>
          <w:smallCaps/>
          <w:sz w:val="20"/>
          <w:szCs w:val="20"/>
        </w:rPr>
        <w:t>Visual Capitalist</w:t>
      </w:r>
      <w:r w:rsidRPr="001640B0">
        <w:rPr>
          <w:rFonts w:ascii="Century Schoolbook" w:hAnsi="Century Schoolbook"/>
          <w:sz w:val="20"/>
          <w:szCs w:val="20"/>
        </w:rPr>
        <w:t xml:space="preserve">, </w:t>
      </w:r>
      <w:r>
        <w:rPr>
          <w:rFonts w:ascii="Century Schoolbook" w:hAnsi="Century Schoolbook"/>
          <w:sz w:val="20"/>
          <w:szCs w:val="20"/>
        </w:rPr>
        <w:t>Nov. 10, 2021</w:t>
      </w:r>
      <w:r w:rsidRPr="001640B0">
        <w:rPr>
          <w:rFonts w:ascii="Century Schoolbook" w:hAnsi="Century Schoolbook"/>
          <w:sz w:val="20"/>
          <w:szCs w:val="20"/>
        </w:rPr>
        <w:t xml:space="preserve">, </w:t>
      </w:r>
      <w:r w:rsidRPr="00184E9D">
        <w:rPr>
          <w:rFonts w:ascii="Century Schoolbook" w:hAnsi="Century Schoolbook"/>
          <w:sz w:val="20"/>
          <w:szCs w:val="20"/>
        </w:rPr>
        <w:t>https://www.visualcapitalist.com/from-amazon-to-zoom-what-happens-in-an-internet-minute-in-2021/</w:t>
      </w:r>
    </w:p>
  </w:footnote>
  <w:footnote w:id="116">
    <w:p w14:paraId="751CE96C" w14:textId="77777777" w:rsidR="005E3E08" w:rsidRPr="001640B0" w:rsidRDefault="005E3E08" w:rsidP="005E3E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C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Pr>
          <w:rFonts w:ascii="Century Schoolbook" w:hAnsi="Century Schoolbook"/>
          <w:sz w:val="20"/>
          <w:szCs w:val="20"/>
        </w:rPr>
        <w:t>Ali</w:t>
      </w:r>
      <w:r w:rsidRPr="001640B0">
        <w:rPr>
          <w:rFonts w:ascii="Century Schoolbook" w:hAnsi="Century Schoolbook"/>
          <w:sz w:val="20"/>
          <w:szCs w:val="20"/>
        </w:rPr>
        <w:t xml:space="preserve">,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_Ref105064809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Pr>
          <w:rFonts w:ascii="Century Schoolbook" w:hAnsi="Century Schoolbook"/>
          <w:iCs/>
          <w:sz w:val="20"/>
          <w:szCs w:val="20"/>
        </w:rPr>
        <w:t>115</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w:t>
      </w:r>
    </w:p>
  </w:footnote>
  <w:footnote w:id="117">
    <w:p w14:paraId="7133DBED" w14:textId="77777777" w:rsidR="005E3E08" w:rsidRPr="001640B0" w:rsidRDefault="005E3E08" w:rsidP="005E3E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Mary Meeker, </w:t>
      </w:r>
      <w:r w:rsidRPr="001640B0">
        <w:rPr>
          <w:rFonts w:ascii="Century Schoolbook" w:hAnsi="Century Schoolbook"/>
          <w:smallCaps/>
          <w:sz w:val="20"/>
          <w:szCs w:val="20"/>
        </w:rPr>
        <w:t>Bond,</w:t>
      </w:r>
      <w:r w:rsidRPr="001640B0">
        <w:rPr>
          <w:rFonts w:ascii="Century Schoolbook" w:hAnsi="Century Schoolbook"/>
          <w:sz w:val="20"/>
          <w:szCs w:val="20"/>
        </w:rPr>
        <w:t xml:space="preserve"> </w:t>
      </w:r>
      <w:r w:rsidRPr="001640B0">
        <w:rPr>
          <w:rFonts w:ascii="Century Schoolbook" w:hAnsi="Century Schoolbook"/>
          <w:i/>
          <w:iCs/>
          <w:sz w:val="20"/>
          <w:szCs w:val="20"/>
        </w:rPr>
        <w:t>Internet Trends 2019</w:t>
      </w:r>
      <w:r w:rsidRPr="001640B0">
        <w:rPr>
          <w:rFonts w:ascii="Century Schoolbook" w:hAnsi="Century Schoolbook"/>
          <w:sz w:val="20"/>
          <w:szCs w:val="20"/>
        </w:rPr>
        <w:t>, https://www.bondcap.com/report/itr19/ (last visited J</w:t>
      </w:r>
      <w:r>
        <w:rPr>
          <w:rFonts w:ascii="Century Schoolbook" w:hAnsi="Century Schoolbook"/>
          <w:sz w:val="20"/>
          <w:szCs w:val="20"/>
        </w:rPr>
        <w:t>an. 3, 2023</w:t>
      </w:r>
      <w:r w:rsidRPr="001640B0">
        <w:rPr>
          <w:rFonts w:ascii="Century Schoolbook" w:hAnsi="Century Schoolbook"/>
          <w:sz w:val="20"/>
          <w:szCs w:val="20"/>
        </w:rPr>
        <w:t xml:space="preserve">). </w:t>
      </w:r>
    </w:p>
  </w:footnote>
  <w:footnote w:id="118">
    <w:p w14:paraId="270F6B18" w14:textId="76EC481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 xml:space="preserve">See </w:t>
      </w:r>
      <w:r w:rsidRPr="001640B0">
        <w:rPr>
          <w:rFonts w:ascii="Century Schoolbook" w:hAnsi="Century Schoolbook" w:cs="Helvetica"/>
          <w:sz w:val="20"/>
          <w:szCs w:val="20"/>
        </w:rPr>
        <w:t xml:space="preserve">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_Ref105064952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149</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_Ref105064961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153</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infra</w:t>
      </w:r>
      <w:r w:rsidRPr="001640B0">
        <w:rPr>
          <w:rFonts w:ascii="Century Schoolbook" w:hAnsi="Century Schoolbook" w:cs="Helvetica"/>
          <w:sz w:val="20"/>
          <w:szCs w:val="20"/>
        </w:rPr>
        <w:t>, and accompanying text (describing the growing importance of data across industries).</w:t>
      </w:r>
    </w:p>
  </w:footnote>
  <w:footnote w:id="119">
    <w:p w14:paraId="158C3098" w14:textId="41B89AC8"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 e.g.</w:t>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The world’s most valuable resource is no longer oil, but data</w:t>
      </w:r>
      <w:r w:rsidRPr="001640B0">
        <w:rPr>
          <w:rFonts w:ascii="Century Schoolbook" w:hAnsi="Century Schoolbook" w:cs="Helvetica"/>
          <w:sz w:val="20"/>
          <w:szCs w:val="20"/>
        </w:rPr>
        <w:t xml:space="preserve">, </w:t>
      </w:r>
      <w:r w:rsidRPr="001640B0">
        <w:rPr>
          <w:rFonts w:ascii="Century Schoolbook" w:hAnsi="Century Schoolbook" w:cs="Helvetica"/>
          <w:smallCaps/>
          <w:sz w:val="20"/>
          <w:szCs w:val="20"/>
        </w:rPr>
        <w:t>The Economist</w:t>
      </w:r>
      <w:r w:rsidRPr="001640B0">
        <w:rPr>
          <w:rFonts w:ascii="Century Schoolbook" w:hAnsi="Century Schoolbook" w:cs="Helvetica"/>
          <w:sz w:val="20"/>
          <w:szCs w:val="20"/>
        </w:rPr>
        <w:t xml:space="preserve"> May 6, 2017 (describing the increasing importance of data).</w:t>
      </w:r>
    </w:p>
  </w:footnote>
  <w:footnote w:id="120">
    <w:p w14:paraId="3E30E586" w14:textId="304F9FF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Whether data should even be an “asset” that is commodified </w:t>
      </w:r>
      <w:r w:rsidRPr="001640B0">
        <w:rPr>
          <w:rFonts w:ascii="Century Schoolbook" w:hAnsi="Century Schoolbook"/>
          <w:sz w:val="20"/>
          <w:szCs w:val="20"/>
        </w:rPr>
        <w:t xml:space="preserve">is a contentious question that has sparked much debate both amongst legal scholars and scholars in other fields. For a useful summary of this debate and proposed reforms, </w:t>
      </w:r>
      <w:r w:rsidRPr="001640B0">
        <w:rPr>
          <w:rFonts w:ascii="Century Schoolbook" w:hAnsi="Century Schoolbook"/>
          <w:i/>
          <w:sz w:val="20"/>
          <w:szCs w:val="20"/>
        </w:rPr>
        <w:t xml:space="preserve">see </w:t>
      </w:r>
      <w:r w:rsidRPr="001640B0">
        <w:rPr>
          <w:rFonts w:ascii="Century Schoolbook" w:hAnsi="Century Schoolbook"/>
          <w:color w:val="212121"/>
          <w:sz w:val="20"/>
          <w:szCs w:val="20"/>
        </w:rPr>
        <w:t>Salomé</w:t>
      </w:r>
      <w:r w:rsidRPr="001640B0">
        <w:rPr>
          <w:rFonts w:ascii="Century Schoolbook" w:hAnsi="Century Schoolbook"/>
          <w:sz w:val="20"/>
          <w:szCs w:val="20"/>
        </w:rPr>
        <w:t xml:space="preserve"> Viljoen, </w:t>
      </w:r>
      <w:r w:rsidRPr="001640B0">
        <w:rPr>
          <w:rFonts w:ascii="Century Schoolbook" w:hAnsi="Century Schoolbook"/>
          <w:i/>
          <w:sz w:val="20"/>
          <w:szCs w:val="20"/>
        </w:rPr>
        <w:t>Data as Property?</w:t>
      </w:r>
      <w:r w:rsidRPr="001640B0">
        <w:rPr>
          <w:rFonts w:ascii="Century Schoolbook" w:hAnsi="Century Schoolbook"/>
          <w:sz w:val="20"/>
          <w:szCs w:val="20"/>
        </w:rPr>
        <w:t xml:space="preserve"> </w:t>
      </w:r>
      <w:r w:rsidRPr="001640B0">
        <w:rPr>
          <w:rFonts w:ascii="Century Schoolbook" w:hAnsi="Century Schoolbook"/>
          <w:smallCaps/>
          <w:sz w:val="20"/>
          <w:szCs w:val="20"/>
        </w:rPr>
        <w:t>Phenomenal World</w:t>
      </w:r>
      <w:r w:rsidRPr="001640B0">
        <w:rPr>
          <w:rFonts w:ascii="Century Schoolbook" w:hAnsi="Century Schoolbook"/>
          <w:sz w:val="20"/>
          <w:szCs w:val="20"/>
        </w:rPr>
        <w:t xml:space="preserve"> (Oct. 16, 2020), https://www.phenomenalworld.org/analysis/data-as-property/ . </w:t>
      </w:r>
    </w:p>
    <w:p w14:paraId="74E22942" w14:textId="2B98C92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It is beyond the scope of this Article to question whether data should be commodified and, if it is, who should legally own and economically benefit from that commodity. The current reality is that data is being commodified and appropriated by digital companies through a combination of contractual arrangements and trade secrecy laws. </w:t>
      </w:r>
      <w:r w:rsidRPr="001640B0">
        <w:rPr>
          <w:rFonts w:ascii="Century Schoolbook" w:hAnsi="Century Schoolbook"/>
          <w:i/>
          <w:sz w:val="20"/>
          <w:szCs w:val="20"/>
        </w:rPr>
        <w:t xml:space="preserve">See </w:t>
      </w:r>
      <w:r w:rsidRPr="001640B0">
        <w:rPr>
          <w:rFonts w:ascii="Century Schoolbook" w:hAnsi="Century Schoolbook"/>
          <w:smallCaps/>
          <w:sz w:val="20"/>
          <w:szCs w:val="20"/>
        </w:rPr>
        <w:t>Cohen</w:t>
      </w:r>
      <w:r w:rsidRPr="001640B0">
        <w:rPr>
          <w:rFonts w:ascii="Century Schoolbook" w:hAnsi="Century Schoolbook"/>
          <w:sz w:val="20"/>
          <w:szCs w:val="20"/>
        </w:rPr>
        <w:t xml:space="preserve">, </w:t>
      </w:r>
      <w:r w:rsidRPr="001640B0">
        <w:rPr>
          <w:rFonts w:ascii="Century Schoolbook" w:hAnsi="Century Schoolbook"/>
          <w:i/>
          <w:iCs/>
          <w:sz w:val="20"/>
          <w:szCs w:val="20"/>
        </w:rPr>
        <w:t>supra</w:t>
      </w:r>
      <w:r w:rsidRPr="001640B0">
        <w:rPr>
          <w:rFonts w:ascii="Century Schoolbook" w:hAnsi="Century Schoolbook"/>
          <w:sz w:val="20"/>
          <w:szCs w:val="20"/>
        </w:rPr>
        <w:t xml:space="preserv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63 (explaining the use of these legal mechanisms by companies to gain property entitlements to data). The market considers data to be the property of these companies when assessing their value, </w:t>
      </w:r>
      <w:r w:rsidRPr="001640B0">
        <w:rPr>
          <w:rFonts w:ascii="Century Schoolbook" w:hAnsi="Century Schoolbook"/>
          <w:i/>
          <w:sz w:val="20"/>
          <w:szCs w:val="20"/>
        </w:rPr>
        <w:t xml:space="preserve">see infra </w:t>
      </w:r>
      <w:r w:rsidRPr="001640B0">
        <w:rPr>
          <w:rFonts w:ascii="Century Schoolbook" w:hAnsi="Century Schoolbook"/>
          <w:sz w:val="20"/>
          <w:szCs w:val="20"/>
        </w:rPr>
        <w:t xml:space="preserve">notes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_Ref105065174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142</w:t>
      </w:r>
      <w:r w:rsidRPr="001640B0">
        <w:rPr>
          <w:rFonts w:ascii="Century Schoolbook" w:hAnsi="Century Schoolbook"/>
          <w:sz w:val="20"/>
          <w:szCs w:val="20"/>
        </w:rPr>
        <w:fldChar w:fldCharType="end"/>
      </w:r>
      <w:r w:rsidRPr="001640B0">
        <w:rPr>
          <w:rFonts w:ascii="Century Schoolbook" w:hAnsi="Century Schoolbook"/>
          <w:sz w:val="20"/>
          <w:szCs w:val="20"/>
        </w:rPr>
        <w:t>-</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_Ref105065183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148</w:t>
      </w:r>
      <w:r w:rsidRPr="001640B0">
        <w:rPr>
          <w:rFonts w:ascii="Century Schoolbook" w:hAnsi="Century Schoolbook"/>
          <w:sz w:val="20"/>
          <w:szCs w:val="20"/>
        </w:rPr>
        <w:fldChar w:fldCharType="end"/>
      </w:r>
      <w:r w:rsidRPr="001640B0">
        <w:rPr>
          <w:rFonts w:ascii="Century Schoolbook" w:hAnsi="Century Schoolbook"/>
          <w:sz w:val="20"/>
          <w:szCs w:val="20"/>
        </w:rPr>
        <w:t xml:space="preserve"> and accompanying text (discussing the impact of data on company valuations). It is this current reality, not the ideal normative approach, which should guide international tax law’s response to this economic development.</w:t>
      </w:r>
    </w:p>
  </w:footnote>
  <w:footnote w:id="121">
    <w:p w14:paraId="2355B22E" w14:textId="7E9A11F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Data is giving rise to a new economy: briefing</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(explaining that data is not fungible because "each stream of information is different, in terms of timeliness, for example, or how complete it may be.”)  </w:t>
      </w:r>
    </w:p>
  </w:footnote>
  <w:footnote w:id="122">
    <w:p w14:paraId="5867DD94"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z w:val="20"/>
          <w:szCs w:val="20"/>
        </w:rPr>
        <w:t>S</w:t>
      </w:r>
      <w:r w:rsidRPr="001640B0">
        <w:rPr>
          <w:rFonts w:ascii="Century Schoolbook" w:hAnsi="Century Schoolbook"/>
          <w:smallCaps/>
          <w:sz w:val="20"/>
          <w:szCs w:val="20"/>
        </w:rPr>
        <w:t xml:space="preserve">hoshana Zuboff, The Age of Surveillance Capitalism </w:t>
      </w:r>
      <w:r w:rsidRPr="001640B0">
        <w:rPr>
          <w:rFonts w:ascii="Century Schoolbook" w:hAnsi="Century Schoolbook"/>
          <w:sz w:val="20"/>
          <w:szCs w:val="20"/>
        </w:rPr>
        <w:t xml:space="preserve">100 (2019) (describing the process of translating human behavior into data resources, thus commodifying human behavior); Jathan Sadowski, </w:t>
      </w:r>
      <w:r w:rsidRPr="001640B0">
        <w:rPr>
          <w:rFonts w:ascii="Century Schoolbook" w:hAnsi="Century Schoolbook"/>
          <w:i/>
          <w:sz w:val="20"/>
          <w:szCs w:val="20"/>
        </w:rPr>
        <w:t>When data is capital: Datafication, accumulation, and extraction</w:t>
      </w:r>
      <w:r w:rsidRPr="001640B0">
        <w:rPr>
          <w:rFonts w:ascii="Century Schoolbook" w:hAnsi="Century Schoolbook"/>
          <w:sz w:val="20"/>
          <w:szCs w:val="20"/>
        </w:rPr>
        <w:t xml:space="preserve">, 6 </w:t>
      </w:r>
      <w:r w:rsidRPr="001640B0">
        <w:rPr>
          <w:rFonts w:ascii="Century Schoolbook" w:hAnsi="Century Schoolbook"/>
          <w:smallCaps/>
          <w:sz w:val="20"/>
          <w:szCs w:val="20"/>
        </w:rPr>
        <w:t>Big Data &amp; Society 1</w:t>
      </w:r>
      <w:r w:rsidRPr="001640B0">
        <w:rPr>
          <w:rFonts w:ascii="Century Schoolbook" w:hAnsi="Century Schoolbook"/>
          <w:sz w:val="20"/>
          <w:szCs w:val="20"/>
        </w:rPr>
        <w:t>, 26 (2019) (“Much of the valuable data capital extracted from the world is about people – their identities, beliefs, behaviours, and other personal information.”).</w:t>
      </w:r>
    </w:p>
  </w:footnote>
  <w:footnote w:id="123">
    <w:p w14:paraId="2A977B8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Amy Kapczynski, </w:t>
      </w:r>
      <w:r w:rsidRPr="001640B0">
        <w:rPr>
          <w:rFonts w:ascii="Century Schoolbook" w:hAnsi="Century Schoolbook"/>
          <w:i/>
          <w:sz w:val="20"/>
          <w:szCs w:val="20"/>
        </w:rPr>
        <w:t>The Law of Informational Capitalism</w:t>
      </w:r>
      <w:r w:rsidRPr="001640B0">
        <w:rPr>
          <w:rFonts w:ascii="Century Schoolbook" w:hAnsi="Century Schoolbook"/>
          <w:sz w:val="20"/>
          <w:szCs w:val="20"/>
        </w:rPr>
        <w:t xml:space="preserve">, 129 </w:t>
      </w:r>
      <w:r w:rsidRPr="001640B0">
        <w:rPr>
          <w:rFonts w:ascii="Century Schoolbook" w:hAnsi="Century Schoolbook"/>
          <w:smallCaps/>
          <w:sz w:val="20"/>
          <w:szCs w:val="20"/>
        </w:rPr>
        <w:t xml:space="preserve">Yale L. J. </w:t>
      </w:r>
      <w:r w:rsidRPr="001640B0">
        <w:rPr>
          <w:rFonts w:ascii="Century Schoolbook" w:hAnsi="Century Schoolbook"/>
          <w:sz w:val="20"/>
          <w:szCs w:val="20"/>
        </w:rPr>
        <w:t>1460, 1498-99 (2020).</w:t>
      </w:r>
    </w:p>
  </w:footnote>
  <w:footnote w:id="124">
    <w:p w14:paraId="106BEB41" w14:textId="23768A8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color w:val="212121"/>
          <w:sz w:val="20"/>
          <w:szCs w:val="20"/>
        </w:rPr>
        <w:t>Salomé</w:t>
      </w:r>
      <w:r w:rsidRPr="001640B0">
        <w:rPr>
          <w:rFonts w:ascii="Century Schoolbook" w:hAnsi="Century Schoolbook"/>
          <w:sz w:val="20"/>
          <w:szCs w:val="20"/>
        </w:rPr>
        <w:t xml:space="preserve"> Viljoen, </w:t>
      </w:r>
      <w:r w:rsidRPr="001640B0">
        <w:rPr>
          <w:rFonts w:ascii="Century Schoolbook" w:hAnsi="Century Schoolbook"/>
          <w:i/>
          <w:sz w:val="20"/>
          <w:szCs w:val="20"/>
        </w:rPr>
        <w:t>Democratic Data: A Relational Theory for Data Governance</w:t>
      </w:r>
      <w:r w:rsidRPr="001640B0">
        <w:rPr>
          <w:rFonts w:ascii="Century Schoolbook" w:hAnsi="Century Schoolbook"/>
          <w:sz w:val="20"/>
          <w:szCs w:val="20"/>
        </w:rPr>
        <w:t xml:space="preserve">, 131 </w:t>
      </w:r>
      <w:r w:rsidRPr="001640B0">
        <w:rPr>
          <w:rFonts w:ascii="Century Schoolbook" w:hAnsi="Century Schoolbook"/>
          <w:smallCaps/>
          <w:sz w:val="20"/>
          <w:szCs w:val="20"/>
        </w:rPr>
        <w:t>Yale L. J</w:t>
      </w:r>
      <w:r w:rsidRPr="001640B0">
        <w:rPr>
          <w:rFonts w:ascii="Century Schoolbook" w:hAnsi="Century Schoolbook"/>
          <w:sz w:val="20"/>
          <w:szCs w:val="20"/>
        </w:rPr>
        <w:t xml:space="preserve"> 573, 603-617 (2021) (mapping the relationality of data flows and the social effects of data relations); Cohen,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at 67 (explaining that while data is derived from and corresponds with particular individuals its purpose is to predict and monetize human behaviors in the aggregate).</w:t>
      </w:r>
    </w:p>
  </w:footnote>
  <w:footnote w:id="125">
    <w:p w14:paraId="172CC8F9" w14:textId="23D6C6C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color w:val="212121"/>
          <w:sz w:val="20"/>
          <w:szCs w:val="20"/>
        </w:rPr>
        <w:tab/>
      </w:r>
      <w:r w:rsidRPr="001640B0">
        <w:rPr>
          <w:rFonts w:ascii="Century Schoolbook" w:hAnsi="Century Schoolbook"/>
          <w:color w:val="212121"/>
          <w:sz w:val="20"/>
          <w:szCs w:val="20"/>
          <w:vertAlign w:val="superscript"/>
        </w:rPr>
        <w:footnoteRef/>
      </w:r>
      <w:r w:rsidRPr="001640B0">
        <w:rPr>
          <w:rFonts w:ascii="Century Schoolbook" w:hAnsi="Century Schoolbook"/>
          <w:color w:val="212121"/>
          <w:sz w:val="20"/>
          <w:szCs w:val="20"/>
        </w:rPr>
        <w:t xml:space="preserve"> </w:t>
      </w:r>
      <w:r w:rsidRPr="001640B0">
        <w:rPr>
          <w:rFonts w:ascii="Century Schoolbook" w:hAnsi="Century Schoolbook"/>
          <w:sz w:val="20"/>
          <w:szCs w:val="20"/>
        </w:rPr>
        <w:t xml:space="preserve">Viljoen,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_Ref105065447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126</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610. Viljoen further explains that the centrality of data relationality in the digital economy leads to the benefits and harms stemming from data collection and use to occur at the population-level, not simply the level of the individual data subject. </w:t>
      </w:r>
      <w:r w:rsidRPr="001640B0">
        <w:rPr>
          <w:rFonts w:ascii="Century Schoolbook" w:hAnsi="Century Schoolbook"/>
          <w:i/>
          <w:sz w:val="20"/>
          <w:szCs w:val="20"/>
        </w:rPr>
        <w:t>Id.</w:t>
      </w:r>
      <w:r w:rsidRPr="001640B0">
        <w:rPr>
          <w:rFonts w:ascii="Century Schoolbook" w:hAnsi="Century Schoolbook"/>
          <w:sz w:val="20"/>
          <w:szCs w:val="20"/>
        </w:rPr>
        <w:t xml:space="preserve"> at 583.</w:t>
      </w:r>
    </w:p>
  </w:footnote>
  <w:footnote w:id="126">
    <w:p w14:paraId="2C26C051"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World Economic Forum, Personal Data: The Emergence of a New Asset Class</w:t>
      </w:r>
      <w:r w:rsidRPr="001640B0">
        <w:rPr>
          <w:rFonts w:ascii="Century Schoolbook" w:hAnsi="Century Schoolbook"/>
          <w:sz w:val="20"/>
          <w:szCs w:val="20"/>
        </w:rPr>
        <w:t xml:space="preserve"> (2011), https://www.weforum.org/reports/personal-data-emergence-new-asset-class (dividing data into data volunteered by users, observed data, and inferred data).</w:t>
      </w:r>
    </w:p>
  </w:footnote>
  <w:footnote w:id="127">
    <w:p w14:paraId="65AC9E51" w14:textId="528C995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example, in 2010, Google was awarded a patent for a “[s]ystem and method for modulating search relevancy using pointer activity monitoring.” U.S. Patent,  http://patft.uspto.gov/netacgi/nph-Parser?Sect1=PTO2&amp;Sect2=HITOFF&amp;u=%2Fnetahtml%2FPTO%2Fsearch-adv.htm&amp;r=1&amp;p=1&amp;f=G&amp;l=50&amp;d=PTXT&amp;S1=7,756,887.PN.&amp;OS=pn/7,756,887&amp;RS=PN/7,756,887,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Chris Crum </w:t>
      </w:r>
      <w:r w:rsidRPr="001640B0">
        <w:rPr>
          <w:rFonts w:ascii="Century Schoolbook" w:hAnsi="Century Schoolbook"/>
          <w:i/>
          <w:sz w:val="20"/>
          <w:szCs w:val="20"/>
        </w:rPr>
        <w:t>Google Eyes Mouse Movement as Possible Search Relevancy Signal</w:t>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WebProNews </w:t>
      </w:r>
      <w:r w:rsidRPr="001640B0">
        <w:rPr>
          <w:rFonts w:ascii="Century Schoolbook" w:hAnsi="Century Schoolbook"/>
          <w:sz w:val="20"/>
          <w:szCs w:val="20"/>
        </w:rPr>
        <w:t xml:space="preserve">July 13, 2010, https://www.webpronews.com/google-eyes-mouse-movement-as-possible-search-relevancy-signal.  </w:t>
      </w:r>
      <w:r w:rsidRPr="001640B0">
        <w:rPr>
          <w:rFonts w:ascii="Century Schoolbook" w:hAnsi="Century Schoolbook"/>
          <w:i/>
          <w:sz w:val="20"/>
          <w:szCs w:val="20"/>
        </w:rPr>
        <w:t xml:space="preserve">See also </w:t>
      </w:r>
      <w:r w:rsidRPr="001640B0">
        <w:rPr>
          <w:rFonts w:ascii="Century Schoolbook" w:hAnsi="Century Schoolbook"/>
          <w:sz w:val="20"/>
          <w:szCs w:val="20"/>
        </w:rPr>
        <w:t xml:space="preserve">Qi Guo &amp; Eugene Agichtein, </w:t>
      </w:r>
      <w:r w:rsidRPr="001640B0">
        <w:rPr>
          <w:rFonts w:ascii="Century Schoolbook" w:hAnsi="Century Schoolbook"/>
          <w:i/>
          <w:sz w:val="20"/>
          <w:szCs w:val="20"/>
        </w:rPr>
        <w:t>Towards Predicting web searcher gaze position from mouse movements</w:t>
      </w:r>
      <w:r w:rsidRPr="001640B0">
        <w:rPr>
          <w:rFonts w:ascii="Century Schoolbook" w:hAnsi="Century Schoolbook"/>
          <w:sz w:val="20"/>
          <w:szCs w:val="20"/>
        </w:rPr>
        <w:t xml:space="preserve"> (Jan. 2010), Conference Paper, Proceedings of the 28</w:t>
      </w:r>
      <w:r w:rsidRPr="001640B0">
        <w:rPr>
          <w:rFonts w:ascii="Century Schoolbook" w:hAnsi="Century Schoolbook"/>
          <w:sz w:val="20"/>
          <w:szCs w:val="20"/>
          <w:vertAlign w:val="superscript"/>
        </w:rPr>
        <w:t>th</w:t>
      </w:r>
      <w:r w:rsidRPr="001640B0">
        <w:rPr>
          <w:rFonts w:ascii="Century Schoolbook" w:hAnsi="Century Schoolbook"/>
          <w:sz w:val="20"/>
          <w:szCs w:val="20"/>
        </w:rPr>
        <w:t xml:space="preserve"> International Conference on Human Factors in Computing Systems (Chicago, April 20-15, 2010) (discussing techniques of inferring users gaze on search engines based on mouse position).</w:t>
      </w:r>
    </w:p>
  </w:footnote>
  <w:footnote w:id="128">
    <w:p w14:paraId="2A4280CA" w14:textId="4212996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Sadowski,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_Ref105065536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6-7 (2019) (discussing modes of data extraction from these types of tracking and surveillance). </w:t>
      </w:r>
      <w:r w:rsidRPr="001640B0">
        <w:rPr>
          <w:rFonts w:ascii="Century Schoolbook" w:hAnsi="Century Schoolbook"/>
          <w:i/>
          <w:sz w:val="20"/>
          <w:szCs w:val="20"/>
        </w:rPr>
        <w:t>See generally</w:t>
      </w:r>
      <w:r w:rsidRPr="001640B0">
        <w:rPr>
          <w:rFonts w:ascii="Century Schoolbook" w:hAnsi="Century Schoolbook"/>
          <w:sz w:val="20"/>
          <w:szCs w:val="20"/>
        </w:rPr>
        <w:t xml:space="preserve"> </w:t>
      </w:r>
      <w:proofErr w:type="spellStart"/>
      <w:r w:rsidRPr="001640B0">
        <w:rPr>
          <w:rFonts w:ascii="Century Schoolbook" w:hAnsi="Century Schoolbook"/>
          <w:smallCaps/>
          <w:sz w:val="20"/>
          <w:szCs w:val="20"/>
        </w:rPr>
        <w:t>Zuboff</w:t>
      </w:r>
      <w:proofErr w:type="spellEnd"/>
      <w:r w:rsidRPr="001640B0">
        <w:rPr>
          <w:rFonts w:ascii="Century Schoolbook" w:hAnsi="Century Schoolbook"/>
          <w:smallCaps/>
          <w:sz w:val="20"/>
          <w:szCs w:val="20"/>
        </w:rPr>
        <w: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_Ref105065536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124</w:t>
      </w:r>
      <w:r w:rsidRPr="001640B0">
        <w:rPr>
          <w:rFonts w:ascii="Century Schoolbook" w:hAnsi="Century Schoolbook"/>
          <w:sz w:val="20"/>
          <w:szCs w:val="20"/>
        </w:rPr>
        <w:fldChar w:fldCharType="end"/>
      </w:r>
      <w:r w:rsidRPr="001640B0">
        <w:rPr>
          <w:rFonts w:ascii="Century Schoolbook" w:hAnsi="Century Schoolbook"/>
          <w:sz w:val="20"/>
          <w:szCs w:val="20"/>
        </w:rPr>
        <w:t xml:space="preserve"> (describing the rise of “surveillance capitalism” and its impact).</w:t>
      </w:r>
    </w:p>
  </w:footnote>
  <w:footnote w:id="129">
    <w:p w14:paraId="5453866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Jacquelyn Bulao, </w:t>
      </w:r>
      <w:r w:rsidRPr="001640B0">
        <w:rPr>
          <w:rFonts w:ascii="Century Schoolbook" w:hAnsi="Century Schoolbook"/>
          <w:i/>
          <w:sz w:val="20"/>
          <w:szCs w:val="20"/>
        </w:rPr>
        <w:t>How Much Data is Created Every Day in 2021?</w:t>
      </w:r>
      <w:r w:rsidRPr="001640B0">
        <w:rPr>
          <w:rFonts w:ascii="Century Schoolbook" w:hAnsi="Century Schoolbook"/>
          <w:sz w:val="20"/>
          <w:szCs w:val="20"/>
        </w:rPr>
        <w:t xml:space="preserve">, </w:t>
      </w:r>
      <w:r w:rsidRPr="001640B0">
        <w:rPr>
          <w:rFonts w:ascii="Century Schoolbook" w:hAnsi="Century Schoolbook"/>
          <w:smallCaps/>
          <w:sz w:val="20"/>
          <w:szCs w:val="20"/>
        </w:rPr>
        <w:t>Techjury,</w:t>
      </w:r>
      <w:r w:rsidRPr="001640B0">
        <w:rPr>
          <w:rFonts w:ascii="Century Schoolbook" w:hAnsi="Century Schoolbook"/>
          <w:sz w:val="20"/>
          <w:szCs w:val="20"/>
        </w:rPr>
        <w:t xml:space="preserve"> Jan. 4, 2022, https://techjury.net/blog/how-much-data-is-created-every-day/#gref.</w:t>
      </w:r>
    </w:p>
  </w:footnote>
  <w:footnote w:id="130">
    <w:p w14:paraId="2358AA30" w14:textId="3B28F6D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Jedd Deshardins, </w:t>
      </w:r>
      <w:r w:rsidRPr="001640B0">
        <w:rPr>
          <w:rFonts w:ascii="Century Schoolbook" w:hAnsi="Century Schoolbook"/>
          <w:smallCaps/>
          <w:sz w:val="20"/>
          <w:szCs w:val="20"/>
        </w:rPr>
        <w:t>World Economic Forum</w:t>
      </w:r>
      <w:r w:rsidRPr="001640B0">
        <w:rPr>
          <w:rFonts w:ascii="Century Schoolbook" w:hAnsi="Century Schoolbook"/>
          <w:sz w:val="20"/>
          <w:szCs w:val="20"/>
        </w:rPr>
        <w:t xml:space="preserve">, </w:t>
      </w:r>
      <w:r w:rsidRPr="001640B0">
        <w:rPr>
          <w:rFonts w:ascii="Century Schoolbook" w:hAnsi="Century Schoolbook"/>
          <w:i/>
          <w:sz w:val="20"/>
          <w:szCs w:val="20"/>
        </w:rPr>
        <w:t>How much data is generated each day?</w:t>
      </w:r>
      <w:r w:rsidRPr="001640B0">
        <w:rPr>
          <w:rFonts w:ascii="Century Schoolbook" w:hAnsi="Century Schoolbook"/>
          <w:sz w:val="20"/>
          <w:szCs w:val="20"/>
        </w:rPr>
        <w:t>, April 17, 2019, https://www.weforum.org/agenda/ 2019/04/how-much-data-is-generated-each-day-cf4bddf29f/.</w:t>
      </w:r>
    </w:p>
  </w:footnote>
  <w:footnote w:id="131">
    <w:p w14:paraId="1B85BBD2" w14:textId="79DFB5D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S</w:t>
      </w:r>
      <w:r w:rsidRPr="001640B0">
        <w:rPr>
          <w:rFonts w:ascii="Century Schoolbook" w:hAnsi="Century Schoolbook"/>
          <w:i/>
          <w:sz w:val="20"/>
          <w:szCs w:val="20"/>
        </w:rPr>
        <w:t xml:space="preserve">ee </w:t>
      </w:r>
      <w:r w:rsidRPr="001640B0">
        <w:rPr>
          <w:rFonts w:ascii="Century Schoolbook" w:hAnsi="Century Schoolbook"/>
          <w:sz w:val="20"/>
          <w:szCs w:val="20"/>
        </w:rPr>
        <w:t xml:space="preserve">Sadowski,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_Ref105065536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 (“Data has become central and essential for increasingly more sectors of contemporary capitalism.”); </w:t>
      </w:r>
      <w:r w:rsidRPr="001640B0">
        <w:rPr>
          <w:rFonts w:ascii="Century Schoolbook" w:hAnsi="Century Schoolbook"/>
          <w:i/>
          <w:sz w:val="20"/>
          <w:szCs w:val="20"/>
        </w:rPr>
        <w:t>The world’s most valuable resource is no longer oil, but data</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(describing data as the “new oil”); </w:t>
      </w:r>
      <w:r w:rsidRPr="001640B0">
        <w:rPr>
          <w:rFonts w:ascii="Century Schoolbook" w:hAnsi="Century Schoolbook"/>
          <w:i/>
          <w:sz w:val="20"/>
          <w:szCs w:val="20"/>
        </w:rPr>
        <w:t>Data is giving rise to a new economy: briefing</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(describing data as “a crucial feedstock[] for the world economy”); Viljoen,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_Ref105065447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126</w:t>
      </w:r>
      <w:r w:rsidRPr="001640B0">
        <w:rPr>
          <w:rFonts w:ascii="Century Schoolbook" w:hAnsi="Century Schoolbook"/>
          <w:sz w:val="20"/>
          <w:szCs w:val="20"/>
        </w:rPr>
        <w:fldChar w:fldCharType="end"/>
      </w:r>
      <w:r w:rsidRPr="001640B0">
        <w:rPr>
          <w:rFonts w:ascii="Century Schoolbook" w:hAnsi="Century Schoolbook"/>
          <w:sz w:val="20"/>
          <w:szCs w:val="20"/>
        </w:rPr>
        <w:t>, at 586 (explaining that companies “view data production as a key feature of what makes the digital economy profitable.”).</w:t>
      </w:r>
    </w:p>
  </w:footnote>
  <w:footnote w:id="132">
    <w:p w14:paraId="74832C98" w14:textId="7AA4DB06"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z w:val="20"/>
          <w:szCs w:val="20"/>
        </w:rPr>
        <w:t>Lothar Determann,</w:t>
      </w:r>
      <w:r w:rsidRPr="001640B0">
        <w:rPr>
          <w:rFonts w:ascii="Century Schoolbook" w:hAnsi="Century Schoolbook"/>
          <w:i/>
          <w:sz w:val="20"/>
          <w:szCs w:val="20"/>
        </w:rPr>
        <w:t xml:space="preserve"> No One Owns Data, </w:t>
      </w:r>
      <w:r w:rsidRPr="001640B0">
        <w:rPr>
          <w:rFonts w:ascii="Century Schoolbook" w:hAnsi="Century Schoolbook"/>
          <w:sz w:val="20"/>
          <w:szCs w:val="20"/>
        </w:rPr>
        <w:t xml:space="preserve">70 </w:t>
      </w:r>
      <w:r w:rsidRPr="001640B0">
        <w:rPr>
          <w:rFonts w:ascii="Century Schoolbook" w:hAnsi="Century Schoolbook"/>
          <w:smallCaps/>
          <w:sz w:val="20"/>
          <w:szCs w:val="20"/>
        </w:rPr>
        <w:t>Hastings L. J.</w:t>
      </w:r>
      <w:r w:rsidRPr="001640B0">
        <w:rPr>
          <w:rFonts w:ascii="Century Schoolbook" w:hAnsi="Century Schoolbook"/>
          <w:sz w:val="20"/>
          <w:szCs w:val="20"/>
        </w:rPr>
        <w:t xml:space="preserve"> 1</w:t>
      </w:r>
      <w:r w:rsidRPr="001640B0">
        <w:rPr>
          <w:rFonts w:ascii="Century Schoolbook" w:hAnsi="Century Schoolbook"/>
          <w:i/>
          <w:sz w:val="20"/>
          <w:szCs w:val="20"/>
        </w:rPr>
        <w:t xml:space="preserve">, </w:t>
      </w:r>
      <w:r w:rsidRPr="001640B0">
        <w:rPr>
          <w:rFonts w:ascii="Century Schoolbook" w:hAnsi="Century Schoolbook"/>
          <w:sz w:val="20"/>
          <w:szCs w:val="20"/>
        </w:rPr>
        <w:t xml:space="preserve">25-26 (2018) (concluding that there are no property rights over informational content); Pamela Samuelson, </w:t>
      </w:r>
      <w:r w:rsidRPr="001640B0">
        <w:rPr>
          <w:rFonts w:ascii="Century Schoolbook" w:hAnsi="Century Schoolbook"/>
          <w:i/>
          <w:sz w:val="20"/>
          <w:szCs w:val="20"/>
        </w:rPr>
        <w:t>Privacy as Intellectual Property</w:t>
      </w:r>
      <w:r w:rsidRPr="001640B0">
        <w:rPr>
          <w:rFonts w:ascii="Century Schoolbook" w:hAnsi="Century Schoolbook"/>
          <w:sz w:val="20"/>
          <w:szCs w:val="20"/>
        </w:rPr>
        <w:t xml:space="preserve">?, 52 </w:t>
      </w:r>
      <w:r w:rsidRPr="001640B0">
        <w:rPr>
          <w:rFonts w:ascii="Century Schoolbook" w:hAnsi="Century Schoolbook"/>
          <w:smallCaps/>
          <w:sz w:val="20"/>
          <w:szCs w:val="20"/>
        </w:rPr>
        <w:t>Stan. L. Rev</w:t>
      </w:r>
      <w:r w:rsidRPr="001640B0">
        <w:rPr>
          <w:rFonts w:ascii="Century Schoolbook" w:hAnsi="Century Schoolbook"/>
          <w:sz w:val="20"/>
          <w:szCs w:val="20"/>
        </w:rPr>
        <w:t>. 1125, 1132 (2000) (explaining the absence in U.S. law of a legal rule granting a person “a property interest in one’s personal data”).</w:t>
      </w:r>
    </w:p>
  </w:footnote>
  <w:footnote w:id="133">
    <w:p w14:paraId="6752C418" w14:textId="0E12EB4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Cohen</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44-46 (describing this process of data collecting companies creating de facto property rights over data). </w:t>
      </w:r>
      <w:r w:rsidRPr="001640B0">
        <w:rPr>
          <w:rFonts w:ascii="Century Schoolbook" w:hAnsi="Century Schoolbook"/>
          <w:i/>
          <w:sz w:val="20"/>
          <w:szCs w:val="20"/>
        </w:rPr>
        <w:t xml:space="preserve">See also </w:t>
      </w:r>
      <w:r w:rsidRPr="001640B0">
        <w:rPr>
          <w:rFonts w:ascii="Century Schoolbook" w:hAnsi="Century Schoolbook"/>
          <w:sz w:val="20"/>
          <w:szCs w:val="20"/>
        </w:rPr>
        <w:t xml:space="preserve">Katharina Pistor, </w:t>
      </w:r>
      <w:r w:rsidRPr="001640B0">
        <w:rPr>
          <w:rFonts w:ascii="Century Schoolbook" w:hAnsi="Century Schoolbook"/>
          <w:i/>
          <w:sz w:val="20"/>
          <w:szCs w:val="20"/>
        </w:rPr>
        <w:t>Rule by data: The end of markets?</w:t>
      </w:r>
      <w:r w:rsidRPr="001640B0">
        <w:rPr>
          <w:rFonts w:ascii="Century Schoolbook" w:hAnsi="Century Schoolbook"/>
          <w:sz w:val="20"/>
          <w:szCs w:val="20"/>
        </w:rPr>
        <w:t xml:space="preserve">, 83 </w:t>
      </w:r>
      <w:r w:rsidRPr="001640B0">
        <w:rPr>
          <w:rFonts w:ascii="Century Schoolbook" w:hAnsi="Century Schoolbook"/>
          <w:smallCaps/>
          <w:sz w:val="20"/>
          <w:szCs w:val="20"/>
        </w:rPr>
        <w:t xml:space="preserve">L. &amp; Contemporary Problems </w:t>
      </w:r>
      <w:r w:rsidRPr="001640B0">
        <w:rPr>
          <w:rFonts w:ascii="Century Schoolbook" w:hAnsi="Century Schoolbook"/>
          <w:sz w:val="20"/>
          <w:szCs w:val="20"/>
        </w:rPr>
        <w:t xml:space="preserve">101, 108 (2020) ([D]ata harvesters have exploited the legal ambiguity around data ownership, captured raw information, and claimed property rights to the aggregate databases they created.”); </w:t>
      </w:r>
      <w:proofErr w:type="spellStart"/>
      <w:r w:rsidRPr="001640B0">
        <w:rPr>
          <w:rFonts w:ascii="Century Schoolbook" w:hAnsi="Century Schoolbook"/>
          <w:sz w:val="20"/>
          <w:szCs w:val="20"/>
        </w:rPr>
        <w:t>Kapczynski</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_Ref105066010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125</w:t>
      </w:r>
      <w:r w:rsidRPr="001640B0">
        <w:rPr>
          <w:rFonts w:ascii="Century Schoolbook" w:hAnsi="Century Schoolbook"/>
          <w:sz w:val="20"/>
          <w:szCs w:val="20"/>
        </w:rPr>
        <w:fldChar w:fldCharType="end"/>
      </w:r>
      <w:r w:rsidRPr="001640B0">
        <w:rPr>
          <w:rFonts w:ascii="Century Schoolbook" w:hAnsi="Century Schoolbook"/>
          <w:sz w:val="20"/>
          <w:szCs w:val="20"/>
        </w:rPr>
        <w:t>, at 1508 (explaining how the encasement of information property has facilitated the rise of private economic power by “insulat[ing] it from democratic control”).</w:t>
      </w:r>
    </w:p>
  </w:footnote>
  <w:footnote w:id="134">
    <w:p w14:paraId="6D39B6BD" w14:textId="7AF48EF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example, the market for data on people’s phone locations alone is estimated at $12 billion. Jon Keegan &amp; Alfred Ng, </w:t>
      </w:r>
      <w:r w:rsidRPr="001640B0">
        <w:rPr>
          <w:rFonts w:ascii="Century Schoolbook" w:hAnsi="Century Schoolbook"/>
          <w:i/>
          <w:sz w:val="20"/>
          <w:szCs w:val="20"/>
        </w:rPr>
        <w:t>There’s a Multibillion-Dollar Market for Your Phone’s Location Data</w:t>
      </w:r>
      <w:r w:rsidRPr="001640B0">
        <w:rPr>
          <w:rFonts w:ascii="Century Schoolbook" w:hAnsi="Century Schoolbook"/>
          <w:sz w:val="20"/>
          <w:szCs w:val="20"/>
        </w:rPr>
        <w:t xml:space="preserve">, </w:t>
      </w:r>
      <w:r w:rsidRPr="001640B0">
        <w:rPr>
          <w:rFonts w:ascii="Century Schoolbook" w:hAnsi="Century Schoolbook"/>
          <w:smallCaps/>
          <w:sz w:val="20"/>
          <w:szCs w:val="20"/>
        </w:rPr>
        <w:t>The Markup</w:t>
      </w:r>
      <w:r w:rsidRPr="001640B0">
        <w:rPr>
          <w:rFonts w:ascii="Century Schoolbook" w:hAnsi="Century Schoolbook"/>
          <w:sz w:val="20"/>
          <w:szCs w:val="20"/>
        </w:rPr>
        <w:t xml:space="preserve">, Sept. 30, 2021, https://themarkup.org/privacy/2021/09/30/theres-a-multibillion-dollar-market-for-your-phones-location-data. As of 2020, the size of the overall data brokerage industry was estimated at $200 billion. Catherine Tucker &amp; Nico Neumann, </w:t>
      </w:r>
      <w:r w:rsidRPr="001640B0">
        <w:rPr>
          <w:rFonts w:ascii="Century Schoolbook" w:hAnsi="Century Schoolbook"/>
          <w:i/>
          <w:sz w:val="20"/>
          <w:szCs w:val="20"/>
        </w:rPr>
        <w:t>Buying Consumer Data? Tread Carefully</w:t>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Harv. Bus. Rev., </w:t>
      </w:r>
      <w:r w:rsidRPr="001640B0">
        <w:rPr>
          <w:rFonts w:ascii="Century Schoolbook" w:hAnsi="Century Schoolbook"/>
          <w:sz w:val="20"/>
          <w:szCs w:val="20"/>
        </w:rPr>
        <w:t>May 1, 2020, https://hbr.org/2020/05/buying-consumer-data-tread-carefully.</w:t>
      </w:r>
    </w:p>
  </w:footnote>
  <w:footnote w:id="135">
    <w:p w14:paraId="5A2471AF" w14:textId="26F3E7D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Companies are able to charge a premium for the targeted advertising that users’ data creation facilitates. </w:t>
      </w:r>
      <w:r w:rsidRPr="001640B0">
        <w:rPr>
          <w:rFonts w:ascii="Century Schoolbook" w:hAnsi="Century Schoolbook"/>
          <w:smallCaps/>
          <w:sz w:val="20"/>
          <w:szCs w:val="20"/>
        </w:rPr>
        <w:t>Howard Beales, Network Adver. Initiative, The Value of Behavioral Targeting</w:t>
      </w:r>
      <w:r w:rsidRPr="001640B0">
        <w:rPr>
          <w:rFonts w:ascii="Century Schoolbook" w:hAnsi="Century Schoolbook"/>
          <w:sz w:val="20"/>
          <w:szCs w:val="20"/>
        </w:rPr>
        <w:t xml:space="preserve"> 8 (2010) (finding that the price of targeted advertising to be 2.68 greater than non-targeted advertising). </w:t>
      </w:r>
      <w:r w:rsidRPr="001640B0">
        <w:rPr>
          <w:rFonts w:ascii="Century Schoolbook" w:hAnsi="Century Schoolbook"/>
          <w:i/>
          <w:sz w:val="20"/>
          <w:szCs w:val="20"/>
        </w:rPr>
        <w:t>See also</w:t>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Zuboff</w:t>
      </w:r>
      <w:proofErr w:type="spellEnd"/>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_Ref105065536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124</w:t>
      </w:r>
      <w:r w:rsidRPr="001640B0">
        <w:rPr>
          <w:rFonts w:ascii="Century Schoolbook" w:hAnsi="Century Schoolbook"/>
          <w:sz w:val="20"/>
          <w:szCs w:val="20"/>
        </w:rPr>
        <w:fldChar w:fldCharType="end"/>
      </w:r>
      <w:r w:rsidRPr="001640B0">
        <w:rPr>
          <w:rFonts w:ascii="Century Schoolbook" w:hAnsi="Century Schoolbook"/>
          <w:sz w:val="20"/>
          <w:szCs w:val="20"/>
        </w:rPr>
        <w:t>, at 74-82 (2019) (describing Google’s incorporation of behaviorally targeted advertisements into its business model).</w:t>
      </w:r>
    </w:p>
  </w:footnote>
  <w:footnote w:id="136">
    <w:p w14:paraId="432A3EAF" w14:textId="407FCB7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Sadowski,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_Ref105065536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5-6. </w:t>
      </w:r>
    </w:p>
  </w:footnote>
  <w:footnote w:id="137">
    <w:p w14:paraId="46B39FE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Erik Brynjolfsson &amp; Andrew Mcafee, </w:t>
      </w:r>
      <w:r w:rsidRPr="001640B0">
        <w:rPr>
          <w:rFonts w:ascii="Century Schoolbook" w:hAnsi="Century Schoolbook"/>
          <w:i/>
          <w:sz w:val="20"/>
          <w:szCs w:val="20"/>
        </w:rPr>
        <w:t>The Big Data Boom Is the Innovation Story of Our Time</w:t>
      </w:r>
      <w:r w:rsidRPr="001640B0">
        <w:rPr>
          <w:rFonts w:ascii="Century Schoolbook" w:hAnsi="Century Schoolbook"/>
          <w:sz w:val="20"/>
          <w:szCs w:val="20"/>
        </w:rPr>
        <w:t xml:space="preserve">, </w:t>
      </w:r>
      <w:r w:rsidRPr="001640B0">
        <w:rPr>
          <w:rFonts w:ascii="Century Schoolbook" w:hAnsi="Century Schoolbook"/>
          <w:smallCaps/>
          <w:sz w:val="20"/>
          <w:szCs w:val="20"/>
        </w:rPr>
        <w:t>The Atlantic</w:t>
      </w:r>
      <w:r w:rsidRPr="001640B0">
        <w:rPr>
          <w:rFonts w:ascii="Century Schoolbook" w:hAnsi="Century Schoolbook"/>
          <w:sz w:val="20"/>
          <w:szCs w:val="20"/>
        </w:rPr>
        <w:t xml:space="preserve">, Nov. 21, 201a1, https://www.theatlantic.com/business/archive/2011/11/the-big-data-boom-is-the-innovation-story-of-our-time/248215/. </w:t>
      </w:r>
      <w:r w:rsidRPr="001640B0">
        <w:rPr>
          <w:rFonts w:ascii="Century Schoolbook" w:hAnsi="Century Schoolbook"/>
          <w:i/>
          <w:sz w:val="20"/>
          <w:szCs w:val="20"/>
        </w:rPr>
        <w:t>See also</w:t>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MIT Tech. Review Custom, The Rise of Data Capital </w:t>
      </w:r>
      <w:r w:rsidRPr="001640B0">
        <w:rPr>
          <w:rFonts w:ascii="Century Schoolbook" w:hAnsi="Century Schoolbook"/>
          <w:sz w:val="20"/>
          <w:szCs w:val="20"/>
        </w:rPr>
        <w:t>2 (2016) (“[D]ata is now a kind of capital, on par with financial and human capital in creating new digital products and services.”).</w:t>
      </w:r>
    </w:p>
  </w:footnote>
  <w:footnote w:id="138">
    <w:p w14:paraId="740B5DED"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Quoted in Michael Schrage, </w:t>
      </w:r>
      <w:r w:rsidRPr="001640B0">
        <w:rPr>
          <w:rFonts w:ascii="Century Schoolbook" w:hAnsi="Century Schoolbook"/>
          <w:i/>
          <w:sz w:val="20"/>
          <w:szCs w:val="20"/>
        </w:rPr>
        <w:t>Rethinking Networks: Exploring Strategies for Making Users More Valuable</w:t>
      </w:r>
      <w:r w:rsidRPr="001640B0">
        <w:rPr>
          <w:rFonts w:ascii="Century Schoolbook" w:hAnsi="Century Schoolbook"/>
          <w:sz w:val="20"/>
          <w:szCs w:val="20"/>
        </w:rPr>
        <w:t>,</w:t>
      </w:r>
      <w:r w:rsidRPr="001640B0">
        <w:rPr>
          <w:rFonts w:ascii="Century Schoolbook" w:hAnsi="Century Schoolbook"/>
          <w:i/>
          <w:sz w:val="20"/>
          <w:szCs w:val="20"/>
        </w:rPr>
        <w:t xml:space="preserve"> </w:t>
      </w:r>
      <w:r w:rsidRPr="001640B0">
        <w:rPr>
          <w:rFonts w:ascii="Century Schoolbook" w:hAnsi="Century Schoolbook"/>
          <w:sz w:val="20"/>
          <w:szCs w:val="20"/>
        </w:rPr>
        <w:t>MIT Initiative on the Digital Economy, Research Brief Vol 1, 2016.</w:t>
      </w:r>
    </w:p>
  </w:footnote>
  <w:footnote w:id="139">
    <w:p w14:paraId="731F3F9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Kristen V. Brown, </w:t>
      </w:r>
      <w:r w:rsidRPr="001640B0">
        <w:rPr>
          <w:rFonts w:ascii="Century Schoolbook" w:hAnsi="Century Schoolbook"/>
          <w:i/>
          <w:sz w:val="20"/>
          <w:szCs w:val="20"/>
        </w:rPr>
        <w:t>Alphabet’s Verily Plan to Use Big Data for Health Insurance</w:t>
      </w:r>
      <w:r w:rsidRPr="001640B0">
        <w:rPr>
          <w:rFonts w:ascii="Century Schoolbook" w:hAnsi="Century Schoolbook"/>
          <w:sz w:val="20"/>
          <w:szCs w:val="20"/>
        </w:rPr>
        <w:t xml:space="preserve">, </w:t>
      </w:r>
      <w:r w:rsidRPr="001640B0">
        <w:rPr>
          <w:rFonts w:ascii="Century Schoolbook" w:hAnsi="Century Schoolbook"/>
          <w:smallCaps/>
          <w:sz w:val="20"/>
          <w:szCs w:val="20"/>
        </w:rPr>
        <w:t>Bloomberg,</w:t>
      </w:r>
      <w:r w:rsidRPr="001640B0">
        <w:rPr>
          <w:rFonts w:ascii="Century Schoolbook" w:hAnsi="Century Schoolbook"/>
          <w:sz w:val="20"/>
          <w:szCs w:val="20"/>
        </w:rPr>
        <w:t xml:space="preserve"> Aug. 25, 2020, https://www.bloomberg.com/news/articles/2020-08-25/alphabet-s-verily-plans-to-use-big-data-as-health-insurance-tool.</w:t>
      </w:r>
    </w:p>
  </w:footnote>
  <w:footnote w:id="140">
    <w:p w14:paraId="10D74C50" w14:textId="09E54E1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Experts in the field have attributed the frequent gap between the market capitalization of digital companies and traditional market valuation to the value of data. Howard Baldwin, </w:t>
      </w:r>
      <w:r w:rsidRPr="001640B0">
        <w:rPr>
          <w:rFonts w:ascii="Century Schoolbook" w:hAnsi="Century Schoolbook"/>
          <w:i/>
          <w:sz w:val="20"/>
          <w:szCs w:val="20"/>
        </w:rPr>
        <w:t>Drilling into the Value of Data</w:t>
      </w:r>
      <w:r w:rsidRPr="001640B0">
        <w:rPr>
          <w:rFonts w:ascii="Century Schoolbook" w:hAnsi="Century Schoolbook"/>
          <w:sz w:val="20"/>
          <w:szCs w:val="20"/>
        </w:rPr>
        <w:t xml:space="preserve">, </w:t>
      </w:r>
      <w:r w:rsidRPr="001640B0">
        <w:rPr>
          <w:rFonts w:ascii="Century Schoolbook" w:hAnsi="Century Schoolbook"/>
          <w:smallCaps/>
          <w:sz w:val="20"/>
          <w:szCs w:val="20"/>
        </w:rPr>
        <w:t>Forbes</w:t>
      </w:r>
      <w:r w:rsidRPr="001640B0">
        <w:rPr>
          <w:rFonts w:ascii="Century Schoolbook" w:hAnsi="Century Schoolbook"/>
          <w:sz w:val="20"/>
          <w:szCs w:val="20"/>
        </w:rPr>
        <w:t xml:space="preserve"> (Mar. 23, 2015), https://www.forbes.com/sites/howardbaldwin/2015/03/23/drilling-into-the-value-of-data/?sh=5092b86565fa (quoting an industry consultant who stated that the gap between market capitalization and market value of many digital companies “screams to the value of data”). It is difficult to find precise estimates measures of the value of data although progress has been made by both academics and policymakers. </w:t>
      </w:r>
      <w:r w:rsidRPr="001640B0">
        <w:rPr>
          <w:rFonts w:ascii="Century Schoolbook" w:hAnsi="Century Schoolbook"/>
          <w:i/>
          <w:sz w:val="20"/>
          <w:szCs w:val="20"/>
        </w:rPr>
        <w:t>See, e,g.</w:t>
      </w:r>
      <w:r w:rsidRPr="001640B0">
        <w:rPr>
          <w:rFonts w:ascii="Century Schoolbook" w:hAnsi="Century Schoolbook"/>
          <w:sz w:val="20"/>
          <w:szCs w:val="20"/>
        </w:rPr>
        <w:t xml:space="preserve">, Kean Birch et al., </w:t>
      </w:r>
      <w:r w:rsidRPr="001640B0">
        <w:rPr>
          <w:rFonts w:ascii="Century Schoolbook" w:hAnsi="Century Schoolbook"/>
          <w:i/>
          <w:sz w:val="20"/>
          <w:szCs w:val="20"/>
        </w:rPr>
        <w:t>Date as asset? The measurement, governance, and valuation of personal data by Big Tech</w:t>
      </w:r>
      <w:r w:rsidRPr="001640B0">
        <w:rPr>
          <w:rFonts w:ascii="Century Schoolbook" w:hAnsi="Century Schoolbook"/>
          <w:sz w:val="20"/>
          <w:szCs w:val="20"/>
        </w:rPr>
        <w:t xml:space="preserve">, Jan.-June 2021 </w:t>
      </w:r>
      <w:r w:rsidRPr="001640B0">
        <w:rPr>
          <w:rFonts w:ascii="Century Schoolbook" w:hAnsi="Century Schoolbook"/>
          <w:smallCaps/>
          <w:sz w:val="20"/>
          <w:szCs w:val="20"/>
        </w:rPr>
        <w:t>Big Data &amp; Society</w:t>
      </w:r>
      <w:r w:rsidRPr="001640B0">
        <w:rPr>
          <w:rFonts w:ascii="Century Schoolbook" w:hAnsi="Century Schoolbook"/>
          <w:sz w:val="20"/>
          <w:szCs w:val="20"/>
        </w:rPr>
        <w:t xml:space="preserve"> 1, 7-9 (studying how the value of data is measured by digital companies managers and investors); </w:t>
      </w:r>
      <w:r w:rsidRPr="001640B0">
        <w:rPr>
          <w:rFonts w:ascii="Century Schoolbook" w:hAnsi="Century Schoolbook"/>
          <w:smallCaps/>
          <w:sz w:val="20"/>
          <w:szCs w:val="20"/>
        </w:rPr>
        <w:t xml:space="preserve">Org. Econ. Co-operation &amp; Dev.,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52-56 (2020), https://www.oecd.org/sti/roadmap-toward-a-common-framework-for-measuring-the-digital-economy.pdf (discussing the challenges and possible methods for accurately measuring data flows in the digital economy). While the increased importance of data to the value of companies is undoubtedly a key factor in the disconnect between companies’ market values and book values, the importance of intangibles other than data has also contributed to this disconnect. As discussed above, a company’s network is an intangible asset that drives the value of companies but does not appear on its balance sheets. Other intangible assets, such as brands and intellectual property, also contribute to this gap. For a useful discussion of the disconnect between company balance sheets and market valuation in the modern economy, see </w:t>
      </w:r>
      <w:r w:rsidRPr="001640B0">
        <w:rPr>
          <w:rFonts w:ascii="Century Schoolbook" w:hAnsi="Century Schoolbook"/>
          <w:smallCaps/>
          <w:sz w:val="20"/>
          <w:szCs w:val="20"/>
        </w:rPr>
        <w:t>Baruch Lev &amp; Feng Gu, The End of Accounting and the Path Forward for Investors and Finance (</w:t>
      </w:r>
      <w:r w:rsidRPr="001640B0">
        <w:rPr>
          <w:rFonts w:ascii="Century Schoolbook" w:hAnsi="Century Schoolbook"/>
          <w:sz w:val="20"/>
          <w:szCs w:val="20"/>
        </w:rPr>
        <w:t>2016).</w:t>
      </w:r>
    </w:p>
  </w:footnote>
  <w:footnote w:id="141">
    <w:p w14:paraId="2E97656A"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Meta Platforms Market Cap 2009-2022, Macrotrends,</w:t>
      </w:r>
      <w:r w:rsidRPr="001640B0">
        <w:rPr>
          <w:rFonts w:ascii="Century Schoolbook" w:hAnsi="Century Schoolbook"/>
          <w:sz w:val="20"/>
          <w:szCs w:val="20"/>
        </w:rPr>
        <w:t xml:space="preserve"> https://www.macrotrends.net/stocks/charts/FB/meta-platforms/market-cap (last visited May 18. 2022).</w:t>
      </w:r>
    </w:p>
  </w:footnote>
  <w:footnote w:id="142">
    <w:p w14:paraId="011A70DF"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Meta Platforms, Inc., Form 10-K 79 (Feb. 3, 2022).</w:t>
      </w:r>
    </w:p>
  </w:footnote>
  <w:footnote w:id="143">
    <w:p w14:paraId="6E68DAEC" w14:textId="73B89B3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C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z w:val="20"/>
          <w:szCs w:val="20"/>
        </w:rPr>
        <w:t>Bulao</w:t>
      </w:r>
      <w:proofErr w:type="spellEnd"/>
      <w:r w:rsidRPr="001640B0">
        <w:rPr>
          <w:rFonts w:ascii="Century Schoolbook" w:hAnsi="Century Schoolbook"/>
          <w:sz w:val="20"/>
          <w:szCs w:val="20"/>
        </w:rPr>
        <w:t xml:space="preserve">,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_Ref105066361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131</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w:t>
      </w:r>
    </w:p>
  </w:footnote>
  <w:footnote w:id="144">
    <w:p w14:paraId="47A38D9D"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Elizabeth Dwoskin, </w:t>
      </w:r>
      <w:r w:rsidRPr="001640B0">
        <w:rPr>
          <w:rFonts w:ascii="Century Schoolbook" w:hAnsi="Century Schoolbook"/>
          <w:i/>
          <w:sz w:val="20"/>
          <w:szCs w:val="20"/>
        </w:rPr>
        <w:t>Regulators want to break up Facebook. That’s a technical nightmare, insiders say.</w:t>
      </w:r>
      <w:r w:rsidRPr="001640B0">
        <w:rPr>
          <w:rFonts w:ascii="Century Schoolbook" w:hAnsi="Century Schoolbook"/>
          <w:sz w:val="20"/>
          <w:szCs w:val="20"/>
        </w:rPr>
        <w:t xml:space="preserve">, </w:t>
      </w:r>
      <w:r w:rsidRPr="001640B0">
        <w:rPr>
          <w:rFonts w:ascii="Century Schoolbook" w:hAnsi="Century Schoolbook"/>
          <w:smallCaps/>
          <w:sz w:val="20"/>
          <w:szCs w:val="20"/>
        </w:rPr>
        <w:t>The Washington Post</w:t>
      </w:r>
      <w:r w:rsidRPr="001640B0">
        <w:rPr>
          <w:rFonts w:ascii="Century Schoolbook" w:hAnsi="Century Schoolbook"/>
          <w:sz w:val="20"/>
          <w:szCs w:val="20"/>
        </w:rPr>
        <w:t xml:space="preserve"> (Dec. 11, 2020), </w:t>
      </w:r>
      <w:r w:rsidRPr="001640B0">
        <w:rPr>
          <w:rFonts w:ascii="Noteworthy Bold" w:hAnsi="Noteworthy Bold" w:cs="Noteworthy Bold"/>
          <w:sz w:val="20"/>
          <w:szCs w:val="20"/>
        </w:rPr>
        <w:t>﻿</w:t>
      </w:r>
      <w:r w:rsidRPr="001640B0">
        <w:rPr>
          <w:rFonts w:ascii="Century Schoolbook" w:hAnsi="Century Schoolbook"/>
          <w:sz w:val="20"/>
          <w:szCs w:val="20"/>
        </w:rPr>
        <w:t>https://www.washingtonpost.com/technology/</w:t>
      </w:r>
    </w:p>
    <w:p w14:paraId="687CAB68"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2020/12/11/facebook-breakup-antitrust/.</w:t>
      </w:r>
    </w:p>
  </w:footnote>
  <w:footnote w:id="145">
    <w:p w14:paraId="75662BDD" w14:textId="77777777" w:rsidR="00BE2FDA" w:rsidRPr="001640B0" w:rsidRDefault="00BE2FDA" w:rsidP="00BE2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Vijay Govindarajan, Shivaram </w:t>
      </w:r>
      <w:proofErr w:type="spellStart"/>
      <w:r w:rsidRPr="001640B0">
        <w:rPr>
          <w:rFonts w:ascii="Century Schoolbook" w:hAnsi="Century Schoolbook"/>
          <w:sz w:val="20"/>
          <w:szCs w:val="20"/>
        </w:rPr>
        <w:t>Rajgopal</w:t>
      </w:r>
      <w:proofErr w:type="spellEnd"/>
      <w:r w:rsidRPr="001640B0">
        <w:rPr>
          <w:rFonts w:ascii="Century Schoolbook" w:hAnsi="Century Schoolbook"/>
          <w:sz w:val="20"/>
          <w:szCs w:val="20"/>
        </w:rPr>
        <w:t xml:space="preserve"> &amp; Anup Srivastava, </w:t>
      </w:r>
      <w:r w:rsidRPr="001640B0">
        <w:rPr>
          <w:rFonts w:ascii="Century Schoolbook" w:hAnsi="Century Schoolbook"/>
          <w:i/>
          <w:sz w:val="20"/>
          <w:szCs w:val="20"/>
        </w:rPr>
        <w:t>Why Financial Statements Don’t Work for Digital Companies</w:t>
      </w:r>
      <w:r w:rsidRPr="001640B0">
        <w:rPr>
          <w:rFonts w:ascii="Century Schoolbook" w:hAnsi="Century Schoolbook"/>
          <w:sz w:val="20"/>
          <w:szCs w:val="20"/>
        </w:rPr>
        <w:t xml:space="preserve">, </w:t>
      </w:r>
      <w:r w:rsidRPr="001640B0">
        <w:rPr>
          <w:rFonts w:ascii="Century Schoolbook" w:hAnsi="Century Schoolbook"/>
          <w:smallCaps/>
          <w:sz w:val="20"/>
          <w:szCs w:val="20"/>
        </w:rPr>
        <w:t>Harv. Bus. Rev.</w:t>
      </w:r>
      <w:r w:rsidRPr="001640B0">
        <w:rPr>
          <w:rFonts w:ascii="Century Schoolbook" w:hAnsi="Century Schoolbook"/>
          <w:sz w:val="20"/>
          <w:szCs w:val="20"/>
        </w:rPr>
        <w:t>, Feb. 26, 2018 (“</w:t>
      </w:r>
      <w:r w:rsidRPr="001640B0">
        <w:rPr>
          <w:rFonts w:ascii="Noteworthy Bold" w:hAnsi="Noteworthy Bold" w:cs="Noteworthy Bold"/>
          <w:sz w:val="20"/>
          <w:szCs w:val="20"/>
        </w:rPr>
        <w:t>﻿</w:t>
      </w:r>
      <w:r w:rsidRPr="001640B0">
        <w:rPr>
          <w:rFonts w:ascii="Century Schoolbook" w:hAnsi="Century Schoolbook"/>
          <w:sz w:val="20"/>
          <w:szCs w:val="20"/>
        </w:rPr>
        <w:t>[E]</w:t>
      </w:r>
      <w:proofErr w:type="spellStart"/>
      <w:r w:rsidRPr="001640B0">
        <w:rPr>
          <w:rFonts w:ascii="Century Schoolbook" w:hAnsi="Century Schoolbook"/>
          <w:sz w:val="20"/>
          <w:szCs w:val="20"/>
        </w:rPr>
        <w:t>arnings</w:t>
      </w:r>
      <w:proofErr w:type="spellEnd"/>
      <w:r w:rsidRPr="001640B0">
        <w:rPr>
          <w:rFonts w:ascii="Century Schoolbook" w:hAnsi="Century Schoolbook"/>
          <w:sz w:val="20"/>
          <w:szCs w:val="20"/>
        </w:rPr>
        <w:t xml:space="preserve"> explains only 2.4% of variation in stock returns for a 21 century company</w:t>
      </w:r>
      <w:proofErr w:type="gramStart"/>
      <w:r w:rsidRPr="001640B0">
        <w:rPr>
          <w:rFonts w:ascii="Century Schoolbook" w:hAnsi="Century Schoolbook"/>
          <w:sz w:val="20"/>
          <w:szCs w:val="20"/>
        </w:rPr>
        <w:t>. . . .</w:t>
      </w:r>
      <w:proofErr w:type="gramEnd"/>
      <w:r w:rsidRPr="001640B0">
        <w:rPr>
          <w:rFonts w:ascii="Century Schoolbook" w:hAnsi="Century Schoolbook"/>
          <w:sz w:val="20"/>
          <w:szCs w:val="20"/>
        </w:rPr>
        <w:t xml:space="preserve">”; </w:t>
      </w:r>
      <w:r w:rsidRPr="001640B0">
        <w:rPr>
          <w:rFonts w:ascii="Century Schoolbook" w:hAnsi="Century Schoolbook"/>
          <w:smallCaps/>
          <w:sz w:val="20"/>
          <w:szCs w:val="20"/>
        </w:rPr>
        <w:t>Lev &amp; Gu</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_Ref105065174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Pr>
          <w:rFonts w:ascii="Century Schoolbook" w:hAnsi="Century Schoolbook"/>
          <w:sz w:val="20"/>
          <w:szCs w:val="20"/>
        </w:rPr>
        <w:t>142</w:t>
      </w:r>
      <w:r w:rsidRPr="001640B0">
        <w:rPr>
          <w:rFonts w:ascii="Century Schoolbook" w:hAnsi="Century Schoolbook"/>
          <w:sz w:val="20"/>
          <w:szCs w:val="20"/>
        </w:rPr>
        <w:fldChar w:fldCharType="end"/>
      </w:r>
      <w:r w:rsidRPr="001640B0">
        <w:rPr>
          <w:rFonts w:ascii="Century Schoolbook" w:hAnsi="Century Schoolbook"/>
          <w:sz w:val="20"/>
          <w:szCs w:val="20"/>
        </w:rPr>
        <w:t>, at 34 (showing a rapid decline in the R^2 value of regression of company market value to report earnings beginning in the late 1980s).</w:t>
      </w:r>
    </w:p>
  </w:footnote>
  <w:footnote w:id="146">
    <w:p w14:paraId="6BADBCE3" w14:textId="77777777" w:rsidR="00BE2FDA" w:rsidRDefault="00BE2FDA" w:rsidP="00BE2FDA">
      <w:pPr>
        <w:pStyle w:val="FootnoteText"/>
        <w:ind w:firstLine="720"/>
      </w:pPr>
      <w:r>
        <w:rPr>
          <w:rStyle w:val="FootnoteReference"/>
        </w:rPr>
        <w:footnoteRef/>
      </w:r>
      <w:r>
        <w:t xml:space="preserve"> </w:t>
      </w:r>
      <w:r w:rsidRPr="001640B0">
        <w:rPr>
          <w:rFonts w:ascii="Century Schoolbook" w:hAnsi="Century Schoolbook"/>
          <w:sz w:val="20"/>
          <w:szCs w:val="20"/>
        </w:rPr>
        <w:t xml:space="preserve">Julianne </w:t>
      </w:r>
      <w:proofErr w:type="spellStart"/>
      <w:r w:rsidRPr="001640B0">
        <w:rPr>
          <w:rFonts w:ascii="Century Schoolbook" w:hAnsi="Century Schoolbook"/>
          <w:sz w:val="20"/>
          <w:szCs w:val="20"/>
        </w:rPr>
        <w:t>Pepitone</w:t>
      </w:r>
      <w:proofErr w:type="spellEnd"/>
      <w:r w:rsidRPr="001640B0">
        <w:rPr>
          <w:rFonts w:ascii="Century Schoolbook" w:hAnsi="Century Schoolbook"/>
          <w:sz w:val="20"/>
          <w:szCs w:val="20"/>
        </w:rPr>
        <w:t xml:space="preserve">, </w:t>
      </w:r>
      <w:r w:rsidRPr="001640B0">
        <w:rPr>
          <w:rFonts w:ascii="Century Schoolbook" w:hAnsi="Century Schoolbook"/>
          <w:i/>
          <w:sz w:val="20"/>
          <w:szCs w:val="20"/>
        </w:rPr>
        <w:t>#WOW! Twitter soars 73% in IPO</w:t>
      </w:r>
      <w:r w:rsidRPr="001640B0">
        <w:rPr>
          <w:rFonts w:ascii="Century Schoolbook" w:hAnsi="Century Schoolbook"/>
          <w:sz w:val="20"/>
          <w:szCs w:val="20"/>
        </w:rPr>
        <w:t xml:space="preserve">, </w:t>
      </w:r>
      <w:r w:rsidRPr="001640B0">
        <w:rPr>
          <w:rFonts w:ascii="Century Schoolbook" w:hAnsi="Century Schoolbook"/>
          <w:smallCaps/>
          <w:sz w:val="20"/>
          <w:szCs w:val="20"/>
        </w:rPr>
        <w:t>CNN Business</w:t>
      </w:r>
      <w:r w:rsidRPr="001640B0">
        <w:rPr>
          <w:rFonts w:ascii="Century Schoolbook" w:hAnsi="Century Schoolbook"/>
          <w:sz w:val="20"/>
          <w:szCs w:val="20"/>
        </w:rPr>
        <w:t xml:space="preserve"> (Nov. 7, 2013), https://money.cnn.com/2013/11/07/technology/social/twitter-ipo-stock/.</w:t>
      </w:r>
    </w:p>
  </w:footnote>
  <w:footnote w:id="147">
    <w:p w14:paraId="03343732" w14:textId="77777777" w:rsidR="00BE2FDA" w:rsidRPr="001640B0" w:rsidRDefault="00BE2FDA" w:rsidP="00BE2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Twitter, Inc., Form S-1, p. 11 (Oct. 3, 2013).</w:t>
      </w:r>
    </w:p>
  </w:footnote>
  <w:footnote w:id="148">
    <w:p w14:paraId="05362DD8" w14:textId="77777777" w:rsidR="00BE2FDA" w:rsidRPr="001640B0" w:rsidRDefault="00BE2FDA" w:rsidP="00BE2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Id. </w:t>
      </w:r>
      <w:r w:rsidRPr="001640B0">
        <w:rPr>
          <w:rFonts w:ascii="Century Schoolbook" w:hAnsi="Century Schoolbook"/>
          <w:sz w:val="20"/>
          <w:szCs w:val="20"/>
        </w:rPr>
        <w:t>at 12.</w:t>
      </w:r>
    </w:p>
  </w:footnote>
  <w:footnote w:id="149">
    <w:p w14:paraId="10348C6D" w14:textId="588FBDD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Andrew L. Lo, </w:t>
      </w:r>
      <w:r w:rsidRPr="001640B0">
        <w:rPr>
          <w:rFonts w:ascii="Century Schoolbook" w:hAnsi="Century Schoolbook"/>
          <w:i/>
          <w:iCs/>
          <w:sz w:val="20"/>
          <w:szCs w:val="20"/>
        </w:rPr>
        <w:t>quoted in</w:t>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MIT Tech. Review Custom,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_Ref105066673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139</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 </w:t>
      </w:r>
    </w:p>
  </w:footnote>
  <w:footnote w:id="150">
    <w:p w14:paraId="4AFBEAE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e.g.</w:t>
      </w:r>
      <w:r w:rsidRPr="001640B0">
        <w:rPr>
          <w:rFonts w:ascii="Century Schoolbook" w:hAnsi="Century Schoolbook"/>
          <w:sz w:val="20"/>
          <w:szCs w:val="20"/>
        </w:rPr>
        <w:t xml:space="preserve"> </w:t>
      </w:r>
      <w:r w:rsidRPr="001640B0">
        <w:rPr>
          <w:rFonts w:ascii="Century Schoolbook" w:hAnsi="Century Schoolbook"/>
          <w:smallCaps/>
          <w:sz w:val="20"/>
          <w:szCs w:val="20"/>
        </w:rPr>
        <w:t>Macrotrends, American Airlines Market Cap</w:t>
      </w:r>
      <w:r w:rsidRPr="001640B0">
        <w:rPr>
          <w:rFonts w:ascii="Century Schoolbook" w:hAnsi="Century Schoolbook"/>
          <w:sz w:val="20"/>
          <w:szCs w:val="20"/>
        </w:rPr>
        <w:t xml:space="preserve"> 2006-2020, https://www.macrotrends.net/stocks/charts/AAL/american-airlines-group/market-cap (last visited June 1, 2022) (showing a decrease in market value from $12 billion to $4 billion between mid-February and mid-March 2020); </w:t>
      </w:r>
      <w:r w:rsidRPr="001640B0">
        <w:rPr>
          <w:rFonts w:ascii="Century Schoolbook" w:hAnsi="Century Schoolbook"/>
          <w:smallCaps/>
          <w:sz w:val="20"/>
          <w:szCs w:val="20"/>
        </w:rPr>
        <w:t>Macrotrends, Delta Airlines Market Cap 2006-2020,</w:t>
      </w:r>
      <w:r w:rsidRPr="001640B0">
        <w:rPr>
          <w:rFonts w:ascii="Century Schoolbook" w:hAnsi="Century Schoolbook"/>
          <w:sz w:val="20"/>
          <w:szCs w:val="20"/>
        </w:rPr>
        <w:t xml:space="preserve"> https://www.macrotrends.net/stocks/charts/DAL/delta-air-lines/market-cap (last visited June 1, 2022) (showing a decrease in market value from $36 billion to $13 billion between mid-February and mid-March 2020).</w:t>
      </w:r>
    </w:p>
  </w:footnote>
  <w:footnote w:id="151">
    <w:p w14:paraId="3D70117D" w14:textId="06F68DA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Cs/>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Laney,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_Ref105065183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148</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w:t>
      </w:r>
    </w:p>
  </w:footnote>
  <w:footnote w:id="152">
    <w:p w14:paraId="0F5BB344"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p>
  </w:footnote>
  <w:footnote w:id="153">
    <w:p w14:paraId="4BF8FCC9"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generally</w:t>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Deloitte, Data Valuation: Understanding the Value of Your Data Assets </w:t>
      </w:r>
      <w:r w:rsidRPr="001640B0">
        <w:rPr>
          <w:rFonts w:ascii="Century Schoolbook" w:hAnsi="Century Schoolbook"/>
          <w:sz w:val="20"/>
          <w:szCs w:val="20"/>
        </w:rPr>
        <w:t>(2020) (presenting strategies for businesses in a variety of sectors to leverage the value of their data).</w:t>
      </w:r>
    </w:p>
  </w:footnote>
  <w:footnote w:id="154">
    <w:p w14:paraId="34C4B4D3" w14:textId="6F9FF88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Oz Shy, </w:t>
      </w:r>
      <w:r w:rsidRPr="001640B0">
        <w:rPr>
          <w:rFonts w:ascii="Century Schoolbook" w:hAnsi="Century Schoolbook"/>
          <w:i/>
          <w:sz w:val="20"/>
          <w:szCs w:val="20"/>
        </w:rPr>
        <w:t>A Short Survey of Network Economics</w:t>
      </w:r>
      <w:r w:rsidRPr="001640B0">
        <w:rPr>
          <w:rFonts w:ascii="Century Schoolbook" w:hAnsi="Century Schoolbook"/>
          <w:sz w:val="20"/>
          <w:szCs w:val="20"/>
        </w:rPr>
        <w:t xml:space="preserve">, </w:t>
      </w:r>
      <w:r w:rsidRPr="001640B0">
        <w:rPr>
          <w:rFonts w:ascii="Century Schoolbook" w:hAnsi="Century Schoolbook"/>
          <w:smallCaps/>
          <w:sz w:val="20"/>
          <w:szCs w:val="20"/>
        </w:rPr>
        <w:t>38 Rev. Industrial Org. 119</w:t>
      </w:r>
      <w:r w:rsidRPr="001640B0">
        <w:rPr>
          <w:rFonts w:ascii="Century Schoolbook" w:hAnsi="Century Schoolbook"/>
          <w:sz w:val="20"/>
          <w:szCs w:val="20"/>
        </w:rPr>
        <w:t xml:space="preserve">, 119 (2011). Network effects can be either positive (the user’s value increases with the number of additional users) or negative (the user’s value decreases with the number of additional users). </w:t>
      </w:r>
      <w:r w:rsidRPr="001640B0">
        <w:rPr>
          <w:rFonts w:ascii="Century Schoolbook" w:hAnsi="Century Schoolbook"/>
          <w:i/>
          <w:sz w:val="20"/>
          <w:szCs w:val="20"/>
        </w:rPr>
        <w:t>Id</w:t>
      </w:r>
      <w:r w:rsidRPr="001640B0">
        <w:rPr>
          <w:rFonts w:ascii="Century Schoolbook" w:hAnsi="Century Schoolbook"/>
          <w:sz w:val="20"/>
          <w:szCs w:val="20"/>
        </w:rPr>
        <w:t xml:space="preserve">. at 120. While there are some circumstances where an addition of new users might lower user value, such as if the increase in users makes the good or service appear less exclusive or elite, this discussion focuses on positive network effects, which drive the type of value creation on which this Article is focused. </w:t>
      </w:r>
    </w:p>
    <w:p w14:paraId="7959DF09" w14:textId="4018838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The concept of network effects was first introduced by Jeffrey Rohlfs in his 1974 analysis of the communications industry and the increased utility that additional subscribers derived from communications services with the addition of other subscribers. Jeffrey Rohlfs, </w:t>
      </w:r>
      <w:r w:rsidRPr="001640B0">
        <w:rPr>
          <w:rFonts w:ascii="Century Schoolbook" w:hAnsi="Century Schoolbook"/>
          <w:i/>
          <w:sz w:val="20"/>
          <w:szCs w:val="20"/>
        </w:rPr>
        <w:t>A Theory of Interdependent Demand for a Communications Service</w:t>
      </w:r>
      <w:r w:rsidRPr="001640B0">
        <w:rPr>
          <w:rFonts w:ascii="Century Schoolbook" w:hAnsi="Century Schoolbook"/>
          <w:sz w:val="20"/>
          <w:szCs w:val="20"/>
        </w:rPr>
        <w:t xml:space="preserve">, 5 </w:t>
      </w:r>
      <w:r w:rsidRPr="001640B0">
        <w:rPr>
          <w:rFonts w:ascii="Century Schoolbook" w:hAnsi="Century Schoolbook"/>
          <w:smallCaps/>
          <w:sz w:val="20"/>
          <w:szCs w:val="20"/>
        </w:rPr>
        <w:t>Bell J. of Econ. &amp; Management Sci.,</w:t>
      </w:r>
      <w:r w:rsidRPr="001640B0">
        <w:rPr>
          <w:rFonts w:ascii="Century Schoolbook" w:hAnsi="Century Schoolbook"/>
          <w:sz w:val="20"/>
          <w:szCs w:val="20"/>
        </w:rPr>
        <w:t xml:space="preserve"> 16 (1974). In the years since Rohlfs’s work, scores of scholars have contributed to the study of network effects. This discussion is a very abbreviated overview of the concept. For more detailed discussions, see Jeffrey Rohls, Bandwagon Effects in High-Technology Industries (2003), </w:t>
      </w:r>
      <w:r w:rsidRPr="001640B0">
        <w:rPr>
          <w:rFonts w:ascii="Century Schoolbook" w:hAnsi="Century Schoolbook"/>
          <w:smallCaps/>
          <w:sz w:val="20"/>
          <w:szCs w:val="20"/>
        </w:rPr>
        <w:t xml:space="preserve">Carl Shapiro &amp; Hal R. Varian, Information Rules: A Strategic Guide to the Network Economy </w:t>
      </w:r>
      <w:r w:rsidRPr="001640B0">
        <w:rPr>
          <w:rFonts w:ascii="Century Schoolbook" w:hAnsi="Century Schoolbook"/>
          <w:sz w:val="20"/>
          <w:szCs w:val="20"/>
        </w:rPr>
        <w:t xml:space="preserve">(1999), and Nicholas Economides, </w:t>
      </w:r>
      <w:r w:rsidRPr="001640B0">
        <w:rPr>
          <w:rFonts w:ascii="Century Schoolbook" w:hAnsi="Century Schoolbook"/>
          <w:i/>
          <w:sz w:val="20"/>
          <w:szCs w:val="20"/>
        </w:rPr>
        <w:t>The Economics of Networks</w:t>
      </w:r>
      <w:r w:rsidRPr="001640B0">
        <w:rPr>
          <w:rFonts w:ascii="Century Schoolbook" w:hAnsi="Century Schoolbook"/>
          <w:sz w:val="20"/>
          <w:szCs w:val="20"/>
        </w:rPr>
        <w:t xml:space="preserve">, </w:t>
      </w:r>
      <w:r w:rsidRPr="001640B0">
        <w:rPr>
          <w:rFonts w:ascii="Century Schoolbook" w:hAnsi="Century Schoolbook"/>
          <w:smallCaps/>
          <w:sz w:val="20"/>
          <w:szCs w:val="20"/>
        </w:rPr>
        <w:t>14 Int’l J. Industrial Org</w:t>
      </w:r>
      <w:r w:rsidRPr="001640B0">
        <w:rPr>
          <w:rFonts w:ascii="Century Schoolbook" w:hAnsi="Century Schoolbook"/>
          <w:sz w:val="20"/>
          <w:szCs w:val="20"/>
        </w:rPr>
        <w:t>. 673 (1996).</w:t>
      </w:r>
    </w:p>
  </w:footnote>
  <w:footnote w:id="155">
    <w:p w14:paraId="07CE5B0D" w14:textId="3FA69FE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See generally </w:t>
      </w:r>
      <w:r w:rsidRPr="001640B0">
        <w:rPr>
          <w:rFonts w:ascii="Century Schoolbook" w:hAnsi="Century Schoolbook"/>
          <w:smallCaps/>
          <w:sz w:val="20"/>
          <w:szCs w:val="20"/>
        </w:rPr>
        <w:t>Shapiro &amp; Varian</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_Ref105082176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154</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p>
  </w:footnote>
  <w:footnote w:id="156">
    <w:p w14:paraId="1287C217" w14:textId="3CC287B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proofErr w:type="spellStart"/>
      <w:r w:rsidRPr="001640B0">
        <w:rPr>
          <w:rFonts w:ascii="Century Schoolbook" w:hAnsi="Century Schoolbook"/>
          <w:smallCaps/>
          <w:sz w:val="20"/>
          <w:szCs w:val="20"/>
        </w:rPr>
        <w:t>Rohls</w:t>
      </w:r>
      <w:proofErr w:type="spellEnd"/>
      <w:r w:rsidRPr="001640B0">
        <w:rPr>
          <w:rFonts w:ascii="Century Schoolbook" w:hAnsi="Century Schoolbook"/>
          <w:smallCaps/>
          <w:sz w:val="20"/>
          <w:szCs w:val="20"/>
        </w:rPr>
        <w: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_Ref105082176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154</w:t>
      </w:r>
      <w:r w:rsidRPr="001640B0">
        <w:rPr>
          <w:rFonts w:ascii="Century Schoolbook" w:hAnsi="Century Schoolbook"/>
          <w:sz w:val="20"/>
          <w:szCs w:val="20"/>
        </w:rPr>
        <w:fldChar w:fldCharType="end"/>
      </w:r>
      <w:r w:rsidRPr="001640B0">
        <w:rPr>
          <w:rFonts w:ascii="Century Schoolbook" w:hAnsi="Century Schoolbook"/>
          <w:sz w:val="20"/>
          <w:szCs w:val="20"/>
        </w:rPr>
        <w:t>, at 20-28 (outlining the impact of network effects on digital companies’ business models).</w:t>
      </w:r>
    </w:p>
  </w:footnote>
  <w:footnote w:id="157">
    <w:p w14:paraId="7D2DA0F4" w14:textId="11E6E93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Collin &amp; Colin,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_Ref105082321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80</w:t>
      </w:r>
      <w:r w:rsidRPr="001640B0">
        <w:rPr>
          <w:rFonts w:ascii="Century Schoolbook" w:hAnsi="Century Schoolbook"/>
          <w:sz w:val="20"/>
          <w:szCs w:val="20"/>
        </w:rPr>
        <w:fldChar w:fldCharType="end"/>
      </w:r>
      <w:r w:rsidRPr="001640B0">
        <w:rPr>
          <w:rFonts w:ascii="Century Schoolbook" w:hAnsi="Century Schoolbook"/>
          <w:sz w:val="20"/>
          <w:szCs w:val="20"/>
        </w:rPr>
        <w:t>, at 28-29 (discussing the freemium business model and the challenges it presents for international tax law).</w:t>
      </w:r>
    </w:p>
  </w:footnote>
  <w:footnote w:id="158">
    <w:p w14:paraId="5A849E1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Id.</w:t>
      </w:r>
    </w:p>
  </w:footnote>
  <w:footnote w:id="159">
    <w:p w14:paraId="2CB2808C" w14:textId="1E22A02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Govindarajan et al.,</w:t>
      </w:r>
      <w:r w:rsidRPr="001640B0">
        <w:rPr>
          <w:rFonts w:ascii="Century Schoolbook" w:hAnsi="Century Schoolbook"/>
          <w:i/>
          <w:sz w:val="20"/>
          <w:szCs w:val="20"/>
        </w:rPr>
        <w:t xml:space="preserve"> 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_Ref105066598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147</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w:t>
      </w:r>
    </w:p>
  </w:footnote>
  <w:footnote w:id="160">
    <w:p w14:paraId="56FA55A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Data is giving rise to a new economy: briefing</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(describing data network effects as using data to attract more users, who then generate more data, which help to improve services, which attracts more users.”); Robert Wayne Gregory et al., </w:t>
      </w:r>
      <w:r w:rsidRPr="001640B0">
        <w:rPr>
          <w:rFonts w:ascii="Century Schoolbook" w:hAnsi="Century Schoolbook"/>
          <w:i/>
          <w:sz w:val="20"/>
          <w:szCs w:val="20"/>
        </w:rPr>
        <w:t>The Role of Artificial Intelligence and Data Network Effects for Creating User Value</w:t>
      </w:r>
      <w:r w:rsidRPr="001640B0">
        <w:rPr>
          <w:rFonts w:ascii="Century Schoolbook" w:hAnsi="Century Schoolbook"/>
          <w:sz w:val="20"/>
          <w:szCs w:val="20"/>
        </w:rPr>
        <w:t xml:space="preserve">, 46 </w:t>
      </w:r>
      <w:r w:rsidRPr="001640B0">
        <w:rPr>
          <w:rFonts w:ascii="Century Schoolbook" w:hAnsi="Century Schoolbook"/>
          <w:smallCaps/>
          <w:sz w:val="20"/>
          <w:szCs w:val="20"/>
        </w:rPr>
        <w:t>Academy of Management Rev.</w:t>
      </w:r>
      <w:r w:rsidRPr="001640B0">
        <w:rPr>
          <w:rFonts w:ascii="Century Schoolbook" w:hAnsi="Century Schoolbook"/>
          <w:sz w:val="20"/>
          <w:szCs w:val="20"/>
        </w:rPr>
        <w:t xml:space="preserve"> 1, 1 (2021) (describing the phenomenon of data network effects); Andrei Hagiu &amp; Julian Wright, </w:t>
      </w:r>
      <w:r w:rsidRPr="001640B0">
        <w:rPr>
          <w:rFonts w:ascii="Century Schoolbook" w:hAnsi="Century Schoolbook"/>
          <w:i/>
          <w:sz w:val="20"/>
          <w:szCs w:val="20"/>
        </w:rPr>
        <w:t>When Data Creates Competitive Advantage</w:t>
      </w:r>
      <w:r w:rsidRPr="001640B0">
        <w:rPr>
          <w:rFonts w:ascii="Century Schoolbook" w:hAnsi="Century Schoolbook"/>
          <w:sz w:val="20"/>
          <w:szCs w:val="20"/>
        </w:rPr>
        <w:t xml:space="preserve">, Jan.-Feb. 2020 </w:t>
      </w:r>
      <w:r w:rsidRPr="001640B0">
        <w:rPr>
          <w:rFonts w:ascii="Century Schoolbook" w:hAnsi="Century Schoolbook"/>
          <w:smallCaps/>
          <w:sz w:val="20"/>
          <w:szCs w:val="20"/>
        </w:rPr>
        <w:t>Harv. Bus. Rev. Magazine</w:t>
      </w:r>
      <w:r w:rsidRPr="001640B0">
        <w:rPr>
          <w:rFonts w:ascii="Century Schoolbook" w:hAnsi="Century Schoolbook"/>
          <w:sz w:val="20"/>
          <w:szCs w:val="20"/>
        </w:rPr>
        <w:t xml:space="preserve"> (exploring the impact of data-enabled network effects on competition and concluding that they create barriers to entry although these barriers are less strong than those created by traditional network effects).</w:t>
      </w:r>
    </w:p>
  </w:footnote>
  <w:footnote w:id="161">
    <w:p w14:paraId="5CB58704" w14:textId="27E0087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See supra</w:t>
      </w:r>
      <w:r w:rsidRPr="001640B0">
        <w:rPr>
          <w:rFonts w:ascii="Century Schoolbook" w:hAnsi="Century Schoolbook" w:cs="Helvetica"/>
          <w:sz w:val="20"/>
          <w:szCs w:val="20"/>
        </w:rPr>
        <w:t xml:space="preserve"> 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_Ref105082515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138</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_Ref105082527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141</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w:t>
      </w:r>
    </w:p>
  </w:footnote>
  <w:footnote w:id="162">
    <w:p w14:paraId="3B0994FF" w14:textId="4BB0C02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w:t>
      </w:r>
      <w:proofErr w:type="spellStart"/>
      <w:r w:rsidRPr="001640B0">
        <w:rPr>
          <w:rFonts w:ascii="Century Schoolbook" w:hAnsi="Century Schoolbook" w:cs="Helvetica"/>
          <w:sz w:val="20"/>
          <w:szCs w:val="20"/>
        </w:rPr>
        <w:t>Pistor</w:t>
      </w:r>
      <w:proofErr w:type="spellEnd"/>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supra</w:t>
      </w:r>
      <w:r w:rsidRPr="001640B0">
        <w:rPr>
          <w:rFonts w:ascii="Century Schoolbook" w:hAnsi="Century Schoolbook" w:cs="Helvetica"/>
          <w:iCs/>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_Ref105082558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135</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at 105 (“Today, controlling vast amounts of data and determining who can access them and at what price is an expression of economic power.”). </w:t>
      </w:r>
    </w:p>
  </w:footnote>
  <w:footnote w:id="163">
    <w:p w14:paraId="2363BA6C" w14:textId="33C7BDB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Bianco Research, A Brief History of Equity Mutual Funds,</w:t>
      </w:r>
      <w:r w:rsidRPr="001640B0">
        <w:rPr>
          <w:rFonts w:ascii="Century Schoolbook" w:hAnsi="Century Schoolbook"/>
          <w:sz w:val="20"/>
          <w:szCs w:val="20"/>
        </w:rPr>
        <w:t xml:space="preserve"> Aug. 20, 2018, https://www.biancoresearch.com/a-brief-history-of-equity-mutual-funds-2/. </w:t>
      </w:r>
    </w:p>
  </w:footnote>
  <w:footnote w:id="164">
    <w:p w14:paraId="43F37A54"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ICI, 2021 Investment Company Facebook</w:t>
      </w:r>
      <w:r w:rsidRPr="001640B0">
        <w:rPr>
          <w:rFonts w:ascii="Century Schoolbook" w:hAnsi="Century Schoolbook"/>
          <w:sz w:val="20"/>
          <w:szCs w:val="20"/>
        </w:rPr>
        <w:t xml:space="preserve"> 306 (2021).</w:t>
      </w:r>
    </w:p>
  </w:footnote>
  <w:footnote w:id="165">
    <w:p w14:paraId="6EA8D21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Id.</w:t>
      </w:r>
    </w:p>
  </w:footnote>
  <w:footnote w:id="166">
    <w:p w14:paraId="5D909392"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Id.</w:t>
      </w:r>
      <w:r w:rsidRPr="001640B0">
        <w:rPr>
          <w:rFonts w:ascii="Century Schoolbook" w:hAnsi="Century Schoolbook" w:cs="Helvetica"/>
          <w:sz w:val="20"/>
          <w:szCs w:val="20"/>
        </w:rPr>
        <w:t xml:space="preserve"> at 49-50.</w:t>
      </w:r>
    </w:p>
  </w:footnote>
  <w:footnote w:id="167">
    <w:p w14:paraId="0E7A325E" w14:textId="5CD438E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Dawn Lim, </w:t>
      </w:r>
      <w:r w:rsidRPr="001640B0">
        <w:rPr>
          <w:rFonts w:ascii="Century Schoolbook" w:hAnsi="Century Schoolbook"/>
          <w:i/>
          <w:iCs/>
          <w:sz w:val="20"/>
          <w:szCs w:val="20"/>
        </w:rPr>
        <w:t>Index Funds Are the New Kings of Wall Street</w:t>
      </w:r>
      <w:r w:rsidRPr="001640B0">
        <w:rPr>
          <w:rFonts w:ascii="Century Schoolbook" w:hAnsi="Century Schoolbook"/>
          <w:sz w:val="20"/>
          <w:szCs w:val="20"/>
        </w:rPr>
        <w:t xml:space="preserve">, </w:t>
      </w:r>
      <w:r w:rsidRPr="001640B0">
        <w:rPr>
          <w:rFonts w:ascii="Century Schoolbook" w:hAnsi="Century Schoolbook" w:cs="Times New Roman (Body CS)"/>
          <w:smallCaps/>
          <w:color w:val="000000" w:themeColor="text1"/>
          <w:sz w:val="20"/>
          <w:szCs w:val="20"/>
        </w:rPr>
        <w:t>Wall St. J.</w:t>
      </w:r>
      <w:r w:rsidRPr="001640B0">
        <w:rPr>
          <w:rFonts w:ascii="Century Schoolbook" w:hAnsi="Century Schoolbook"/>
          <w:color w:val="000000" w:themeColor="text1"/>
          <w:sz w:val="20"/>
          <w:szCs w:val="20"/>
        </w:rPr>
        <w:t xml:space="preserve"> </w:t>
      </w:r>
      <w:r w:rsidRPr="001640B0">
        <w:rPr>
          <w:rFonts w:ascii="Century Schoolbook" w:hAnsi="Century Schoolbook"/>
          <w:sz w:val="20"/>
          <w:szCs w:val="20"/>
        </w:rPr>
        <w:t>(Sept. 18, 2019), https://www.wsj.com/articles/index-funds-are-the-new-kings-of-wall-street-11568799004</w:t>
      </w:r>
    </w:p>
  </w:footnote>
  <w:footnote w:id="168">
    <w:p w14:paraId="00EAE9F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Jose Azar et al., Anticompetitive Effects of Common Ownership, Michigan Ross School of Business Working Paper 1235, at 3 (2015). </w:t>
      </w:r>
    </w:p>
    <w:p w14:paraId="4F1E437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A large academic literature has emerged that analyzes the impacts (both positive and negative) on corporate behavior and economic outcomes of this rise of institutional investing and resulting horizontal ownership of shares of companies by large investment houses. </w:t>
      </w:r>
      <w:r w:rsidRPr="001640B0">
        <w:rPr>
          <w:rFonts w:ascii="Century Schoolbook" w:hAnsi="Century Schoolbook"/>
          <w:i/>
          <w:sz w:val="20"/>
          <w:szCs w:val="20"/>
        </w:rPr>
        <w:t xml:space="preserve">See, e.g., </w:t>
      </w:r>
      <w:r w:rsidRPr="001640B0">
        <w:rPr>
          <w:rFonts w:ascii="Century Schoolbook" w:hAnsi="Century Schoolbook"/>
          <w:sz w:val="20"/>
          <w:szCs w:val="20"/>
        </w:rPr>
        <w:t xml:space="preserve">Einer Elhauge, </w:t>
      </w:r>
      <w:r w:rsidRPr="001640B0">
        <w:rPr>
          <w:rFonts w:ascii="Century Schoolbook" w:hAnsi="Century Schoolbook"/>
          <w:i/>
          <w:sz w:val="20"/>
          <w:szCs w:val="20"/>
        </w:rPr>
        <w:t>How Horizontal Shareholding Harms Our Economy—And Why Antitrust Law Can Fix It</w:t>
      </w:r>
      <w:r w:rsidRPr="001640B0">
        <w:rPr>
          <w:rFonts w:ascii="Century Schoolbook" w:hAnsi="Century Schoolbook"/>
          <w:sz w:val="20"/>
          <w:szCs w:val="20"/>
        </w:rPr>
        <w:t xml:space="preserve">, 10 </w:t>
      </w:r>
      <w:r w:rsidRPr="001640B0">
        <w:rPr>
          <w:rFonts w:ascii="Century Schoolbook" w:hAnsi="Century Schoolbook"/>
          <w:smallCaps/>
          <w:sz w:val="20"/>
          <w:szCs w:val="20"/>
        </w:rPr>
        <w:t>Harv. Bus. L. Rev</w:t>
      </w:r>
      <w:r w:rsidRPr="001640B0">
        <w:rPr>
          <w:rFonts w:ascii="Century Schoolbook" w:hAnsi="Century Schoolbook"/>
          <w:sz w:val="20"/>
          <w:szCs w:val="20"/>
        </w:rPr>
        <w:t xml:space="preserve">. 207, 213-254 (2020) (highlighting and analyzing evidence for the anti-competitive effects of horizontal shareholder through index funds); Audra K. Boone &amp; Joshua T. White, </w:t>
      </w:r>
      <w:r w:rsidRPr="001640B0">
        <w:rPr>
          <w:rFonts w:ascii="Century Schoolbook" w:hAnsi="Century Schoolbook"/>
          <w:i/>
          <w:sz w:val="20"/>
          <w:szCs w:val="20"/>
        </w:rPr>
        <w:t xml:space="preserve">The effect of institutional ownership on firm transparency and information production, </w:t>
      </w:r>
      <w:r w:rsidRPr="001640B0">
        <w:rPr>
          <w:rFonts w:ascii="Century Schoolbook" w:hAnsi="Century Schoolbook"/>
          <w:sz w:val="20"/>
          <w:szCs w:val="20"/>
        </w:rPr>
        <w:t xml:space="preserve">117 </w:t>
      </w:r>
      <w:r w:rsidRPr="001640B0">
        <w:rPr>
          <w:rFonts w:ascii="Century Schoolbook" w:hAnsi="Century Schoolbook"/>
          <w:smallCaps/>
          <w:sz w:val="20"/>
          <w:szCs w:val="20"/>
        </w:rPr>
        <w:t>J. Fin. Econ</w:t>
      </w:r>
      <w:r w:rsidRPr="001640B0">
        <w:rPr>
          <w:rFonts w:ascii="Century Schoolbook" w:hAnsi="Century Schoolbook"/>
          <w:sz w:val="20"/>
          <w:szCs w:val="20"/>
        </w:rPr>
        <w:t>. 508 (2015) (finding index investing to result in higher levels of management disclosure and transparency). These questions are beyond the scope of this analysis. Instead, this analysis focuses on how the rise of diversified portfolios and resulting broad share ownership has impacted the relationship between the investor that beneficially owns shares in a company and that company’s success or failure.</w:t>
      </w:r>
    </w:p>
  </w:footnote>
  <w:footnote w:id="169">
    <w:p w14:paraId="570F999A"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See </w:t>
      </w:r>
      <w:r w:rsidRPr="001640B0">
        <w:rPr>
          <w:rFonts w:ascii="Century Schoolbook" w:hAnsi="Century Schoolbook" w:cs="Helvetica"/>
          <w:sz w:val="20"/>
          <w:szCs w:val="20"/>
        </w:rPr>
        <w:t xml:space="preserve">Adam Marszk et al., </w:t>
      </w:r>
      <w:r w:rsidRPr="001640B0">
        <w:rPr>
          <w:rFonts w:ascii="Century Schoolbook" w:hAnsi="Century Schoolbook" w:cs="Helvetica"/>
          <w:i/>
          <w:sz w:val="20"/>
          <w:szCs w:val="20"/>
        </w:rPr>
        <w:t>Information and Communication Technologies for Financial Innovations</w:t>
      </w:r>
      <w:r w:rsidRPr="001640B0">
        <w:rPr>
          <w:rFonts w:ascii="Century Schoolbook" w:hAnsi="Century Schoolbook" w:cs="Helvetica"/>
          <w:sz w:val="20"/>
          <w:szCs w:val="20"/>
        </w:rPr>
        <w:t xml:space="preserve">, </w:t>
      </w:r>
      <w:r w:rsidRPr="001640B0">
        <w:rPr>
          <w:rFonts w:ascii="Century Schoolbook" w:hAnsi="Century Schoolbook" w:cs="Helvetica"/>
          <w:i/>
          <w:sz w:val="20"/>
          <w:szCs w:val="20"/>
        </w:rPr>
        <w:t>in</w:t>
      </w:r>
      <w:r w:rsidRPr="001640B0">
        <w:rPr>
          <w:rFonts w:ascii="Century Schoolbook" w:hAnsi="Century Schoolbook" w:cs="Helvetica"/>
          <w:sz w:val="20"/>
          <w:szCs w:val="20"/>
        </w:rPr>
        <w:t xml:space="preserve"> </w:t>
      </w:r>
      <w:r w:rsidRPr="001640B0">
        <w:rPr>
          <w:rFonts w:ascii="Century Schoolbook" w:hAnsi="Century Schoolbook" w:cs="Helvetica"/>
          <w:smallCaps/>
          <w:sz w:val="20"/>
          <w:szCs w:val="20"/>
        </w:rPr>
        <w:t xml:space="preserve">The Emergence of ETFs in Asia-Pacific </w:t>
      </w:r>
      <w:r w:rsidRPr="001640B0">
        <w:rPr>
          <w:rFonts w:ascii="Century Schoolbook" w:hAnsi="Century Schoolbook" w:cs="Helvetica"/>
          <w:sz w:val="20"/>
          <w:szCs w:val="20"/>
        </w:rPr>
        <w:t xml:space="preserve">53 (Marszk et al., eds. 2019) (tracing the impact of ICT advances on the development of ETFs as well as the financial system more generally); </w:t>
      </w:r>
      <w:r w:rsidRPr="001640B0">
        <w:rPr>
          <w:rFonts w:ascii="Century Schoolbook" w:hAnsi="Century Schoolbook" w:cs="Helvetica"/>
          <w:smallCaps/>
          <w:sz w:val="20"/>
          <w:szCs w:val="20"/>
        </w:rPr>
        <w:t>Katie Kolchin, Electronic Trading Market Structure Primer</w:t>
      </w:r>
      <w:r w:rsidRPr="001640B0">
        <w:rPr>
          <w:rFonts w:ascii="Century Schoolbook" w:hAnsi="Century Schoolbook" w:cs="Helvetica"/>
          <w:sz w:val="20"/>
          <w:szCs w:val="20"/>
        </w:rPr>
        <w:t xml:space="preserve"> (Oct. 2019), https://www.sifma.org/wp-content/uploads/2019/10/SIFMA-Insights-Electronic-Trading-Market-Structure-Primer.pdf (discussing electronic trading and its impact on financial markets). </w:t>
      </w:r>
    </w:p>
    <w:p w14:paraId="0C849F09" w14:textId="7380C67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t xml:space="preserve">The trend of broad share ownership of multinational companies is only poised to continue as trading platforms, such as Robinhood, have begun to offer retail investors the opportunity to purchase “share slices,” with larger banks jumping in on the trend. Thomas Heath, </w:t>
      </w:r>
      <w:r w:rsidRPr="001640B0">
        <w:rPr>
          <w:rFonts w:ascii="Century Schoolbook" w:hAnsi="Century Schoolbook" w:cs="Helvetica"/>
          <w:i/>
          <w:sz w:val="20"/>
          <w:szCs w:val="20"/>
        </w:rPr>
        <w:t>Shares by the slice: Fractional investing sparks a stock market stampede</w:t>
      </w:r>
      <w:r w:rsidRPr="001640B0">
        <w:rPr>
          <w:rFonts w:ascii="Century Schoolbook" w:hAnsi="Century Schoolbook" w:cs="Helvetica"/>
          <w:sz w:val="20"/>
          <w:szCs w:val="20"/>
        </w:rPr>
        <w:t xml:space="preserve">, </w:t>
      </w:r>
      <w:r w:rsidRPr="001640B0">
        <w:rPr>
          <w:rFonts w:ascii="Century Schoolbook" w:hAnsi="Century Schoolbook"/>
          <w:smallCaps/>
          <w:color w:val="000000" w:themeColor="text1"/>
          <w:sz w:val="20"/>
          <w:szCs w:val="20"/>
        </w:rPr>
        <w:t>The Washington Post</w:t>
      </w:r>
      <w:r w:rsidRPr="001640B0">
        <w:rPr>
          <w:rFonts w:ascii="Century Schoolbook" w:hAnsi="Century Schoolbook" w:cs="Helvetica"/>
          <w:sz w:val="20"/>
          <w:szCs w:val="20"/>
        </w:rPr>
        <w:t>, July 10, 2020, https://www.washingtonpost.com/business/2020/07/10/shares-by-slice-fractional-investing-sparks-stock-market-stampede/.</w:t>
      </w:r>
    </w:p>
  </w:footnote>
  <w:footnote w:id="170">
    <w:p w14:paraId="54531562" w14:textId="5668CB0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 xml:space="preserve">See </w:t>
      </w:r>
      <w:r w:rsidRPr="001640B0">
        <w:rPr>
          <w:rFonts w:ascii="Century Schoolbook" w:hAnsi="Century Schoolbook"/>
          <w:sz w:val="20"/>
          <w:szCs w:val="20"/>
        </w:rPr>
        <w:t xml:space="preserve">Mason, </w:t>
      </w:r>
      <w:r w:rsidRPr="001640B0">
        <w:rPr>
          <w:rFonts w:ascii="Century Schoolbook" w:hAnsi="Century Schoolbook"/>
          <w:i/>
          <w:iCs/>
          <w:sz w:val="20"/>
          <w:szCs w:val="20"/>
        </w:rPr>
        <w:t>supra</w:t>
      </w:r>
      <w:r w:rsidRPr="001640B0">
        <w:rPr>
          <w:rFonts w:ascii="Century Schoolbook" w:hAnsi="Century Schoolbook"/>
          <w:sz w:val="20"/>
          <w:szCs w:val="20"/>
        </w:rPr>
        <w:t xml:space="preserve"> 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_Ref105059077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370 (explaining the historic commitment of international tax law to preventing double taxation as well as an effort in recent years to also prevent double non-taxation); Graetz &amp; </w:t>
      </w:r>
      <w:proofErr w:type="spellStart"/>
      <w:r w:rsidRPr="001640B0">
        <w:rPr>
          <w:rFonts w:ascii="Century Schoolbook" w:hAnsi="Century Schoolbook"/>
          <w:sz w:val="20"/>
          <w:szCs w:val="20"/>
        </w:rPr>
        <w:t>O’Hear</w:t>
      </w:r>
      <w:proofErr w:type="spellEnd"/>
      <w:r w:rsidRPr="001640B0">
        <w:rPr>
          <w:rFonts w:ascii="Century Schoolbook" w:hAnsi="Century Schoolbook"/>
          <w:sz w:val="20"/>
          <w:szCs w:val="20"/>
        </w:rPr>
        <w: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_Ref105059959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w:t>
      </w:r>
      <w:r w:rsidRPr="001640B0">
        <w:rPr>
          <w:rFonts w:ascii="Century Schoolbook" w:hAnsi="Century Schoolbook"/>
          <w:sz w:val="20"/>
          <w:szCs w:val="20"/>
        </w:rPr>
        <w:fldChar w:fldCharType="end"/>
      </w:r>
      <w:r w:rsidRPr="001640B0">
        <w:rPr>
          <w:rFonts w:ascii="Century Schoolbook" w:hAnsi="Century Schoolbook"/>
          <w:sz w:val="20"/>
          <w:szCs w:val="20"/>
        </w:rPr>
        <w:t>, at 1033 (“The basic task of international tax rules is to resolve the competing claims of residence and source nations in order to avoid the double taxation that results when both fully exercise their taxing power.”).</w:t>
      </w:r>
    </w:p>
  </w:footnote>
  <w:footnote w:id="171">
    <w:p w14:paraId="1268426C" w14:textId="13C0D984" w:rsidR="000139CE" w:rsidRPr="001640B0" w:rsidRDefault="000139CE" w:rsidP="0081121F">
      <w:pPr>
        <w:pStyle w:val="FootnoteText"/>
        <w:ind w:firstLine="720"/>
        <w:jc w:val="both"/>
        <w:rPr>
          <w:rFonts w:ascii="Century Schoolbook" w:hAnsi="Century Schoolbook"/>
          <w:sz w:val="20"/>
          <w:szCs w:val="20"/>
        </w:rPr>
      </w:pPr>
      <w:r w:rsidRPr="001640B0">
        <w:rPr>
          <w:rStyle w:val="FootnoteReference"/>
          <w:rFonts w:ascii="Century Schoolbook" w:hAnsi="Century Schoolbook"/>
          <w:sz w:val="20"/>
          <w:szCs w:val="20"/>
        </w:rPr>
        <w:footnoteRef/>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See </w:t>
      </w:r>
      <w:r w:rsidRPr="001640B0">
        <w:rPr>
          <w:rFonts w:ascii="Century Schoolbook" w:hAnsi="Century Schoolbook"/>
          <w:sz w:val="20"/>
          <w:szCs w:val="20"/>
        </w:rPr>
        <w:t xml:space="preserve">Part I.C, </w:t>
      </w:r>
      <w:r w:rsidRPr="001640B0">
        <w:rPr>
          <w:rFonts w:ascii="Century Schoolbook" w:hAnsi="Century Schoolbook"/>
          <w:i/>
          <w:iCs/>
          <w:sz w:val="20"/>
          <w:szCs w:val="20"/>
        </w:rPr>
        <w:t>supra</w:t>
      </w:r>
      <w:r w:rsidRPr="001640B0">
        <w:rPr>
          <w:rFonts w:ascii="Century Schoolbook" w:hAnsi="Century Schoolbook"/>
          <w:sz w:val="20"/>
          <w:szCs w:val="20"/>
        </w:rPr>
        <w:t xml:space="preserve">. </w:t>
      </w:r>
    </w:p>
  </w:footnote>
  <w:footnote w:id="172">
    <w:p w14:paraId="44C8D957" w14:textId="0DBF3CD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 xml:space="preserve">Org. Econ. Co-operation &amp; Dev.,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_Ref105060409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11</w:t>
      </w:r>
      <w:r w:rsidRPr="001640B0">
        <w:rPr>
          <w:rFonts w:ascii="Century Schoolbook" w:hAnsi="Century Schoolbook"/>
          <w:sz w:val="20"/>
          <w:szCs w:val="20"/>
        </w:rPr>
        <w:fldChar w:fldCharType="end"/>
      </w:r>
      <w:r w:rsidRPr="001640B0">
        <w:rPr>
          <w:rFonts w:ascii="Century Schoolbook" w:hAnsi="Century Schoolbook"/>
          <w:sz w:val="20"/>
          <w:szCs w:val="20"/>
        </w:rPr>
        <w:t>, at</w:t>
      </w:r>
      <w:r w:rsidRPr="001640B0">
        <w:rPr>
          <w:rFonts w:ascii="Century Schoolbook" w:hAnsi="Century Schoolbook"/>
          <w:smallCaps/>
          <w:sz w:val="20"/>
          <w:szCs w:val="20"/>
        </w:rPr>
        <w:t xml:space="preserve"> </w:t>
      </w:r>
      <w:r w:rsidRPr="001640B0">
        <w:rPr>
          <w:rFonts w:ascii="Century Schoolbook" w:hAnsi="Century Schoolbook"/>
          <w:sz w:val="20"/>
          <w:szCs w:val="20"/>
        </w:rPr>
        <w:t>art. 13, para. 4.</w:t>
      </w:r>
    </w:p>
  </w:footnote>
  <w:footnote w:id="173">
    <w:p w14:paraId="6846A99B" w14:textId="5B7F403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Four Economists’ Report, </w:t>
      </w:r>
      <w:r w:rsidRPr="001640B0">
        <w:rPr>
          <w:rFonts w:ascii="Century Schoolbook" w:hAnsi="Century Schoolbook" w:cs="Helvetica"/>
          <w:i/>
          <w:iCs/>
          <w:sz w:val="20"/>
          <w:szCs w:val="20"/>
        </w:rPr>
        <w:t>supra</w:t>
      </w:r>
      <w:r w:rsidRPr="001640B0">
        <w:rPr>
          <w:rFonts w:ascii="Century Schoolbook" w:hAnsi="Century Schoolbook" w:cs="Helvetica"/>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_Ref105059929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20</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at 28-31.</w:t>
      </w:r>
    </w:p>
  </w:footnote>
  <w:footnote w:id="174">
    <w:p w14:paraId="79E598B0" w14:textId="2B6EED0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w:t>
      </w:r>
      <w:r w:rsidR="00080808" w:rsidRPr="005F058A">
        <w:rPr>
          <w:rFonts w:ascii="Century Schoolbook" w:hAnsi="Century Schoolbook"/>
          <w:sz w:val="20"/>
          <w:szCs w:val="20"/>
        </w:rPr>
        <w:t>If 50 percent or more of a company’s share value stems directly or indirectly from immoveable property, capital gains from the sale of shares of that company is taxed in the country in which located.</w:t>
      </w:r>
      <w:r w:rsidR="00080808" w:rsidRPr="005F058A">
        <w:rPr>
          <w:rFonts w:ascii="Century Schoolbook" w:hAnsi="Century Schoolbook" w:cs="Helvetica"/>
          <w:i/>
          <w:sz w:val="20"/>
          <w:szCs w:val="20"/>
        </w:rPr>
        <w:t xml:space="preserve"> </w:t>
      </w:r>
      <w:r w:rsidRPr="001640B0">
        <w:rPr>
          <w:rFonts w:ascii="Century Schoolbook" w:hAnsi="Century Schoolbook" w:cs="Helvetica"/>
          <w:i/>
          <w:sz w:val="20"/>
          <w:szCs w:val="20"/>
        </w:rPr>
        <w:t>See supra</w:t>
      </w:r>
      <w:r w:rsidRPr="001640B0">
        <w:rPr>
          <w:rFonts w:ascii="Century Schoolbook" w:hAnsi="Century Schoolbook" w:cs="Helvetica"/>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_Ref105083344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34</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w:t>
      </w:r>
    </w:p>
  </w:footnote>
  <w:footnote w:id="175">
    <w:p w14:paraId="781FA207" w14:textId="24D974FF"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Four Economists’ Report, </w:t>
      </w:r>
      <w:r w:rsidRPr="001640B0">
        <w:rPr>
          <w:rFonts w:ascii="Century Schoolbook" w:hAnsi="Century Schoolbook" w:cs="Helvetica"/>
          <w:i/>
          <w:iCs/>
          <w:sz w:val="20"/>
          <w:szCs w:val="20"/>
        </w:rPr>
        <w:t>supra</w:t>
      </w:r>
      <w:r w:rsidRPr="001640B0">
        <w:rPr>
          <w:rFonts w:ascii="Century Schoolbook" w:hAnsi="Century Schoolbook" w:cs="Helvetica"/>
          <w:sz w:val="20"/>
          <w:szCs w:val="20"/>
        </w:rPr>
        <w:t xml:space="preserve"> note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_Ref105059929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20</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at 28-31.</w:t>
      </w:r>
    </w:p>
  </w:footnote>
  <w:footnote w:id="176">
    <w:p w14:paraId="7097DDC0" w14:textId="04D4F99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 supra</w:t>
      </w:r>
      <w:r w:rsidRPr="001640B0">
        <w:rPr>
          <w:rFonts w:ascii="Century Schoolbook" w:hAnsi="Century Schoolbook" w:cs="Helvetica"/>
          <w:sz w:val="20"/>
          <w:szCs w:val="20"/>
        </w:rPr>
        <w:t xml:space="preserve"> 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_Ref105064952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149</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_Ref105064961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153</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w:t>
      </w:r>
    </w:p>
  </w:footnote>
  <w:footnote w:id="177">
    <w:p w14:paraId="0D230EA8" w14:textId="75FA2EBD"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smallCaps/>
          <w:sz w:val="20"/>
          <w:szCs w:val="20"/>
        </w:rPr>
        <w:t>Cohen,</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_Ref105062991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66. </w:t>
      </w:r>
    </w:p>
  </w:footnote>
  <w:footnote w:id="178">
    <w:p w14:paraId="14F5F8E8" w14:textId="422B5EC2"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proofErr w:type="spellStart"/>
      <w:r w:rsidRPr="001640B0">
        <w:rPr>
          <w:rFonts w:ascii="Century Schoolbook" w:hAnsi="Century Schoolbook"/>
          <w:smallCaps/>
          <w:sz w:val="20"/>
          <w:szCs w:val="20"/>
        </w:rPr>
        <w:t>Zuboff</w:t>
      </w:r>
      <w:proofErr w:type="spellEnd"/>
      <w:r w:rsidRPr="001640B0">
        <w:rPr>
          <w:rFonts w:ascii="Century Schoolbook" w:hAnsi="Century Schoolbook"/>
          <w:smallCaps/>
          <w:sz w:val="20"/>
          <w:szCs w:val="20"/>
        </w:rPr>
        <w: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_Ref105065536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124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100. </w:t>
      </w:r>
    </w:p>
  </w:footnote>
  <w:footnote w:id="179">
    <w:p w14:paraId="3B5AA6C3" w14:textId="4B672F43"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iCs/>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iCs/>
          <w:sz w:val="20"/>
          <w:szCs w:val="20"/>
        </w:rPr>
        <w:t xml:space="preserve">Sadowski,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_Ref105065536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1-2 (describing the prevalence of in media and academic of comparing data collection to an extractive industry). </w:t>
      </w:r>
    </w:p>
  </w:footnote>
  <w:footnote w:id="180">
    <w:p w14:paraId="1FBC4F73" w14:textId="2B72BAB0"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 xml:space="preserve">See </w:t>
      </w:r>
      <w:proofErr w:type="spellStart"/>
      <w:r w:rsidRPr="001640B0">
        <w:rPr>
          <w:rFonts w:ascii="Century Schoolbook" w:hAnsi="Century Schoolbook"/>
          <w:sz w:val="20"/>
          <w:szCs w:val="20"/>
        </w:rPr>
        <w:t>Kapczynski</w:t>
      </w:r>
      <w:proofErr w:type="spellEnd"/>
      <w:r w:rsidRPr="001640B0">
        <w:rPr>
          <w:rFonts w:ascii="Century Schoolbook" w:hAnsi="Century Schoolbook"/>
          <w:sz w:val="20"/>
          <w:szCs w:val="20"/>
        </w:rPr>
        <w:t>,</w:t>
      </w:r>
      <w:r w:rsidRPr="001640B0">
        <w:rPr>
          <w:rFonts w:ascii="Century Schoolbook" w:hAnsi="Century Schoolbook"/>
          <w:i/>
          <w:sz w:val="20"/>
          <w:szCs w:val="20"/>
        </w:rPr>
        <w:t xml:space="preserve"> 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_Ref105066010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125</w:t>
      </w:r>
      <w:r w:rsidRPr="001640B0">
        <w:rPr>
          <w:rFonts w:ascii="Century Schoolbook" w:hAnsi="Century Schoolbook"/>
          <w:iCs/>
          <w:sz w:val="20"/>
          <w:szCs w:val="20"/>
        </w:rPr>
        <w:fldChar w:fldCharType="end"/>
      </w:r>
      <w:r w:rsidRPr="001640B0">
        <w:rPr>
          <w:rFonts w:ascii="Century Schoolbook" w:hAnsi="Century Schoolbook"/>
          <w:iCs/>
          <w:sz w:val="20"/>
          <w:szCs w:val="20"/>
        </w:rPr>
        <w:t>, at</w:t>
      </w:r>
      <w:r w:rsidRPr="001640B0">
        <w:rPr>
          <w:rFonts w:ascii="Century Schoolbook" w:hAnsi="Century Schoolbook"/>
          <w:sz w:val="20"/>
          <w:szCs w:val="20"/>
        </w:rPr>
        <w:t xml:space="preserve"> 1498  </w:t>
      </w:r>
      <w:r w:rsidRPr="001640B0">
        <w:rPr>
          <w:rFonts w:ascii="Noteworthy Bold" w:hAnsi="Noteworthy Bold" w:cs="Noteworthy Bold"/>
          <w:sz w:val="20"/>
          <w:szCs w:val="20"/>
        </w:rPr>
        <w:t>﻿</w:t>
      </w:r>
      <w:r w:rsidRPr="001640B0">
        <w:rPr>
          <w:rFonts w:ascii="Century Schoolbook" w:hAnsi="Century Schoolbook"/>
          <w:sz w:val="20"/>
          <w:szCs w:val="20"/>
        </w:rPr>
        <w:t xml:space="preserve">(“You cannot wade far into the literature on our data-intensive age without en-countering the pervasive metaphor of data as ‘the new oil.’”); </w:t>
      </w:r>
      <w:r w:rsidRPr="001640B0">
        <w:rPr>
          <w:rFonts w:ascii="Century Schoolbook" w:hAnsi="Century Schoolbook"/>
          <w:iCs/>
          <w:sz w:val="20"/>
          <w:szCs w:val="20"/>
        </w:rPr>
        <w:t xml:space="preserve">Sadowski,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_Ref105065536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2 (highlighting that academic and media discussions of data explicitly and implicitly view data as a commodity like oil and ore); </w:t>
      </w:r>
      <w:r w:rsidRPr="001640B0">
        <w:rPr>
          <w:rFonts w:ascii="Century Schoolbook" w:hAnsi="Century Schoolbook"/>
          <w:i/>
          <w:sz w:val="20"/>
          <w:szCs w:val="20"/>
        </w:rPr>
        <w:t>see, e.g.</w:t>
      </w:r>
      <w:r w:rsidRPr="001640B0">
        <w:rPr>
          <w:rFonts w:ascii="Century Schoolbook" w:hAnsi="Century Schoolbook"/>
          <w:sz w:val="20"/>
          <w:szCs w:val="20"/>
        </w:rPr>
        <w:t xml:space="preserve">, </w:t>
      </w:r>
      <w:r w:rsidRPr="001640B0">
        <w:rPr>
          <w:rFonts w:ascii="Century Schoolbook" w:hAnsi="Century Schoolbook"/>
          <w:i/>
          <w:sz w:val="20"/>
          <w:szCs w:val="20"/>
        </w:rPr>
        <w:t>The world’s most valuable resource is no longer oil, but data</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(describing data as “the oil of the digital era”); </w:t>
      </w:r>
      <w:r w:rsidRPr="001640B0">
        <w:rPr>
          <w:rFonts w:ascii="Century Schoolbook" w:hAnsi="Century Schoolbook"/>
          <w:i/>
          <w:sz w:val="20"/>
          <w:szCs w:val="20"/>
        </w:rPr>
        <w:t>Data is giving rise to a new economy</w:t>
      </w:r>
      <w:r w:rsidRPr="001640B0">
        <w:rPr>
          <w:rFonts w:ascii="Century Schoolbook" w:hAnsi="Century Schoolbook"/>
          <w:sz w:val="20"/>
          <w:szCs w:val="20"/>
        </w:rPr>
        <w:t xml:space="preserve">, </w:t>
      </w:r>
      <w:r w:rsidRPr="001640B0">
        <w:rPr>
          <w:rFonts w:ascii="Century Schoolbook" w:hAnsi="Century Schoolbook"/>
          <w:smallCaps/>
          <w:sz w:val="20"/>
          <w:szCs w:val="20"/>
        </w:rPr>
        <w:t>The Economist,</w:t>
      </w:r>
      <w:r w:rsidRPr="001640B0">
        <w:rPr>
          <w:rFonts w:ascii="Century Schoolbook" w:hAnsi="Century Schoolbook"/>
          <w:sz w:val="20"/>
          <w:szCs w:val="20"/>
        </w:rPr>
        <w:t xml:space="preserve"> May 6, 2017 (comparing oil refineries to data centers).</w:t>
      </w:r>
    </w:p>
  </w:footnote>
  <w:footnote w:id="181">
    <w:p w14:paraId="1640A2A1" w14:textId="5ED566A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t>
      </w:r>
      <w:r w:rsidRPr="001640B0">
        <w:rPr>
          <w:rFonts w:ascii="Century Schoolbook" w:hAnsi="Century Schoolbook"/>
          <w:iCs/>
          <w:sz w:val="20"/>
          <w:szCs w:val="20"/>
        </w:rPr>
        <w:t xml:space="preserve">Sadowski,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_Ref105065536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2 (citation omitted). </w:t>
      </w:r>
      <w:r w:rsidRPr="001640B0">
        <w:rPr>
          <w:rFonts w:ascii="Century Schoolbook" w:hAnsi="Century Schoolbook"/>
          <w:i/>
          <w:sz w:val="20"/>
          <w:szCs w:val="20"/>
        </w:rPr>
        <w:t xml:space="preserve">See also </w:t>
      </w:r>
      <w:proofErr w:type="spellStart"/>
      <w:r w:rsidRPr="001640B0">
        <w:rPr>
          <w:rFonts w:ascii="Century Schoolbook" w:hAnsi="Century Schoolbook"/>
          <w:sz w:val="20"/>
          <w:szCs w:val="20"/>
        </w:rPr>
        <w:t>Kapczynski</w:t>
      </w:r>
      <w:proofErr w:type="spellEnd"/>
      <w:r w:rsidRPr="001640B0">
        <w:rPr>
          <w:rFonts w:ascii="Century Schoolbook" w:hAnsi="Century Schoolbook"/>
          <w:sz w:val="20"/>
          <w:szCs w:val="20"/>
        </w:rPr>
        <w:t>,</w:t>
      </w:r>
      <w:r w:rsidRPr="001640B0">
        <w:rPr>
          <w:rFonts w:ascii="Century Schoolbook" w:hAnsi="Century Schoolbook"/>
          <w:i/>
          <w:sz w:val="20"/>
          <w:szCs w:val="20"/>
        </w:rPr>
        <w:t xml:space="preserve"> 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_Ref105066010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125</w:t>
      </w:r>
      <w:r w:rsidRPr="001640B0">
        <w:rPr>
          <w:rFonts w:ascii="Century Schoolbook" w:hAnsi="Century Schoolbook"/>
          <w:iCs/>
          <w:sz w:val="20"/>
          <w:szCs w:val="20"/>
        </w:rPr>
        <w:fldChar w:fldCharType="end"/>
      </w:r>
      <w:r w:rsidRPr="001640B0">
        <w:rPr>
          <w:rFonts w:ascii="Century Schoolbook" w:hAnsi="Century Schoolbook"/>
          <w:iCs/>
          <w:sz w:val="20"/>
          <w:szCs w:val="20"/>
        </w:rPr>
        <w:t>, at</w:t>
      </w:r>
      <w:r w:rsidRPr="001640B0">
        <w:rPr>
          <w:rFonts w:ascii="Century Schoolbook" w:hAnsi="Century Schoolbook"/>
          <w:sz w:val="20"/>
          <w:szCs w:val="20"/>
        </w:rPr>
        <w:t xml:space="preserve"> 1498-99 (rejecting the view of data as </w:t>
      </w:r>
      <w:proofErr w:type="gramStart"/>
      <w:r w:rsidRPr="001640B0">
        <w:rPr>
          <w:rFonts w:ascii="Century Schoolbook" w:hAnsi="Century Schoolbook"/>
          <w:sz w:val="20"/>
          <w:szCs w:val="20"/>
        </w:rPr>
        <w:t>similar to</w:t>
      </w:r>
      <w:proofErr w:type="gramEnd"/>
      <w:r w:rsidRPr="001640B0">
        <w:rPr>
          <w:rFonts w:ascii="Century Schoolbook" w:hAnsi="Century Schoolbook"/>
          <w:sz w:val="20"/>
          <w:szCs w:val="20"/>
        </w:rPr>
        <w:t xml:space="preserve"> oil).</w:t>
      </w:r>
    </w:p>
  </w:footnote>
  <w:footnote w:id="182">
    <w:p w14:paraId="48ABC8A3" w14:textId="0C462901"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See, e.g.</w:t>
      </w:r>
      <w:r w:rsidRPr="001640B0">
        <w:rPr>
          <w:rFonts w:ascii="Century Schoolbook" w:hAnsi="Century Schoolbook"/>
          <w:sz w:val="20"/>
          <w:szCs w:val="20"/>
        </w:rPr>
        <w:t xml:space="preserve">, </w:t>
      </w:r>
      <w:r w:rsidRPr="001640B0">
        <w:rPr>
          <w:rFonts w:ascii="Century Schoolbook" w:hAnsi="Century Schoolbook"/>
          <w:iCs/>
          <w:sz w:val="20"/>
          <w:szCs w:val="20"/>
        </w:rPr>
        <w:t xml:space="preserve">Sadowski, </w:t>
      </w:r>
      <w:r w:rsidRPr="001640B0">
        <w:rPr>
          <w:rFonts w:ascii="Century Schoolbook" w:hAnsi="Century Schoolbook"/>
          <w:i/>
          <w:sz w:val="20"/>
          <w:szCs w:val="20"/>
        </w:rPr>
        <w:t xml:space="preserve">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_Ref105065536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124</w:t>
      </w:r>
      <w:r w:rsidRPr="001640B0">
        <w:rPr>
          <w:rFonts w:ascii="Century Schoolbook" w:hAnsi="Century Schoolbook"/>
          <w:iCs/>
          <w:sz w:val="20"/>
          <w:szCs w:val="20"/>
        </w:rPr>
        <w:fldChar w:fldCharType="end"/>
      </w:r>
      <w:r w:rsidRPr="001640B0">
        <w:rPr>
          <w:rFonts w:ascii="Century Schoolbook" w:hAnsi="Century Schoolbook"/>
          <w:iCs/>
          <w:sz w:val="20"/>
          <w:szCs w:val="20"/>
        </w:rPr>
        <w:t xml:space="preserve">, at </w:t>
      </w:r>
      <w:r w:rsidRPr="001640B0">
        <w:rPr>
          <w:rFonts w:ascii="Century Schoolbook" w:hAnsi="Century Schoolbook"/>
          <w:sz w:val="20"/>
          <w:szCs w:val="20"/>
        </w:rPr>
        <w:t xml:space="preserve">7 (arguing that data should be treated as a form of capital, not a natural resource); </w:t>
      </w:r>
      <w:r w:rsidRPr="001640B0">
        <w:rPr>
          <w:rFonts w:ascii="Century Schoolbook" w:hAnsi="Century Schoolbook"/>
          <w:smallCaps/>
          <w:sz w:val="20"/>
          <w:szCs w:val="20"/>
        </w:rPr>
        <w:t xml:space="preserve">MIT Tech. Review Custom,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_Ref105066673 \h  \* MERGEFORMAT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139</w:t>
      </w:r>
      <w:r w:rsidRPr="001640B0">
        <w:rPr>
          <w:rFonts w:ascii="Century Schoolbook" w:hAnsi="Century Schoolbook"/>
          <w:sz w:val="20"/>
          <w:szCs w:val="20"/>
        </w:rPr>
        <w:fldChar w:fldCharType="end"/>
      </w:r>
      <w:r w:rsidRPr="001640B0">
        <w:rPr>
          <w:rFonts w:ascii="Century Schoolbook" w:hAnsi="Century Schoolbook"/>
          <w:sz w:val="20"/>
          <w:szCs w:val="20"/>
        </w:rPr>
        <w:t>, at 2 (“</w:t>
      </w:r>
      <w:r w:rsidRPr="001640B0">
        <w:rPr>
          <w:rFonts w:ascii="Noteworthy Bold" w:hAnsi="Noteworthy Bold" w:cs="Noteworthy Bold"/>
          <w:sz w:val="20"/>
          <w:szCs w:val="20"/>
        </w:rPr>
        <w:t>﻿</w:t>
      </w:r>
      <w:r w:rsidRPr="001640B0">
        <w:rPr>
          <w:rFonts w:ascii="Century Schoolbook" w:hAnsi="Century Schoolbook"/>
          <w:sz w:val="20"/>
          <w:szCs w:val="20"/>
        </w:rPr>
        <w:t xml:space="preserve">To call data a kind of capital isn’t metaphorical. It’s literal. In economics, capital is a produced good, as opposed to a natural resource, that is necessary for the production of another good or service. Data capital is the recorded information necessary to produce a good or service.”); </w:t>
      </w:r>
      <w:proofErr w:type="spellStart"/>
      <w:r w:rsidRPr="001640B0">
        <w:rPr>
          <w:rFonts w:ascii="Century Schoolbook" w:hAnsi="Century Schoolbook"/>
          <w:sz w:val="20"/>
          <w:szCs w:val="20"/>
        </w:rPr>
        <w:t>Kapczynski</w:t>
      </w:r>
      <w:proofErr w:type="spellEnd"/>
      <w:r w:rsidRPr="001640B0">
        <w:rPr>
          <w:rFonts w:ascii="Century Schoolbook" w:hAnsi="Century Schoolbook"/>
          <w:sz w:val="20"/>
          <w:szCs w:val="20"/>
        </w:rPr>
        <w:t>,</w:t>
      </w:r>
      <w:r w:rsidRPr="001640B0">
        <w:rPr>
          <w:rFonts w:ascii="Century Schoolbook" w:hAnsi="Century Schoolbook"/>
          <w:i/>
          <w:sz w:val="20"/>
          <w:szCs w:val="20"/>
        </w:rPr>
        <w:t xml:space="preserve"> supra </w:t>
      </w:r>
      <w:r w:rsidRPr="001640B0">
        <w:rPr>
          <w:rFonts w:ascii="Century Schoolbook" w:hAnsi="Century Schoolbook"/>
          <w:iCs/>
          <w:sz w:val="20"/>
          <w:szCs w:val="20"/>
        </w:rPr>
        <w:t xml:space="preserve">note </w:t>
      </w:r>
      <w:r w:rsidRPr="001640B0">
        <w:rPr>
          <w:rFonts w:ascii="Century Schoolbook" w:hAnsi="Century Schoolbook"/>
          <w:iCs/>
          <w:sz w:val="20"/>
          <w:szCs w:val="20"/>
        </w:rPr>
        <w:fldChar w:fldCharType="begin"/>
      </w:r>
      <w:r w:rsidRPr="001640B0">
        <w:rPr>
          <w:rFonts w:ascii="Century Schoolbook" w:hAnsi="Century Schoolbook"/>
          <w:iCs/>
          <w:sz w:val="20"/>
          <w:szCs w:val="20"/>
        </w:rPr>
        <w:instrText xml:space="preserve"> NOTEREF _Ref105066010 \h </w:instrText>
      </w:r>
      <w:r w:rsidRPr="001640B0">
        <w:rPr>
          <w:rFonts w:ascii="Century Schoolbook" w:hAnsi="Century Schoolbook"/>
          <w:iCs/>
          <w:sz w:val="20"/>
          <w:szCs w:val="20"/>
        </w:rPr>
      </w:r>
      <w:r w:rsidRPr="001640B0">
        <w:rPr>
          <w:rFonts w:ascii="Century Schoolbook" w:hAnsi="Century Schoolbook"/>
          <w:iCs/>
          <w:sz w:val="20"/>
          <w:szCs w:val="20"/>
        </w:rPr>
        <w:fldChar w:fldCharType="separate"/>
      </w:r>
      <w:r w:rsidR="00C1427C">
        <w:rPr>
          <w:rFonts w:ascii="Century Schoolbook" w:hAnsi="Century Schoolbook"/>
          <w:iCs/>
          <w:sz w:val="20"/>
          <w:szCs w:val="20"/>
        </w:rPr>
        <w:t>125</w:t>
      </w:r>
      <w:r w:rsidRPr="001640B0">
        <w:rPr>
          <w:rFonts w:ascii="Century Schoolbook" w:hAnsi="Century Schoolbook"/>
          <w:iCs/>
          <w:sz w:val="20"/>
          <w:szCs w:val="20"/>
        </w:rPr>
        <w:fldChar w:fldCharType="end"/>
      </w:r>
      <w:r w:rsidRPr="001640B0">
        <w:rPr>
          <w:rFonts w:ascii="Century Schoolbook" w:hAnsi="Century Schoolbook"/>
          <w:iCs/>
          <w:sz w:val="20"/>
          <w:szCs w:val="20"/>
        </w:rPr>
        <w:t>, at</w:t>
      </w:r>
      <w:r w:rsidRPr="001640B0">
        <w:rPr>
          <w:rFonts w:ascii="Century Schoolbook" w:hAnsi="Century Schoolbook"/>
          <w:sz w:val="20"/>
          <w:szCs w:val="20"/>
        </w:rPr>
        <w:t xml:space="preserve"> 1499 (describing data as “as a critical form of capital in the current age”).</w:t>
      </w:r>
    </w:p>
  </w:footnote>
  <w:footnote w:id="183">
    <w:p w14:paraId="013D005E"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Eric A. Posner &amp; E. Glen Weyl, </w:t>
      </w:r>
      <w:r w:rsidRPr="001640B0">
        <w:rPr>
          <w:rFonts w:ascii="Century Schoolbook" w:hAnsi="Century Schoolbook"/>
          <w:i/>
          <w:sz w:val="20"/>
          <w:szCs w:val="20"/>
        </w:rPr>
        <w:t>Data as Labor</w:t>
      </w:r>
      <w:r w:rsidRPr="001640B0">
        <w:rPr>
          <w:rFonts w:ascii="Century Schoolbook" w:hAnsi="Century Schoolbook"/>
          <w:sz w:val="20"/>
          <w:szCs w:val="20"/>
        </w:rPr>
        <w:t>,</w:t>
      </w:r>
      <w:r w:rsidRPr="001640B0">
        <w:rPr>
          <w:rFonts w:ascii="Century Schoolbook" w:hAnsi="Century Schoolbook"/>
          <w:i/>
          <w:sz w:val="20"/>
          <w:szCs w:val="20"/>
        </w:rPr>
        <w:t xml:space="preserve"> in </w:t>
      </w:r>
      <w:r w:rsidRPr="001640B0">
        <w:rPr>
          <w:rFonts w:ascii="Century Schoolbook" w:hAnsi="Century Schoolbook"/>
          <w:smallCaps/>
          <w:sz w:val="20"/>
          <w:szCs w:val="20"/>
        </w:rPr>
        <w:t xml:space="preserve">Radical Markets: Uprooting Capitalism and Democracy for a Just Society </w:t>
      </w:r>
      <w:r w:rsidRPr="001640B0">
        <w:rPr>
          <w:rFonts w:ascii="Century Schoolbook" w:hAnsi="Century Schoolbook"/>
          <w:sz w:val="20"/>
          <w:szCs w:val="20"/>
        </w:rPr>
        <w:t xml:space="preserve">(2018); Imanol Arrieta Ibarra et al., </w:t>
      </w:r>
      <w:r w:rsidRPr="001640B0">
        <w:rPr>
          <w:rFonts w:ascii="Century Schoolbook" w:hAnsi="Century Schoolbook"/>
          <w:i/>
          <w:sz w:val="20"/>
          <w:szCs w:val="20"/>
        </w:rPr>
        <w:t>Should We Treat Data as Labor?</w:t>
      </w:r>
      <w:r w:rsidRPr="001640B0">
        <w:rPr>
          <w:rFonts w:ascii="Century Schoolbook" w:hAnsi="Century Schoolbook"/>
          <w:sz w:val="20"/>
          <w:szCs w:val="20"/>
        </w:rPr>
        <w:t xml:space="preserve">, Am. Econ. Ass’n Papers &amp; Proceedings (2017); </w:t>
      </w:r>
      <w:r w:rsidRPr="001640B0">
        <w:rPr>
          <w:rFonts w:ascii="Century Schoolbook" w:hAnsi="Century Schoolbook"/>
          <w:smallCaps/>
          <w:sz w:val="20"/>
          <w:szCs w:val="20"/>
        </w:rPr>
        <w:t>Jaron Lanier, Who Owns the Future?</w:t>
      </w:r>
      <w:r w:rsidRPr="001640B0">
        <w:rPr>
          <w:rFonts w:ascii="Century Schoolbook" w:hAnsi="Century Schoolbook"/>
          <w:sz w:val="20"/>
          <w:szCs w:val="20"/>
        </w:rPr>
        <w:t xml:space="preserve"> (2014).</w:t>
      </w:r>
    </w:p>
    <w:p w14:paraId="1C43BFE3" w14:textId="5D800EB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 xml:space="preserve">Even if data is conceptualized as labor, it will ultimately be coded into law as capital through contractual relationships. </w:t>
      </w:r>
      <w:r w:rsidRPr="001640B0">
        <w:rPr>
          <w:rFonts w:ascii="Century Schoolbook" w:hAnsi="Century Schoolbook"/>
          <w:color w:val="212121"/>
          <w:sz w:val="20"/>
          <w:szCs w:val="20"/>
        </w:rPr>
        <w:t xml:space="preserve">Viljoen, </w:t>
      </w:r>
      <w:r w:rsidRPr="001640B0">
        <w:rPr>
          <w:rFonts w:ascii="Century Schoolbook" w:hAnsi="Century Schoolbook"/>
          <w:i/>
          <w:iCs/>
          <w:color w:val="212121"/>
          <w:sz w:val="20"/>
          <w:szCs w:val="20"/>
        </w:rPr>
        <w:t xml:space="preserve">supra </w:t>
      </w:r>
      <w:r w:rsidRPr="001640B0">
        <w:rPr>
          <w:rFonts w:ascii="Century Schoolbook" w:hAnsi="Century Schoolbook"/>
          <w:color w:val="212121"/>
          <w:sz w:val="20"/>
          <w:szCs w:val="20"/>
        </w:rPr>
        <w:t xml:space="preserve">note </w:t>
      </w:r>
      <w:r w:rsidRPr="001640B0">
        <w:rPr>
          <w:rFonts w:ascii="Century Schoolbook" w:hAnsi="Century Schoolbook"/>
          <w:color w:val="212121"/>
          <w:sz w:val="20"/>
          <w:szCs w:val="20"/>
        </w:rPr>
        <w:fldChar w:fldCharType="begin"/>
      </w:r>
      <w:r w:rsidRPr="001640B0">
        <w:rPr>
          <w:rFonts w:ascii="Century Schoolbook" w:hAnsi="Century Schoolbook"/>
          <w:color w:val="212121"/>
          <w:sz w:val="20"/>
          <w:szCs w:val="20"/>
        </w:rPr>
        <w:instrText xml:space="preserve"> NOTEREF _Ref105259689 \h </w:instrText>
      </w:r>
      <w:r w:rsidRPr="001640B0">
        <w:rPr>
          <w:rFonts w:ascii="Century Schoolbook" w:hAnsi="Century Schoolbook"/>
          <w:color w:val="212121"/>
          <w:sz w:val="20"/>
          <w:szCs w:val="20"/>
        </w:rPr>
      </w:r>
      <w:r w:rsidRPr="001640B0">
        <w:rPr>
          <w:rFonts w:ascii="Century Schoolbook" w:hAnsi="Century Schoolbook"/>
          <w:color w:val="212121"/>
          <w:sz w:val="20"/>
          <w:szCs w:val="20"/>
        </w:rPr>
        <w:fldChar w:fldCharType="separate"/>
      </w:r>
      <w:r w:rsidR="00C1427C">
        <w:rPr>
          <w:rFonts w:ascii="Century Schoolbook" w:hAnsi="Century Schoolbook"/>
          <w:color w:val="212121"/>
          <w:sz w:val="20"/>
          <w:szCs w:val="20"/>
        </w:rPr>
        <w:t>122</w:t>
      </w:r>
      <w:r w:rsidRPr="001640B0">
        <w:rPr>
          <w:rFonts w:ascii="Century Schoolbook" w:hAnsi="Century Schoolbook"/>
          <w:color w:val="212121"/>
          <w:sz w:val="20"/>
          <w:szCs w:val="20"/>
        </w:rPr>
        <w:fldChar w:fldCharType="end"/>
      </w:r>
      <w:r w:rsidRPr="001640B0">
        <w:rPr>
          <w:rFonts w:ascii="Century Schoolbook" w:hAnsi="Century Schoolbook"/>
          <w:color w:val="212121"/>
          <w:sz w:val="20"/>
          <w:szCs w:val="20"/>
        </w:rPr>
        <w:t xml:space="preserve"> </w:t>
      </w:r>
      <w:r w:rsidRPr="001640B0">
        <w:rPr>
          <w:rFonts w:ascii="Century Schoolbook" w:hAnsi="Century Schoolbook"/>
          <w:sz w:val="20"/>
          <w:szCs w:val="20"/>
        </w:rPr>
        <w:t>(describing divide between propertarian and dignitarian reform proposals).</w:t>
      </w:r>
    </w:p>
  </w:footnote>
  <w:footnote w:id="184">
    <w:p w14:paraId="6E25219C" w14:textId="02012F2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Four Economists’ Report,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_Ref105059929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20</w:t>
      </w:r>
      <w:r w:rsidRPr="001640B0">
        <w:rPr>
          <w:rFonts w:ascii="Century Schoolbook" w:hAnsi="Century Schoolbook"/>
          <w:sz w:val="20"/>
          <w:szCs w:val="20"/>
        </w:rPr>
        <w:fldChar w:fldCharType="end"/>
      </w:r>
      <w:r w:rsidRPr="001640B0">
        <w:rPr>
          <w:rFonts w:ascii="Century Schoolbook" w:hAnsi="Century Schoolbook"/>
          <w:sz w:val="20"/>
          <w:szCs w:val="20"/>
        </w:rPr>
        <w:t>, at 30-31.</w:t>
      </w:r>
    </w:p>
  </w:footnote>
  <w:footnote w:id="185">
    <w:p w14:paraId="21874137" w14:textId="3C5A9064"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
          <w:sz w:val="20"/>
          <w:szCs w:val="20"/>
        </w:rPr>
        <w:t xml:space="preserve"> Id. </w:t>
      </w:r>
      <w:r w:rsidRPr="001640B0">
        <w:rPr>
          <w:rFonts w:ascii="Century Schoolbook" w:hAnsi="Century Schoolbook" w:cs="Helvetica"/>
          <w:sz w:val="20"/>
          <w:szCs w:val="20"/>
        </w:rPr>
        <w:t>at 30-21.</w:t>
      </w:r>
    </w:p>
  </w:footnote>
  <w:footnote w:id="186">
    <w:p w14:paraId="5CDDADA0" w14:textId="3CAB6D0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See infra</w:t>
      </w:r>
      <w:r w:rsidRPr="001640B0">
        <w:rPr>
          <w:rFonts w:ascii="Century Schoolbook" w:hAnsi="Century Schoolbook"/>
          <w:sz w:val="20"/>
          <w:szCs w:val="20"/>
        </w:rPr>
        <w:t xml:space="preserve"> note</w:t>
      </w:r>
      <w:r w:rsidR="00080808">
        <w:rPr>
          <w:rFonts w:ascii="Century Schoolbook" w:hAnsi="Century Schoolbook"/>
          <w:sz w:val="20"/>
          <w:szCs w:val="20"/>
        </w:rPr>
        <w:t xml:space="preserve"> </w:t>
      </w:r>
      <w:r w:rsidR="00080808">
        <w:rPr>
          <w:rFonts w:ascii="Century Schoolbook" w:hAnsi="Century Schoolbook"/>
          <w:sz w:val="20"/>
          <w:szCs w:val="20"/>
        </w:rPr>
        <w:fldChar w:fldCharType="begin"/>
      </w:r>
      <w:r w:rsidR="00080808">
        <w:rPr>
          <w:rFonts w:ascii="Century Schoolbook" w:hAnsi="Century Schoolbook"/>
          <w:sz w:val="20"/>
          <w:szCs w:val="20"/>
        </w:rPr>
        <w:instrText xml:space="preserve"> NOTEREF _Ref118208768 \h </w:instrText>
      </w:r>
      <w:r w:rsidR="00080808">
        <w:rPr>
          <w:rFonts w:ascii="Century Schoolbook" w:hAnsi="Century Schoolbook"/>
          <w:sz w:val="20"/>
          <w:szCs w:val="20"/>
        </w:rPr>
      </w:r>
      <w:r w:rsidR="00080808">
        <w:rPr>
          <w:rFonts w:ascii="Century Schoolbook" w:hAnsi="Century Schoolbook"/>
          <w:sz w:val="20"/>
          <w:szCs w:val="20"/>
        </w:rPr>
        <w:fldChar w:fldCharType="separate"/>
      </w:r>
      <w:r w:rsidR="00080808">
        <w:rPr>
          <w:rFonts w:ascii="Century Schoolbook" w:hAnsi="Century Schoolbook"/>
          <w:sz w:val="20"/>
          <w:szCs w:val="20"/>
        </w:rPr>
        <w:t>195</w:t>
      </w:r>
      <w:r w:rsidR="00080808">
        <w:rPr>
          <w:rFonts w:ascii="Century Schoolbook" w:hAnsi="Century Schoolbook"/>
          <w:sz w:val="20"/>
          <w:szCs w:val="20"/>
        </w:rPr>
        <w:fldChar w:fldCharType="end"/>
      </w:r>
      <w:r w:rsidR="00080808">
        <w:rPr>
          <w:rFonts w:ascii="Century Schoolbook" w:hAnsi="Century Schoolbook"/>
          <w:sz w:val="20"/>
          <w:szCs w:val="20"/>
        </w:rPr>
        <w:t xml:space="preserve"> </w:t>
      </w:r>
      <w:r w:rsidRPr="001640B0">
        <w:rPr>
          <w:rFonts w:ascii="Century Schoolbook" w:hAnsi="Century Schoolbook"/>
          <w:sz w:val="20"/>
          <w:szCs w:val="20"/>
        </w:rPr>
        <w:t>and accompanying text.</w:t>
      </w:r>
    </w:p>
  </w:footnote>
  <w:footnote w:id="187">
    <w:p w14:paraId="3F5ABA60" w14:textId="469C5B29"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 supra</w:t>
      </w:r>
      <w:r w:rsidRPr="001640B0">
        <w:rPr>
          <w:rFonts w:ascii="Century Schoolbook" w:hAnsi="Century Schoolbook" w:cs="Helvetica"/>
          <w:sz w:val="20"/>
          <w:szCs w:val="20"/>
        </w:rPr>
        <w:t xml:space="preserve"> 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_Ref105259901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71</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_Ref105259912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72</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w:t>
      </w:r>
    </w:p>
  </w:footnote>
  <w:footnote w:id="188">
    <w:p w14:paraId="57D73240"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The MTM tax would be imposed at the company-level, rather than the investor level. The reasoning and implications of imposing the tax at the company level are discussed further below.</w:t>
      </w:r>
    </w:p>
  </w:footnote>
  <w:footnote w:id="189">
    <w:p w14:paraId="75AF9A69" w14:textId="4EC30D7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For </w:t>
      </w:r>
      <w:r w:rsidR="00187C29">
        <w:rPr>
          <w:rFonts w:ascii="Century Schoolbook" w:hAnsi="Century Schoolbook" w:cs="Helvetica"/>
          <w:sz w:val="20"/>
          <w:szCs w:val="20"/>
        </w:rPr>
        <w:t xml:space="preserve">below for </w:t>
      </w:r>
      <w:r w:rsidRPr="001640B0">
        <w:rPr>
          <w:rFonts w:ascii="Century Schoolbook" w:hAnsi="Century Schoolbook" w:cs="Helvetica"/>
          <w:sz w:val="20"/>
          <w:szCs w:val="20"/>
        </w:rPr>
        <w:t>a discussion of the rationale for applying reforms re-allocating taxing authority over capital gains income uniformly across all industries rather than ring-fencing digital companies.</w:t>
      </w:r>
    </w:p>
  </w:footnote>
  <w:footnote w:id="190">
    <w:p w14:paraId="6CC3B430" w14:textId="080ED2F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example provided below demonstrates the approximate increase in overall company tax liability that would occur as a result of the tax. </w:t>
      </w:r>
      <w:proofErr w:type="gramStart"/>
      <w:r w:rsidRPr="001640B0">
        <w:rPr>
          <w:rFonts w:ascii="Century Schoolbook" w:hAnsi="Century Schoolbook"/>
          <w:sz w:val="20"/>
          <w:szCs w:val="20"/>
        </w:rPr>
        <w:t>Similar to</w:t>
      </w:r>
      <w:proofErr w:type="gramEnd"/>
      <w:r w:rsidRPr="001640B0">
        <w:rPr>
          <w:rFonts w:ascii="Century Schoolbook" w:hAnsi="Century Schoolbook"/>
          <w:sz w:val="20"/>
          <w:szCs w:val="20"/>
        </w:rPr>
        <w:t xml:space="preserve"> the global minimum tax put forward by the OECD Pillar Two Blueprint, </w:t>
      </w:r>
      <w:r w:rsidRPr="001640B0">
        <w:rPr>
          <w:rFonts w:ascii="Century Schoolbook" w:hAnsi="Century Schoolbook"/>
          <w:i/>
          <w:iCs/>
          <w:sz w:val="20"/>
          <w:szCs w:val="20"/>
        </w:rPr>
        <w:t xml:space="preserve">see </w:t>
      </w:r>
      <w:r w:rsidRPr="001640B0">
        <w:rPr>
          <w:rFonts w:ascii="Century Schoolbook" w:hAnsi="Century Schoolbook"/>
          <w:smallCaps/>
          <w:sz w:val="20"/>
          <w:szCs w:val="20"/>
        </w:rPr>
        <w:t>OECD Pillar Two Blueprint</w:t>
      </w:r>
      <w:r w:rsidRPr="001640B0">
        <w:rPr>
          <w:rFonts w:ascii="Century Schoolbook" w:hAnsi="Century Schoolbook"/>
          <w:i/>
          <w:sz w:val="20"/>
          <w:szCs w:val="20"/>
        </w:rPr>
        <w:t>, supra</w:t>
      </w:r>
      <w:r w:rsidRPr="001640B0">
        <w:rPr>
          <w:rFonts w:ascii="Century Schoolbook" w:hAnsi="Century Schoolbook"/>
          <w:sz w:val="20"/>
          <w:szCs w:val="20"/>
        </w:rPr>
        <w:t xml:space="preserve"> 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_Ref105059311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86</w:t>
      </w:r>
      <w:r w:rsidRPr="001640B0">
        <w:rPr>
          <w:rFonts w:ascii="Century Schoolbook" w:hAnsi="Century Schoolbook"/>
          <w:sz w:val="20"/>
          <w:szCs w:val="20"/>
        </w:rPr>
        <w:fldChar w:fldCharType="end"/>
      </w:r>
      <w:r w:rsidRPr="001640B0">
        <w:rPr>
          <w:rFonts w:ascii="Century Schoolbook" w:hAnsi="Century Schoolbook"/>
          <w:sz w:val="20"/>
          <w:szCs w:val="20"/>
        </w:rPr>
        <w:t>, multilateral consensus on the rate of the MTM tax would be desirable.</w:t>
      </w:r>
    </w:p>
  </w:footnote>
  <w:footnote w:id="191">
    <w:p w14:paraId="2AE493FE" w14:textId="4E06F66E"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Whether there is a sufficient nexus between a company and country for that country to gain taxing rights under the MTM tax regime would be determined under a standard similar to that put forward in the OECD Pillar One Blueprint—the market jurisdictions, therefore, would be granted taxing rights and there is no physical presence requirement. </w:t>
      </w:r>
      <w:r w:rsidRPr="001640B0">
        <w:rPr>
          <w:rFonts w:ascii="Century Schoolbook" w:hAnsi="Century Schoolbook"/>
          <w:smallCaps/>
          <w:sz w:val="20"/>
          <w:szCs w:val="20"/>
        </w:rPr>
        <w:t>OECD Pillar One Blueprint</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_Ref105059311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86</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11. </w:t>
      </w:r>
    </w:p>
  </w:footnote>
  <w:footnote w:id="192">
    <w:p w14:paraId="1E0E492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definitions of “consumer-facing” and “automated digital services” businesses are drawn from the OECD Pillar One Blueprint. </w:t>
      </w:r>
      <w:r w:rsidRPr="001640B0">
        <w:rPr>
          <w:rFonts w:ascii="Century Schoolbook" w:hAnsi="Century Schoolbook"/>
          <w:i/>
          <w:sz w:val="20"/>
          <w:szCs w:val="20"/>
        </w:rPr>
        <w:t>Id</w:t>
      </w:r>
      <w:r w:rsidRPr="001640B0">
        <w:rPr>
          <w:rFonts w:ascii="Century Schoolbook" w:hAnsi="Century Schoolbook"/>
          <w:sz w:val="20"/>
          <w:szCs w:val="20"/>
        </w:rPr>
        <w:t xml:space="preserve">. at 19-21. Consumer-facing businesses are businesses that earn revenue through the “sale of goods and services of a type commonly sold to consumers.” </w:t>
      </w:r>
      <w:r w:rsidRPr="001640B0">
        <w:rPr>
          <w:rFonts w:ascii="Century Schoolbook" w:hAnsi="Century Schoolbook"/>
          <w:i/>
          <w:sz w:val="20"/>
          <w:szCs w:val="20"/>
        </w:rPr>
        <w:t>Id.</w:t>
      </w:r>
      <w:r w:rsidRPr="001640B0">
        <w:rPr>
          <w:rFonts w:ascii="Century Schoolbook" w:hAnsi="Century Schoolbook"/>
          <w:sz w:val="20"/>
          <w:szCs w:val="20"/>
        </w:rPr>
        <w:t xml:space="preserve"> at 21. Automated digital services businesses include those whose revenues come from activities that are automated (require minimal involvement following initial set-up) and digital (provided over an electronic network), this includes revenues from monetization of data. </w:t>
      </w:r>
      <w:r w:rsidRPr="001640B0">
        <w:rPr>
          <w:rFonts w:ascii="Century Schoolbook" w:hAnsi="Century Schoolbook"/>
          <w:i/>
          <w:sz w:val="20"/>
          <w:szCs w:val="20"/>
        </w:rPr>
        <w:t>Id.</w:t>
      </w:r>
      <w:r w:rsidRPr="001640B0">
        <w:rPr>
          <w:rFonts w:ascii="Century Schoolbook" w:hAnsi="Century Schoolbook"/>
          <w:sz w:val="20"/>
          <w:szCs w:val="20"/>
        </w:rPr>
        <w:t xml:space="preserve"> at 19-20.</w:t>
      </w:r>
    </w:p>
  </w:footnote>
  <w:footnote w:id="193">
    <w:p w14:paraId="2519E4E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Users and customers in higher-income countries would likely generate greater revenues. For example, only 9 percent of Facebook users were from the United States or Canada in 2020, but the company derived 48 percent of their revenues from that region. Facebook Inc., Annual Report (Form 10-k) 55-56 (Jan. 27, 2021) [hereinafter Facebook 2020 Form 10-k].</w:t>
      </w:r>
    </w:p>
    <w:p w14:paraId="6D6FCD3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t>Adapting the apportionment formula to only consider the absolute number of users/customers likely result in more equal distribution of revenues from the MTM tax globally.</w:t>
      </w:r>
    </w:p>
  </w:footnote>
  <w:footnote w:id="194">
    <w:p w14:paraId="752143AC" w14:textId="77777777" w:rsidR="000139CE" w:rsidRPr="00187C29"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This would mirror the sales-based formulary apportionment model put forward by Kimberly Clausing and Reuven Avi-Yonah. </w:t>
      </w:r>
      <w:r w:rsidRPr="001640B0">
        <w:rPr>
          <w:rFonts w:ascii="Century Schoolbook" w:hAnsi="Century Schoolbook"/>
          <w:i/>
          <w:sz w:val="20"/>
          <w:szCs w:val="20"/>
        </w:rPr>
        <w:t xml:space="preserve">See generally </w:t>
      </w:r>
      <w:r w:rsidRPr="001640B0">
        <w:rPr>
          <w:rFonts w:ascii="Century Schoolbook" w:hAnsi="Century Schoolbook"/>
          <w:smallCaps/>
          <w:sz w:val="20"/>
          <w:szCs w:val="20"/>
        </w:rPr>
        <w:t xml:space="preserve">Kimberly A. Clausing &amp; Reuven Avi-Yonah, Reforming </w:t>
      </w:r>
      <w:r w:rsidRPr="00187C29">
        <w:rPr>
          <w:rFonts w:ascii="Century Schoolbook" w:hAnsi="Century Schoolbook"/>
          <w:smallCaps/>
          <w:sz w:val="20"/>
          <w:szCs w:val="20"/>
        </w:rPr>
        <w:t>Corporate Taxation in a Global Economy: A Proposal to Adopt Fornulary Apportionment</w:t>
      </w:r>
      <w:r w:rsidRPr="00187C29">
        <w:rPr>
          <w:rFonts w:ascii="Century Schoolbook" w:hAnsi="Century Schoolbook"/>
          <w:sz w:val="20"/>
          <w:szCs w:val="20"/>
        </w:rPr>
        <w:t xml:space="preserve"> (June 2007).</w:t>
      </w:r>
    </w:p>
  </w:footnote>
  <w:footnote w:id="195">
    <w:p w14:paraId="17B7B168" w14:textId="408A4518" w:rsidR="00187C29" w:rsidRPr="00187C29" w:rsidRDefault="00187C29"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87C29">
        <w:rPr>
          <w:rFonts w:ascii="Century Schoolbook" w:hAnsi="Century Schoolbook"/>
          <w:sz w:val="20"/>
          <w:szCs w:val="20"/>
        </w:rPr>
        <w:tab/>
      </w:r>
      <w:r w:rsidRPr="00187C29">
        <w:rPr>
          <w:rStyle w:val="FootnoteReference"/>
          <w:rFonts w:ascii="Century Schoolbook" w:hAnsi="Century Schoolbook"/>
          <w:sz w:val="20"/>
          <w:szCs w:val="20"/>
        </w:rPr>
        <w:footnoteRef/>
      </w:r>
      <w:r w:rsidRPr="00187C29">
        <w:rPr>
          <w:rFonts w:ascii="Century Schoolbook" w:hAnsi="Century Schoolbook"/>
          <w:sz w:val="20"/>
          <w:szCs w:val="20"/>
        </w:rPr>
        <w:t xml:space="preserve"> This would be a radical shift in the approach and purpose of international tax law. International tax would become a mechanism for global redistribution of wealth. Given concerns about the exploitative nature of the data economy, this new role for international taxation might be justified. </w:t>
      </w:r>
      <w:r w:rsidRPr="00187C29">
        <w:rPr>
          <w:rFonts w:ascii="Century Schoolbook" w:hAnsi="Century Schoolbook" w:cs="Helvetica"/>
          <w:i/>
          <w:sz w:val="20"/>
          <w:szCs w:val="20"/>
        </w:rPr>
        <w:t xml:space="preserve">See </w:t>
      </w:r>
      <w:r w:rsidRPr="00187C29">
        <w:rPr>
          <w:rFonts w:ascii="Century Schoolbook" w:hAnsi="Century Schoolbook" w:cs="Helvetica"/>
          <w:sz w:val="20"/>
          <w:szCs w:val="20"/>
        </w:rPr>
        <w:t xml:space="preserve">Amanda Parsons, </w:t>
      </w:r>
      <w:r w:rsidRPr="00187C29">
        <w:rPr>
          <w:rFonts w:ascii="Century Schoolbook" w:hAnsi="Century Schoolbook" w:cs="Helvetica"/>
          <w:i/>
          <w:iCs/>
          <w:sz w:val="20"/>
          <w:szCs w:val="20"/>
        </w:rPr>
        <w:t>Advancing Equity in the Data Economy: The Case for International Taxation</w:t>
      </w:r>
      <w:r w:rsidRPr="00187C29">
        <w:rPr>
          <w:rFonts w:ascii="Century Schoolbook" w:hAnsi="Century Schoolbook" w:cs="Helvetica"/>
          <w:sz w:val="20"/>
          <w:szCs w:val="20"/>
        </w:rPr>
        <w:t xml:space="preserve">, </w:t>
      </w:r>
      <w:r w:rsidRPr="00187C29">
        <w:rPr>
          <w:rFonts w:ascii="Century Schoolbook" w:hAnsi="Century Schoolbook" w:cs="Helvetica"/>
          <w:smallCaps/>
          <w:sz w:val="20"/>
          <w:szCs w:val="20"/>
        </w:rPr>
        <w:t>LPE Blog</w:t>
      </w:r>
      <w:r w:rsidRPr="00187C29">
        <w:rPr>
          <w:rFonts w:ascii="Century Schoolbook" w:hAnsi="Century Schoolbook" w:cs="Helvetica"/>
          <w:sz w:val="20"/>
          <w:szCs w:val="20"/>
        </w:rPr>
        <w:t xml:space="preserve"> (May 18, 2022), https://lpeproject.org/blog/advancing-equity-in-the-data-economy-the-case-for-international-taxation/ (advocating for international tax policymakers to consider using international tax law as a means to advance global equity).</w:t>
      </w:r>
      <w:r w:rsidRPr="00187C29">
        <w:rPr>
          <w:rFonts w:ascii="Century Schoolbook" w:hAnsi="Century Schoolbook"/>
          <w:sz w:val="20"/>
          <w:szCs w:val="20"/>
        </w:rPr>
        <w:t xml:space="preserve"> Scholars have described the data economy as “technofeudalism,” colonialism, and even a new form of slavery. Posner &amp; Weyl, </w:t>
      </w:r>
      <w:r w:rsidRPr="00187C29">
        <w:rPr>
          <w:rFonts w:ascii="Century Schoolbook" w:hAnsi="Century Schoolbook"/>
          <w:i/>
          <w:sz w:val="20"/>
          <w:szCs w:val="20"/>
        </w:rPr>
        <w:t xml:space="preserve">supra </w:t>
      </w:r>
      <w:r w:rsidRPr="00187C29">
        <w:rPr>
          <w:rFonts w:ascii="Century Schoolbook" w:hAnsi="Century Schoolbook"/>
          <w:iCs/>
          <w:sz w:val="20"/>
          <w:szCs w:val="20"/>
        </w:rPr>
        <w:t xml:space="preserve">note </w:t>
      </w:r>
      <w:r w:rsidRPr="00187C29">
        <w:rPr>
          <w:rFonts w:ascii="Century Schoolbook" w:hAnsi="Century Schoolbook"/>
          <w:iCs/>
          <w:sz w:val="20"/>
          <w:szCs w:val="20"/>
        </w:rPr>
        <w:fldChar w:fldCharType="begin"/>
      </w:r>
      <w:r w:rsidRPr="00187C29">
        <w:rPr>
          <w:rFonts w:ascii="Century Schoolbook" w:hAnsi="Century Schoolbook"/>
          <w:iCs/>
          <w:sz w:val="20"/>
          <w:szCs w:val="20"/>
        </w:rPr>
        <w:instrText xml:space="preserve"> NOTEREF _Ref105260219 \h  \* MERGEFORMAT </w:instrText>
      </w:r>
      <w:r w:rsidRPr="00187C29">
        <w:rPr>
          <w:rFonts w:ascii="Century Schoolbook" w:hAnsi="Century Schoolbook"/>
          <w:iCs/>
          <w:sz w:val="20"/>
          <w:szCs w:val="20"/>
        </w:rPr>
      </w:r>
      <w:r w:rsidRPr="00187C29">
        <w:rPr>
          <w:rFonts w:ascii="Century Schoolbook" w:hAnsi="Century Schoolbook"/>
          <w:iCs/>
          <w:sz w:val="20"/>
          <w:szCs w:val="20"/>
        </w:rPr>
        <w:fldChar w:fldCharType="separate"/>
      </w:r>
      <w:r w:rsidR="00C1427C">
        <w:rPr>
          <w:rFonts w:ascii="Century Schoolbook" w:hAnsi="Century Schoolbook"/>
          <w:iCs/>
          <w:sz w:val="20"/>
          <w:szCs w:val="20"/>
        </w:rPr>
        <w:t>183</w:t>
      </w:r>
      <w:r w:rsidRPr="00187C29">
        <w:rPr>
          <w:rFonts w:ascii="Century Schoolbook" w:hAnsi="Century Schoolbook"/>
          <w:iCs/>
          <w:sz w:val="20"/>
          <w:szCs w:val="20"/>
        </w:rPr>
        <w:fldChar w:fldCharType="end"/>
      </w:r>
      <w:r w:rsidRPr="00187C29">
        <w:rPr>
          <w:rFonts w:ascii="Century Schoolbook" w:hAnsi="Century Schoolbook"/>
          <w:iCs/>
          <w:sz w:val="20"/>
          <w:szCs w:val="20"/>
        </w:rPr>
        <w:t xml:space="preserve"> </w:t>
      </w:r>
      <w:r w:rsidRPr="00187C29">
        <w:rPr>
          <w:rFonts w:ascii="Century Schoolbook" w:hAnsi="Century Schoolbook"/>
          <w:sz w:val="20"/>
          <w:szCs w:val="20"/>
        </w:rPr>
        <w:t xml:space="preserve">(describing digital companies provision of services in exchange for user data as a system of “technofeudalism”); </w:t>
      </w:r>
      <w:r w:rsidRPr="00187C29">
        <w:rPr>
          <w:rFonts w:ascii="Century Schoolbook" w:hAnsi="Century Schoolbook"/>
          <w:smallCaps/>
          <w:sz w:val="20"/>
          <w:szCs w:val="20"/>
        </w:rPr>
        <w:t>Nick Couldry &amp; Ulises A. Mejias, The Costs of Connection: How Data Is Colonizing Human Life and Appropriating It For Capitalism</w:t>
      </w:r>
      <w:r w:rsidRPr="00187C29">
        <w:rPr>
          <w:rFonts w:ascii="Century Schoolbook" w:hAnsi="Century Schoolbook"/>
          <w:sz w:val="20"/>
          <w:szCs w:val="20"/>
        </w:rPr>
        <w:t xml:space="preserve"> 3 (2019) (introducing the concept of “data colonialism” as “an unprecedented mutual implication of human life and digital technology for capitalism.”); Mick Chisnall, </w:t>
      </w:r>
      <w:r w:rsidRPr="00187C29">
        <w:rPr>
          <w:rFonts w:ascii="Century Schoolbook" w:hAnsi="Century Schoolbook"/>
          <w:i/>
          <w:sz w:val="20"/>
          <w:szCs w:val="20"/>
        </w:rPr>
        <w:t>Digital slavery, time for abolition?</w:t>
      </w:r>
      <w:r w:rsidRPr="00187C29">
        <w:rPr>
          <w:rFonts w:ascii="Century Schoolbook" w:hAnsi="Century Schoolbook"/>
          <w:sz w:val="20"/>
          <w:szCs w:val="20"/>
        </w:rPr>
        <w:t xml:space="preserve">, 41 </w:t>
      </w:r>
      <w:r w:rsidRPr="00187C29">
        <w:rPr>
          <w:rFonts w:ascii="Century Schoolbook" w:hAnsi="Century Schoolbook"/>
          <w:smallCaps/>
          <w:sz w:val="20"/>
          <w:szCs w:val="20"/>
        </w:rPr>
        <w:t xml:space="preserve">Pol’y Stud. 488 </w:t>
      </w:r>
      <w:r w:rsidRPr="00187C29">
        <w:rPr>
          <w:rFonts w:ascii="Century Schoolbook" w:hAnsi="Century Schoolbook"/>
          <w:sz w:val="20"/>
          <w:szCs w:val="20"/>
        </w:rPr>
        <w:t xml:space="preserve">(2020) (arguing that the collection and exploitation of data is a new form of enslavement). Shoshana Zuboff contends that in the modern economy “[w]e are the native peoples now whose tacit claims to self-determination have vanished from the maps of our own experience. </w:t>
      </w:r>
      <w:proofErr w:type="spellStart"/>
      <w:r w:rsidRPr="00187C29">
        <w:rPr>
          <w:rFonts w:ascii="Century Schoolbook" w:hAnsi="Century Schoolbook"/>
          <w:sz w:val="20"/>
          <w:szCs w:val="20"/>
        </w:rPr>
        <w:t>Zuboff</w:t>
      </w:r>
      <w:proofErr w:type="spellEnd"/>
      <w:r w:rsidRPr="00187C29">
        <w:rPr>
          <w:rFonts w:ascii="Century Schoolbook" w:hAnsi="Century Schoolbook"/>
          <w:sz w:val="20"/>
          <w:szCs w:val="20"/>
        </w:rPr>
        <w:t xml:space="preserve">, </w:t>
      </w:r>
      <w:r w:rsidRPr="00187C29">
        <w:rPr>
          <w:rFonts w:ascii="Century Schoolbook" w:hAnsi="Century Schoolbook"/>
          <w:i/>
          <w:iCs/>
          <w:sz w:val="20"/>
          <w:szCs w:val="20"/>
        </w:rPr>
        <w:t xml:space="preserve">supra </w:t>
      </w:r>
      <w:r w:rsidRPr="00187C29">
        <w:rPr>
          <w:rFonts w:ascii="Century Schoolbook" w:hAnsi="Century Schoolbook"/>
          <w:sz w:val="20"/>
          <w:szCs w:val="20"/>
        </w:rPr>
        <w:t xml:space="preserve">note </w:t>
      </w:r>
      <w:r w:rsidRPr="00187C29">
        <w:rPr>
          <w:rFonts w:ascii="Century Schoolbook" w:hAnsi="Century Schoolbook"/>
          <w:sz w:val="20"/>
          <w:szCs w:val="20"/>
        </w:rPr>
        <w:fldChar w:fldCharType="begin"/>
      </w:r>
      <w:r w:rsidRPr="00187C29">
        <w:rPr>
          <w:rFonts w:ascii="Century Schoolbook" w:hAnsi="Century Schoolbook"/>
          <w:sz w:val="20"/>
          <w:szCs w:val="20"/>
        </w:rPr>
        <w:instrText xml:space="preserve"> NOTEREF _Ref105065536 \h  \* MERGEFORMAT </w:instrText>
      </w:r>
      <w:r w:rsidRPr="00187C29">
        <w:rPr>
          <w:rFonts w:ascii="Century Schoolbook" w:hAnsi="Century Schoolbook"/>
          <w:sz w:val="20"/>
          <w:szCs w:val="20"/>
        </w:rPr>
      </w:r>
      <w:r w:rsidRPr="00187C29">
        <w:rPr>
          <w:rFonts w:ascii="Century Schoolbook" w:hAnsi="Century Schoolbook"/>
          <w:sz w:val="20"/>
          <w:szCs w:val="20"/>
        </w:rPr>
        <w:fldChar w:fldCharType="separate"/>
      </w:r>
      <w:r w:rsidR="00C1427C">
        <w:rPr>
          <w:rFonts w:ascii="Century Schoolbook" w:hAnsi="Century Schoolbook"/>
          <w:sz w:val="20"/>
          <w:szCs w:val="20"/>
        </w:rPr>
        <w:t>124</w:t>
      </w:r>
      <w:r w:rsidRPr="00187C29">
        <w:rPr>
          <w:rFonts w:ascii="Century Schoolbook" w:hAnsi="Century Schoolbook"/>
          <w:sz w:val="20"/>
          <w:szCs w:val="20"/>
        </w:rPr>
        <w:fldChar w:fldCharType="end"/>
      </w:r>
      <w:r w:rsidRPr="00187C29">
        <w:rPr>
          <w:rFonts w:ascii="Century Schoolbook" w:hAnsi="Century Schoolbook"/>
          <w:sz w:val="20"/>
          <w:szCs w:val="20"/>
        </w:rPr>
        <w:t>, at 100. International tax law could be a powerful tool to advance global equity in this new economic environment. However, this raises important normative questions about purposes of and justifications for international taxation that are beyond the scope of this Article but a promising area for future research.</w:t>
      </w:r>
    </w:p>
  </w:footnote>
  <w:footnote w:id="196">
    <w:p w14:paraId="182E056A" w14:textId="1A80B98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This example is loosely based on financial information for Facebook, Inc. (now Meta Platforms, Inc.) during the calendar year 2020, gathered from the company’s SEC filings and investor reports.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Facebook 2020 Form 10-k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_Ref105260701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193</w:t>
      </w:r>
      <w:r w:rsidRPr="001640B0">
        <w:rPr>
          <w:rFonts w:ascii="Century Schoolbook" w:hAnsi="Century Schoolbook"/>
          <w:sz w:val="20"/>
          <w:szCs w:val="20"/>
        </w:rPr>
        <w:fldChar w:fldCharType="end"/>
      </w:r>
      <w:r w:rsidRPr="001640B0">
        <w:rPr>
          <w:rFonts w:ascii="Century Schoolbook" w:hAnsi="Century Schoolbook"/>
          <w:sz w:val="20"/>
          <w:szCs w:val="20"/>
        </w:rPr>
        <w:t>, at 55-67. Basing the example on real data on change in market capitalization and distribution of users and revenues provides a general sense of the impact this proposal might have on companies’ tax burdens. In their annual reports, the company divides their users and revenues into four geographic regions: the United States and Canada, Asia-Pacific, Europe, and the rest of the world. The use of the United States, India, Germany, and Nigeria in the example is chosen to mirror this regional divide.</w:t>
      </w:r>
    </w:p>
  </w:footnote>
  <w:footnote w:id="197">
    <w:p w14:paraId="38926496"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Due to larger tax base, this transition tax would likely need to be at a lower rate than the annual MTM tax, such as 1 to 2 percent, and payable over an extended period, such as 10 years, to avoid undue burdens on companies.</w:t>
      </w:r>
    </w:p>
  </w:footnote>
  <w:footnote w:id="198">
    <w:p w14:paraId="6329A75B"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sz w:val="20"/>
          <w:szCs w:val="20"/>
        </w:rPr>
        <w:tab/>
      </w:r>
      <w:r w:rsidRPr="001640B0">
        <w:rPr>
          <w:rFonts w:ascii="Century Schoolbook" w:hAnsi="Century Schoolbook" w:cs="Helvetica"/>
          <w:sz w:val="20"/>
          <w:szCs w:val="20"/>
          <w:vertAlign w:val="superscript"/>
        </w:rPr>
        <w:footnoteRef/>
      </w:r>
      <w:r w:rsidRPr="001640B0">
        <w:rPr>
          <w:rFonts w:ascii="Century Schoolbook" w:hAnsi="Century Schoolbook" w:cs="Helvetica"/>
          <w:sz w:val="20"/>
          <w:szCs w:val="20"/>
        </w:rPr>
        <w:t xml:space="preserve"> A coordinating tax could attempt to overcome this administrative difficulty by imposing the MTM tax on companies at moments </w:t>
      </w:r>
      <w:r w:rsidRPr="001640B0">
        <w:rPr>
          <w:rFonts w:ascii="Century Schoolbook" w:hAnsi="Century Schoolbook"/>
          <w:sz w:val="20"/>
          <w:szCs w:val="20"/>
        </w:rPr>
        <w:t>in time at which an arms-length transaction has signaled the market value of the company. These may include the acquisition of a substantial portion of the company’s shares or assets by a third-party, its merger, or a public or private offering of its shares. To avoid undue burdens on small and mid-sized businesses operating internationally, the MTM tax could only be imposed on companies with a market value above a set threshold, such as $50 million.</w:t>
      </w:r>
    </w:p>
  </w:footnote>
  <w:footnote w:id="199">
    <w:p w14:paraId="16DEB596" w14:textId="77777777" w:rsidR="00A13BDE" w:rsidRPr="001640B0" w:rsidRDefault="00A13BD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 xml:space="preserve">See </w:t>
      </w:r>
      <w:r w:rsidRPr="001640B0">
        <w:rPr>
          <w:rFonts w:ascii="Century Schoolbook" w:hAnsi="Century Schoolbook" w:cs="Helvetica"/>
          <w:sz w:val="20"/>
          <w:szCs w:val="20"/>
        </w:rPr>
        <w:t xml:space="preserve">Part III.B-C, </w:t>
      </w:r>
      <w:r w:rsidRPr="001640B0">
        <w:rPr>
          <w:rFonts w:ascii="Century Schoolbook" w:hAnsi="Century Schoolbook" w:cs="Helvetica"/>
          <w:i/>
          <w:sz w:val="20"/>
          <w:szCs w:val="20"/>
        </w:rPr>
        <w:t>supra.</w:t>
      </w:r>
    </w:p>
  </w:footnote>
  <w:footnote w:id="200">
    <w:p w14:paraId="78E903CB" w14:textId="4E9F33A7" w:rsidR="00A13BDE" w:rsidRPr="001640B0" w:rsidRDefault="00A13BD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cs="Helvetica"/>
          <w:sz w:val="20"/>
          <w:szCs w:val="20"/>
        </w:rPr>
      </w:pPr>
      <w:r w:rsidRPr="001640B0">
        <w:rPr>
          <w:rFonts w:ascii="Century Schoolbook" w:hAnsi="Century Schoolbook" w:cs="Helvetica"/>
          <w:i/>
          <w:sz w:val="20"/>
          <w:szCs w:val="20"/>
        </w:rPr>
        <w:tab/>
      </w:r>
      <w:r w:rsidRPr="001640B0">
        <w:rPr>
          <w:rFonts w:ascii="Century Schoolbook" w:hAnsi="Century Schoolbook" w:cs="Helvetica"/>
          <w:iCs/>
          <w:sz w:val="20"/>
          <w:szCs w:val="20"/>
          <w:vertAlign w:val="superscript"/>
        </w:rPr>
        <w:footnoteRef/>
      </w:r>
      <w:r w:rsidRPr="001640B0">
        <w:rPr>
          <w:rFonts w:ascii="Century Schoolbook" w:hAnsi="Century Schoolbook" w:cs="Helvetica"/>
          <w:iCs/>
          <w:sz w:val="20"/>
          <w:szCs w:val="20"/>
        </w:rPr>
        <w:t xml:space="preserve"> </w:t>
      </w:r>
      <w:r w:rsidRPr="001640B0">
        <w:rPr>
          <w:rFonts w:ascii="Century Schoolbook" w:hAnsi="Century Schoolbook" w:cs="Helvetica"/>
          <w:i/>
          <w:sz w:val="20"/>
          <w:szCs w:val="20"/>
        </w:rPr>
        <w:t>See supra</w:t>
      </w:r>
      <w:r w:rsidRPr="001640B0">
        <w:rPr>
          <w:rFonts w:ascii="Century Schoolbook" w:hAnsi="Century Schoolbook" w:cs="Helvetica"/>
          <w:sz w:val="20"/>
          <w:szCs w:val="20"/>
        </w:rPr>
        <w:t xml:space="preserve"> notes </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_Ref105064952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149</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w:t>
      </w:r>
      <w:r w:rsidRPr="001640B0">
        <w:rPr>
          <w:rFonts w:ascii="Century Schoolbook" w:hAnsi="Century Schoolbook" w:cs="Helvetica"/>
          <w:sz w:val="20"/>
          <w:szCs w:val="20"/>
        </w:rPr>
        <w:fldChar w:fldCharType="begin"/>
      </w:r>
      <w:r w:rsidRPr="001640B0">
        <w:rPr>
          <w:rFonts w:ascii="Century Schoolbook" w:hAnsi="Century Schoolbook" w:cs="Helvetica"/>
          <w:sz w:val="20"/>
          <w:szCs w:val="20"/>
        </w:rPr>
        <w:instrText xml:space="preserve"> NOTEREF _Ref105064961 \h </w:instrText>
      </w:r>
      <w:r w:rsidRPr="001640B0">
        <w:rPr>
          <w:rFonts w:ascii="Century Schoolbook" w:hAnsi="Century Schoolbook" w:cs="Helvetica"/>
          <w:sz w:val="20"/>
          <w:szCs w:val="20"/>
        </w:rPr>
      </w:r>
      <w:r w:rsidRPr="001640B0">
        <w:rPr>
          <w:rFonts w:ascii="Century Schoolbook" w:hAnsi="Century Schoolbook" w:cs="Helvetica"/>
          <w:sz w:val="20"/>
          <w:szCs w:val="20"/>
        </w:rPr>
        <w:fldChar w:fldCharType="separate"/>
      </w:r>
      <w:r w:rsidR="00C1427C">
        <w:rPr>
          <w:rFonts w:ascii="Century Schoolbook" w:hAnsi="Century Schoolbook" w:cs="Helvetica"/>
          <w:sz w:val="20"/>
          <w:szCs w:val="20"/>
        </w:rPr>
        <w:t>153</w:t>
      </w:r>
      <w:r w:rsidRPr="001640B0">
        <w:rPr>
          <w:rFonts w:ascii="Century Schoolbook" w:hAnsi="Century Schoolbook" w:cs="Helvetica"/>
          <w:sz w:val="20"/>
          <w:szCs w:val="20"/>
        </w:rPr>
        <w:fldChar w:fldCharType="end"/>
      </w:r>
      <w:r w:rsidRPr="001640B0">
        <w:rPr>
          <w:rFonts w:ascii="Century Schoolbook" w:hAnsi="Century Schoolbook" w:cs="Helvetica"/>
          <w:sz w:val="20"/>
          <w:szCs w:val="20"/>
        </w:rPr>
        <w:t xml:space="preserve"> and accompanying text.</w:t>
      </w:r>
    </w:p>
  </w:footnote>
  <w:footnote w:id="201">
    <w:p w14:paraId="5006383B" w14:textId="35F3D124" w:rsidR="000139CE" w:rsidRPr="00F33C1A"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F33C1A">
        <w:rPr>
          <w:rFonts w:ascii="Century Schoolbook" w:hAnsi="Century Schoolbook"/>
          <w:sz w:val="20"/>
          <w:szCs w:val="20"/>
        </w:rPr>
        <w:tab/>
      </w:r>
      <w:r w:rsidRPr="00F33C1A">
        <w:rPr>
          <w:rFonts w:ascii="Century Schoolbook" w:hAnsi="Century Schoolbook"/>
          <w:sz w:val="20"/>
          <w:szCs w:val="20"/>
          <w:vertAlign w:val="superscript"/>
        </w:rPr>
        <w:footnoteRef/>
      </w:r>
      <w:r w:rsidRPr="00F33C1A">
        <w:rPr>
          <w:rFonts w:ascii="Century Schoolbook" w:hAnsi="Century Schoolbook"/>
          <w:sz w:val="20"/>
          <w:szCs w:val="20"/>
        </w:rPr>
        <w:t xml:space="preserve"> It is possible that the incidence of the tax will not fall wholly on the investor, and this concern is discussed notes </w:t>
      </w:r>
      <w:r w:rsidRPr="00F33C1A">
        <w:rPr>
          <w:rFonts w:ascii="Century Schoolbook" w:hAnsi="Century Schoolbook"/>
          <w:sz w:val="20"/>
          <w:szCs w:val="20"/>
        </w:rPr>
        <w:fldChar w:fldCharType="begin"/>
      </w:r>
      <w:r w:rsidRPr="00F33C1A">
        <w:rPr>
          <w:rFonts w:ascii="Century Schoolbook" w:hAnsi="Century Schoolbook"/>
          <w:sz w:val="20"/>
          <w:szCs w:val="20"/>
        </w:rPr>
        <w:instrText xml:space="preserve"> NOTEREF _Ref105260757 \h </w:instrText>
      </w:r>
      <w:r w:rsidR="00F33C1A" w:rsidRPr="00F33C1A">
        <w:rPr>
          <w:rFonts w:ascii="Century Schoolbook" w:hAnsi="Century Schoolbook"/>
          <w:sz w:val="20"/>
          <w:szCs w:val="20"/>
        </w:rPr>
        <w:instrText xml:space="preserve"> \* MERGEFORMAT </w:instrText>
      </w:r>
      <w:r w:rsidRPr="00F33C1A">
        <w:rPr>
          <w:rFonts w:ascii="Century Schoolbook" w:hAnsi="Century Schoolbook"/>
          <w:sz w:val="20"/>
          <w:szCs w:val="20"/>
        </w:rPr>
      </w:r>
      <w:r w:rsidRPr="00F33C1A">
        <w:rPr>
          <w:rFonts w:ascii="Century Schoolbook" w:hAnsi="Century Schoolbook"/>
          <w:sz w:val="20"/>
          <w:szCs w:val="20"/>
        </w:rPr>
        <w:fldChar w:fldCharType="separate"/>
      </w:r>
      <w:r w:rsidR="00C1427C">
        <w:rPr>
          <w:rFonts w:ascii="Century Schoolbook" w:hAnsi="Century Schoolbook"/>
          <w:sz w:val="20"/>
          <w:szCs w:val="20"/>
        </w:rPr>
        <w:t>205</w:t>
      </w:r>
      <w:r w:rsidRPr="00F33C1A">
        <w:rPr>
          <w:rFonts w:ascii="Century Schoolbook" w:hAnsi="Century Schoolbook"/>
          <w:sz w:val="20"/>
          <w:szCs w:val="20"/>
        </w:rPr>
        <w:fldChar w:fldCharType="end"/>
      </w:r>
      <w:r w:rsidRPr="00F33C1A">
        <w:rPr>
          <w:rFonts w:ascii="Century Schoolbook" w:hAnsi="Century Schoolbook"/>
          <w:sz w:val="20"/>
          <w:szCs w:val="20"/>
        </w:rPr>
        <w:t xml:space="preserve"> to </w:t>
      </w:r>
      <w:r w:rsidRPr="00F33C1A">
        <w:rPr>
          <w:rFonts w:ascii="Century Schoolbook" w:hAnsi="Century Schoolbook"/>
          <w:sz w:val="20"/>
          <w:szCs w:val="20"/>
        </w:rPr>
        <w:fldChar w:fldCharType="begin"/>
      </w:r>
      <w:r w:rsidRPr="00F33C1A">
        <w:rPr>
          <w:rFonts w:ascii="Century Schoolbook" w:hAnsi="Century Schoolbook"/>
          <w:sz w:val="20"/>
          <w:szCs w:val="20"/>
        </w:rPr>
        <w:instrText xml:space="preserve"> NOTEREF _Ref105260768 \h </w:instrText>
      </w:r>
      <w:r w:rsidR="00F33C1A" w:rsidRPr="00F33C1A">
        <w:rPr>
          <w:rFonts w:ascii="Century Schoolbook" w:hAnsi="Century Schoolbook"/>
          <w:sz w:val="20"/>
          <w:szCs w:val="20"/>
        </w:rPr>
        <w:instrText xml:space="preserve"> \* MERGEFORMAT </w:instrText>
      </w:r>
      <w:r w:rsidRPr="00F33C1A">
        <w:rPr>
          <w:rFonts w:ascii="Century Schoolbook" w:hAnsi="Century Schoolbook"/>
          <w:sz w:val="20"/>
          <w:szCs w:val="20"/>
        </w:rPr>
      </w:r>
      <w:r w:rsidRPr="00F33C1A">
        <w:rPr>
          <w:rFonts w:ascii="Century Schoolbook" w:hAnsi="Century Schoolbook"/>
          <w:sz w:val="20"/>
          <w:szCs w:val="20"/>
        </w:rPr>
        <w:fldChar w:fldCharType="separate"/>
      </w:r>
      <w:r w:rsidR="00C1427C">
        <w:rPr>
          <w:rFonts w:ascii="Century Schoolbook" w:hAnsi="Century Schoolbook"/>
          <w:sz w:val="20"/>
          <w:szCs w:val="20"/>
        </w:rPr>
        <w:t>206</w:t>
      </w:r>
      <w:r w:rsidRPr="00F33C1A">
        <w:rPr>
          <w:rFonts w:ascii="Century Schoolbook" w:hAnsi="Century Schoolbook"/>
          <w:sz w:val="20"/>
          <w:szCs w:val="20"/>
        </w:rPr>
        <w:fldChar w:fldCharType="end"/>
      </w:r>
      <w:r w:rsidRPr="00F33C1A">
        <w:rPr>
          <w:rFonts w:ascii="Century Schoolbook" w:hAnsi="Century Schoolbook"/>
          <w:sz w:val="20"/>
          <w:szCs w:val="20"/>
        </w:rPr>
        <w:t xml:space="preserve"> below and accompanying text. </w:t>
      </w:r>
    </w:p>
  </w:footnote>
  <w:footnote w:id="202">
    <w:p w14:paraId="168EC2A9" w14:textId="77777777" w:rsidR="00187C29" w:rsidRPr="00F33C1A" w:rsidRDefault="00187C29"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F33C1A">
        <w:rPr>
          <w:rFonts w:ascii="Century Schoolbook" w:hAnsi="Century Schoolbook"/>
          <w:sz w:val="20"/>
          <w:szCs w:val="20"/>
        </w:rPr>
        <w:tab/>
      </w:r>
      <w:r w:rsidRPr="00F33C1A">
        <w:rPr>
          <w:rFonts w:ascii="Century Schoolbook" w:hAnsi="Century Schoolbook"/>
          <w:sz w:val="20"/>
          <w:szCs w:val="20"/>
          <w:vertAlign w:val="superscript"/>
        </w:rPr>
        <w:footnoteRef/>
      </w:r>
      <w:r w:rsidRPr="00F33C1A">
        <w:rPr>
          <w:rFonts w:ascii="Century Schoolbook" w:hAnsi="Century Schoolbook"/>
          <w:sz w:val="20"/>
          <w:szCs w:val="20"/>
        </w:rPr>
        <w:t xml:space="preserve"> </w:t>
      </w:r>
      <w:r w:rsidRPr="00F33C1A">
        <w:rPr>
          <w:rFonts w:ascii="Century Schoolbook" w:hAnsi="Century Schoolbook"/>
          <w:smallCaps/>
          <w:sz w:val="20"/>
          <w:szCs w:val="20"/>
        </w:rPr>
        <w:t>Org. Econ. Co-operation &amp; Dev., Owners of the World’s Listed Companies</w:t>
      </w:r>
      <w:r w:rsidRPr="00F33C1A">
        <w:rPr>
          <w:rFonts w:ascii="Century Schoolbook" w:hAnsi="Century Schoolbook"/>
          <w:sz w:val="20"/>
          <w:szCs w:val="20"/>
        </w:rPr>
        <w:t xml:space="preserve"> 9 (2019).</w:t>
      </w:r>
    </w:p>
  </w:footnote>
  <w:footnote w:id="203">
    <w:p w14:paraId="3565BBB2" w14:textId="074C9D95" w:rsidR="00187C29" w:rsidRPr="00F33C1A" w:rsidRDefault="00187C29" w:rsidP="0081121F">
      <w:pPr>
        <w:autoSpaceDE w:val="0"/>
        <w:autoSpaceDN w:val="0"/>
        <w:adjustRightInd w:val="0"/>
        <w:ind w:firstLine="720"/>
        <w:jc w:val="both"/>
        <w:rPr>
          <w:rFonts w:eastAsiaTheme="minorHAnsi"/>
        </w:rPr>
      </w:pPr>
      <w:r w:rsidRPr="00F33C1A">
        <w:rPr>
          <w:rStyle w:val="FootnoteReference"/>
          <w:rFonts w:ascii="Century Schoolbook" w:hAnsi="Century Schoolbook"/>
          <w:sz w:val="20"/>
          <w:szCs w:val="20"/>
        </w:rPr>
        <w:footnoteRef/>
      </w:r>
      <w:r w:rsidRPr="00F33C1A">
        <w:rPr>
          <w:rFonts w:ascii="Century Schoolbook" w:hAnsi="Century Schoolbook"/>
          <w:sz w:val="20"/>
          <w:szCs w:val="20"/>
        </w:rPr>
        <w:t xml:space="preserve"> Increases in tax rates on capital gains income brings with it concerns about distorting taxpayer’s investment behavior and decisions. </w:t>
      </w:r>
      <w:r w:rsidRPr="00F33C1A">
        <w:rPr>
          <w:rFonts w:ascii="Century Schoolbook" w:hAnsi="Century Schoolbook"/>
          <w:i/>
          <w:iCs/>
          <w:sz w:val="20"/>
          <w:szCs w:val="20"/>
        </w:rPr>
        <w:t>See generally</w:t>
      </w:r>
      <w:r w:rsidRPr="00F33C1A">
        <w:rPr>
          <w:rFonts w:ascii="Century Schoolbook" w:hAnsi="Century Schoolbook"/>
          <w:sz w:val="20"/>
          <w:szCs w:val="20"/>
        </w:rPr>
        <w:t xml:space="preserve"> </w:t>
      </w:r>
      <w:r w:rsidR="00F33C1A" w:rsidRPr="00F33C1A">
        <w:rPr>
          <w:rFonts w:ascii="Century Schoolbook" w:eastAsiaTheme="minorHAnsi" w:hAnsi="Century Schoolbook"/>
          <w:sz w:val="20"/>
          <w:szCs w:val="20"/>
        </w:rPr>
        <w:t xml:space="preserve">Noël B. Cunningham &amp; Deborah H. Schenk, </w:t>
      </w:r>
      <w:r w:rsidR="00F33C1A" w:rsidRPr="00F33C1A">
        <w:rPr>
          <w:rFonts w:ascii="Century Schoolbook" w:eastAsiaTheme="minorHAnsi" w:hAnsi="Century Schoolbook"/>
          <w:i/>
          <w:iCs/>
          <w:sz w:val="20"/>
          <w:szCs w:val="20"/>
        </w:rPr>
        <w:t>The Case for a Capital Gains Preference</w:t>
      </w:r>
      <w:r w:rsidR="00F33C1A" w:rsidRPr="00F33C1A">
        <w:rPr>
          <w:rFonts w:ascii="Century Schoolbook" w:eastAsiaTheme="minorHAnsi" w:hAnsi="Century Schoolbook"/>
          <w:sz w:val="20"/>
          <w:szCs w:val="20"/>
        </w:rPr>
        <w:t xml:space="preserve">, 48 </w:t>
      </w:r>
      <w:r w:rsidR="00F33C1A" w:rsidRPr="00F33C1A">
        <w:rPr>
          <w:rFonts w:ascii="Century Schoolbook" w:eastAsiaTheme="minorHAnsi" w:hAnsi="Century Schoolbook"/>
          <w:smallCaps/>
          <w:sz w:val="20"/>
          <w:szCs w:val="20"/>
        </w:rPr>
        <w:t>Tax L. Rev.</w:t>
      </w:r>
      <w:r w:rsidR="00F33C1A" w:rsidRPr="00F33C1A">
        <w:rPr>
          <w:rFonts w:ascii="Century Schoolbook" w:eastAsiaTheme="minorHAnsi" w:hAnsi="Century Schoolbook"/>
          <w:sz w:val="20"/>
          <w:szCs w:val="20"/>
        </w:rPr>
        <w:t xml:space="preserve"> 319 (1993). </w:t>
      </w:r>
      <w:r w:rsidRPr="00F33C1A">
        <w:rPr>
          <w:rFonts w:ascii="Century Schoolbook" w:hAnsi="Century Schoolbook"/>
          <w:sz w:val="20"/>
          <w:szCs w:val="20"/>
        </w:rPr>
        <w:t xml:space="preserve">From the U.S. perspective, economists have recently estimated the revenue maximizing rate to be between 38 percent and 47 percent, which provides significant room for rate increases above the current marginal capital gains rate is 23.8%. Ole Agersnap &amp; Owen Zidar, </w:t>
      </w:r>
      <w:r w:rsidRPr="00F33C1A">
        <w:rPr>
          <w:rFonts w:ascii="Century Schoolbook" w:hAnsi="Century Schoolbook"/>
          <w:i/>
          <w:sz w:val="20"/>
          <w:szCs w:val="20"/>
        </w:rPr>
        <w:t>The Tax Elasticity of Capital Gains and Revenue-Maximizing Rates</w:t>
      </w:r>
      <w:r w:rsidRPr="00F33C1A">
        <w:rPr>
          <w:rFonts w:ascii="Century Schoolbook" w:hAnsi="Century Schoolbook"/>
          <w:sz w:val="20"/>
          <w:szCs w:val="20"/>
        </w:rPr>
        <w:t xml:space="preserve"> (Dec. 23, 2020), </w:t>
      </w:r>
      <w:r w:rsidRPr="00F33C1A">
        <w:rPr>
          <w:rFonts w:ascii="Century Schoolbook" w:hAnsi="Century Schoolbook"/>
          <w:i/>
          <w:sz w:val="20"/>
          <w:szCs w:val="20"/>
        </w:rPr>
        <w:t xml:space="preserve">available at </w:t>
      </w:r>
      <w:r w:rsidRPr="00F33C1A">
        <w:rPr>
          <w:rFonts w:ascii="Century Schoolbook" w:hAnsi="Century Schoolbook"/>
          <w:sz w:val="20"/>
          <w:szCs w:val="20"/>
        </w:rPr>
        <w:t>https://scholar.princeton.edu/sites/default/files/zidar/files/capgains.pdf (estimating the revenue-maximizing capital gains rate in the United States to be between 38 and 47 percent).</w:t>
      </w:r>
    </w:p>
  </w:footnote>
  <w:footnote w:id="204">
    <w:p w14:paraId="04718F58" w14:textId="70A4405B" w:rsidR="007B6B61" w:rsidRPr="007B6B61" w:rsidRDefault="007B6B61" w:rsidP="0081121F">
      <w:pPr>
        <w:pStyle w:val="FootnoteText"/>
        <w:jc w:val="both"/>
        <w:rPr>
          <w:rFonts w:ascii="Century Schoolbook" w:hAnsi="Century Schoolbook"/>
          <w:sz w:val="20"/>
          <w:szCs w:val="20"/>
        </w:rPr>
      </w:pPr>
      <w:r>
        <w:rPr>
          <w:rFonts w:ascii="Century Schoolbook" w:hAnsi="Century Schoolbook"/>
          <w:sz w:val="20"/>
          <w:szCs w:val="20"/>
        </w:rPr>
        <w:t xml:space="preserve">          </w:t>
      </w:r>
      <w:r w:rsidRPr="007B6B61">
        <w:rPr>
          <w:rStyle w:val="FootnoteReference"/>
          <w:rFonts w:ascii="Century Schoolbook" w:hAnsi="Century Schoolbook"/>
          <w:sz w:val="20"/>
          <w:szCs w:val="20"/>
        </w:rPr>
        <w:footnoteRef/>
      </w:r>
      <w:r w:rsidRPr="007B6B61">
        <w:rPr>
          <w:rFonts w:ascii="Century Schoolbook" w:hAnsi="Century Schoolbook"/>
          <w:sz w:val="20"/>
          <w:szCs w:val="20"/>
        </w:rPr>
        <w:t xml:space="preserve"> </w:t>
      </w:r>
      <w:r w:rsidRPr="007B6B61">
        <w:rPr>
          <w:rFonts w:ascii="Century Schoolbook" w:hAnsi="Century Schoolbook"/>
          <w:i/>
          <w:iCs/>
          <w:sz w:val="20"/>
          <w:szCs w:val="20"/>
        </w:rPr>
        <w:t>See supra</w:t>
      </w:r>
      <w:r w:rsidRPr="007B6B61">
        <w:rPr>
          <w:rFonts w:ascii="Century Schoolbook" w:hAnsi="Century Schoolbook"/>
          <w:sz w:val="20"/>
          <w:szCs w:val="20"/>
        </w:rPr>
        <w:t xml:space="preserve"> note </w:t>
      </w:r>
      <w:r w:rsidRPr="007B6B61">
        <w:rPr>
          <w:rFonts w:ascii="Century Schoolbook" w:hAnsi="Century Schoolbook"/>
          <w:sz w:val="20"/>
          <w:szCs w:val="20"/>
        </w:rPr>
        <w:fldChar w:fldCharType="begin"/>
      </w:r>
      <w:r w:rsidRPr="007B6B61">
        <w:rPr>
          <w:rFonts w:ascii="Century Schoolbook" w:hAnsi="Century Schoolbook"/>
          <w:sz w:val="20"/>
          <w:szCs w:val="20"/>
        </w:rPr>
        <w:instrText xml:space="preserve"> NOTEREF _Ref118208768 \h  \* MERGEFORMAT </w:instrText>
      </w:r>
      <w:r w:rsidRPr="007B6B61">
        <w:rPr>
          <w:rFonts w:ascii="Century Schoolbook" w:hAnsi="Century Schoolbook"/>
          <w:sz w:val="20"/>
          <w:szCs w:val="20"/>
        </w:rPr>
      </w:r>
      <w:r w:rsidRPr="007B6B61">
        <w:rPr>
          <w:rFonts w:ascii="Century Schoolbook" w:hAnsi="Century Schoolbook"/>
          <w:sz w:val="20"/>
          <w:szCs w:val="20"/>
        </w:rPr>
        <w:fldChar w:fldCharType="separate"/>
      </w:r>
      <w:r w:rsidR="00C1427C">
        <w:rPr>
          <w:rFonts w:ascii="Century Schoolbook" w:hAnsi="Century Schoolbook"/>
          <w:sz w:val="20"/>
          <w:szCs w:val="20"/>
        </w:rPr>
        <w:t>195</w:t>
      </w:r>
      <w:r w:rsidRPr="007B6B61">
        <w:rPr>
          <w:rFonts w:ascii="Century Schoolbook" w:hAnsi="Century Schoolbook"/>
          <w:sz w:val="20"/>
          <w:szCs w:val="20"/>
        </w:rPr>
        <w:fldChar w:fldCharType="end"/>
      </w:r>
      <w:r w:rsidRPr="007B6B61">
        <w:rPr>
          <w:rFonts w:ascii="Century Schoolbook" w:hAnsi="Century Schoolbook"/>
          <w:sz w:val="20"/>
          <w:szCs w:val="20"/>
        </w:rPr>
        <w:t xml:space="preserve"> and accompanying text. </w:t>
      </w:r>
    </w:p>
  </w:footnote>
  <w:footnote w:id="205">
    <w:p w14:paraId="60AEDA9F" w14:textId="35D2065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For an overview of this debate, see Alan J. Auerbach, </w:t>
      </w:r>
      <w:r w:rsidRPr="001640B0">
        <w:rPr>
          <w:rFonts w:ascii="Century Schoolbook" w:hAnsi="Century Schoolbook"/>
          <w:i/>
          <w:sz w:val="20"/>
          <w:szCs w:val="20"/>
        </w:rPr>
        <w:t>Measuring the Effects of Corporate Tax Cuts</w:t>
      </w:r>
      <w:r w:rsidRPr="001640B0">
        <w:rPr>
          <w:rFonts w:ascii="Century Schoolbook" w:hAnsi="Century Schoolbook"/>
          <w:sz w:val="20"/>
          <w:szCs w:val="20"/>
        </w:rPr>
        <w:t xml:space="preserve">, 32 </w:t>
      </w:r>
      <w:r w:rsidRPr="001640B0">
        <w:rPr>
          <w:rFonts w:ascii="Century Schoolbook" w:hAnsi="Century Schoolbook"/>
          <w:smallCaps/>
          <w:sz w:val="20"/>
          <w:szCs w:val="20"/>
        </w:rPr>
        <w:t>J. Econ. Perspectives</w:t>
      </w:r>
      <w:r w:rsidRPr="001640B0">
        <w:rPr>
          <w:rFonts w:ascii="Century Schoolbook" w:hAnsi="Century Schoolbook"/>
          <w:i/>
          <w:sz w:val="20"/>
          <w:szCs w:val="20"/>
        </w:rPr>
        <w:t xml:space="preserve"> </w:t>
      </w:r>
      <w:r w:rsidRPr="001640B0">
        <w:rPr>
          <w:rFonts w:ascii="Century Schoolbook" w:hAnsi="Century Schoolbook"/>
          <w:sz w:val="20"/>
          <w:szCs w:val="20"/>
        </w:rPr>
        <w:t>97, 99-102 (2018).</w:t>
      </w:r>
    </w:p>
  </w:footnote>
  <w:footnote w:id="206">
    <w:p w14:paraId="2F05FF4C"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Cs/>
          <w:sz w:val="20"/>
          <w:szCs w:val="20"/>
        </w:rPr>
        <w:t xml:space="preserve"> </w:t>
      </w:r>
      <w:r w:rsidRPr="001640B0">
        <w:rPr>
          <w:rFonts w:ascii="Century Schoolbook" w:hAnsi="Century Schoolbook"/>
          <w:i/>
          <w:sz w:val="20"/>
          <w:szCs w:val="20"/>
        </w:rPr>
        <w:t>See, e.g.</w:t>
      </w:r>
      <w:r w:rsidRPr="001640B0">
        <w:rPr>
          <w:rFonts w:ascii="Century Schoolbook" w:hAnsi="Century Schoolbook"/>
          <w:sz w:val="20"/>
          <w:szCs w:val="20"/>
        </w:rPr>
        <w:t xml:space="preserve"> Edward Fox, </w:t>
      </w:r>
      <w:r w:rsidRPr="001640B0">
        <w:rPr>
          <w:rFonts w:ascii="Century Schoolbook" w:hAnsi="Century Schoolbook"/>
          <w:i/>
          <w:sz w:val="20"/>
          <w:szCs w:val="20"/>
        </w:rPr>
        <w:t>Does Capital Bear the U.S. Corporate Tax After All? New Evidence from Corporate Tax Returns</w:t>
      </w:r>
      <w:r w:rsidRPr="001640B0">
        <w:rPr>
          <w:rFonts w:ascii="Century Schoolbook" w:hAnsi="Century Schoolbook"/>
          <w:sz w:val="20"/>
          <w:szCs w:val="20"/>
        </w:rPr>
        <w:t xml:space="preserve">, 17 </w:t>
      </w:r>
      <w:r w:rsidRPr="001640B0">
        <w:rPr>
          <w:rFonts w:ascii="Century Schoolbook" w:hAnsi="Century Schoolbook"/>
          <w:smallCaps/>
          <w:sz w:val="20"/>
          <w:szCs w:val="20"/>
        </w:rPr>
        <w:t xml:space="preserve">J. Empirical Legal Stud. </w:t>
      </w:r>
      <w:r w:rsidRPr="001640B0">
        <w:rPr>
          <w:rFonts w:ascii="Century Schoolbook" w:hAnsi="Century Schoolbook"/>
          <w:sz w:val="20"/>
          <w:szCs w:val="20"/>
        </w:rPr>
        <w:t>71 (2020).</w:t>
      </w:r>
    </w:p>
  </w:footnote>
  <w:footnote w:id="207">
    <w:p w14:paraId="141FD1EA" w14:textId="77777777"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The author is grateful to Joseph Bankman for suggesting these mechanisms as part of his proposal for a market-value based corporate income tax. Joseph Bankman, </w:t>
      </w:r>
      <w:r w:rsidRPr="001640B0">
        <w:rPr>
          <w:rFonts w:ascii="Century Schoolbook" w:hAnsi="Century Schoolbook"/>
          <w:i/>
          <w:sz w:val="20"/>
          <w:szCs w:val="20"/>
        </w:rPr>
        <w:t>A Market-Value Based Corporate Income Tax</w:t>
      </w:r>
      <w:r w:rsidRPr="001640B0">
        <w:rPr>
          <w:rFonts w:ascii="Century Schoolbook" w:hAnsi="Century Schoolbook"/>
          <w:sz w:val="20"/>
          <w:szCs w:val="20"/>
        </w:rPr>
        <w:t xml:space="preserve">, </w:t>
      </w:r>
      <w:r w:rsidRPr="001640B0">
        <w:rPr>
          <w:rFonts w:ascii="Century Schoolbook" w:hAnsi="Century Schoolbook"/>
          <w:smallCaps/>
          <w:sz w:val="20"/>
          <w:szCs w:val="20"/>
        </w:rPr>
        <w:t>Tax Notes</w:t>
      </w:r>
      <w:r w:rsidRPr="001640B0">
        <w:rPr>
          <w:rFonts w:ascii="Century Schoolbook" w:hAnsi="Century Schoolbook"/>
          <w:sz w:val="20"/>
          <w:szCs w:val="20"/>
        </w:rPr>
        <w:t xml:space="preserve"> 1347, 1352 (Sept. 11, 1995).</w:t>
      </w:r>
    </w:p>
  </w:footnote>
  <w:footnote w:id="208">
    <w:p w14:paraId="5B77C85B" w14:textId="723F4BD5" w:rsidR="00C17856" w:rsidRPr="00C17856" w:rsidRDefault="00C17856" w:rsidP="0081121F">
      <w:pPr>
        <w:pStyle w:val="FootnoteText"/>
        <w:ind w:firstLine="720"/>
        <w:jc w:val="both"/>
        <w:rPr>
          <w:rFonts w:ascii="Century Schoolbook" w:hAnsi="Century Schoolbook"/>
          <w:sz w:val="20"/>
          <w:szCs w:val="20"/>
        </w:rPr>
      </w:pPr>
      <w:r w:rsidRPr="00C17856">
        <w:rPr>
          <w:rStyle w:val="FootnoteReference"/>
          <w:rFonts w:ascii="Century Schoolbook" w:hAnsi="Century Schoolbook"/>
          <w:sz w:val="20"/>
          <w:szCs w:val="20"/>
        </w:rPr>
        <w:footnoteRef/>
      </w:r>
      <w:r w:rsidRPr="00C17856">
        <w:rPr>
          <w:rFonts w:ascii="Century Schoolbook" w:hAnsi="Century Schoolbook"/>
          <w:sz w:val="20"/>
          <w:szCs w:val="20"/>
        </w:rPr>
        <w:t xml:space="preserve"> For a discussion of the potential advantages of international tax collection and distribution, </w:t>
      </w:r>
      <w:r w:rsidRPr="00C17856">
        <w:rPr>
          <w:rFonts w:ascii="Century Schoolbook" w:hAnsi="Century Schoolbook"/>
          <w:i/>
          <w:sz w:val="20"/>
          <w:szCs w:val="20"/>
        </w:rPr>
        <w:t>See generally</w:t>
      </w:r>
      <w:r w:rsidRPr="00C17856">
        <w:rPr>
          <w:rFonts w:ascii="Century Schoolbook" w:hAnsi="Century Schoolbook"/>
          <w:sz w:val="20"/>
          <w:szCs w:val="20"/>
        </w:rPr>
        <w:t xml:space="preserve"> Henry Ordower, </w:t>
      </w:r>
      <w:r w:rsidRPr="00C17856">
        <w:rPr>
          <w:rFonts w:ascii="Century Schoolbook" w:hAnsi="Century Schoolbook"/>
          <w:i/>
          <w:sz w:val="20"/>
          <w:szCs w:val="20"/>
        </w:rPr>
        <w:t>Uniform International Tax Collection and Distribution for Global Development, a Utopian BEPS Alternative</w:t>
      </w:r>
      <w:r w:rsidRPr="00C17856">
        <w:rPr>
          <w:rFonts w:ascii="Century Schoolbook" w:hAnsi="Century Schoolbook"/>
          <w:sz w:val="20"/>
          <w:szCs w:val="20"/>
        </w:rPr>
        <w:t xml:space="preserve">, 12 </w:t>
      </w:r>
      <w:r w:rsidRPr="00C17856">
        <w:rPr>
          <w:rFonts w:ascii="Century Schoolbook" w:hAnsi="Century Schoolbook"/>
          <w:smallCaps/>
          <w:sz w:val="20"/>
          <w:szCs w:val="20"/>
        </w:rPr>
        <w:t xml:space="preserve">Colum. J. Tax. L. </w:t>
      </w:r>
      <w:r w:rsidRPr="00C17856">
        <w:rPr>
          <w:rFonts w:ascii="Century Schoolbook" w:hAnsi="Century Schoolbook"/>
          <w:sz w:val="20"/>
          <w:szCs w:val="20"/>
        </w:rPr>
        <w:t>126 (2021).</w:t>
      </w:r>
    </w:p>
  </w:footnote>
  <w:footnote w:id="209">
    <w:p w14:paraId="23C4C68A" w14:textId="577AC925"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i/>
          <w:sz w:val="20"/>
          <w:szCs w:val="20"/>
        </w:rPr>
        <w:tab/>
      </w:r>
      <w:r w:rsidRPr="001640B0">
        <w:rPr>
          <w:rFonts w:ascii="Century Schoolbook" w:hAnsi="Century Schoolbook"/>
          <w:iCs/>
          <w:sz w:val="20"/>
          <w:szCs w:val="20"/>
          <w:vertAlign w:val="superscript"/>
        </w:rPr>
        <w:footnoteRef/>
      </w:r>
      <w:r w:rsidRPr="001640B0">
        <w:rPr>
          <w:rFonts w:ascii="Century Schoolbook" w:hAnsi="Century Schoolbook"/>
          <w:i/>
          <w:sz w:val="20"/>
          <w:szCs w:val="20"/>
        </w:rPr>
        <w:t xml:space="preserve"> See </w:t>
      </w:r>
      <w:r w:rsidRPr="001640B0">
        <w:rPr>
          <w:rFonts w:ascii="Century Schoolbook" w:hAnsi="Century Schoolbook"/>
          <w:smallCaps/>
          <w:sz w:val="20"/>
          <w:szCs w:val="20"/>
        </w:rPr>
        <w:t xml:space="preserve">Clausing &amp; </w:t>
      </w:r>
      <w:proofErr w:type="spellStart"/>
      <w:r w:rsidRPr="001640B0">
        <w:rPr>
          <w:rFonts w:ascii="Century Schoolbook" w:hAnsi="Century Schoolbook"/>
          <w:smallCaps/>
          <w:sz w:val="20"/>
          <w:szCs w:val="20"/>
        </w:rPr>
        <w:t>Avi</w:t>
      </w:r>
      <w:proofErr w:type="spellEnd"/>
      <w:r w:rsidRPr="001640B0">
        <w:rPr>
          <w:rFonts w:ascii="Century Schoolbook" w:hAnsi="Century Schoolbook"/>
          <w:smallCaps/>
          <w:sz w:val="20"/>
          <w:szCs w:val="20"/>
        </w:rPr>
        <w:t>-Yonah,</w:t>
      </w:r>
      <w:r w:rsidRPr="001640B0">
        <w:rPr>
          <w:rFonts w:ascii="Century Schoolbook" w:hAnsi="Century Schoolbook"/>
          <w:sz w:val="20"/>
          <w:szCs w:val="20"/>
        </w:rPr>
        <w:t xml:space="preserve">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_Ref105260970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194</w:t>
      </w:r>
      <w:r w:rsidRPr="001640B0">
        <w:rPr>
          <w:rFonts w:ascii="Century Schoolbook" w:hAnsi="Century Schoolbook"/>
          <w:sz w:val="20"/>
          <w:szCs w:val="20"/>
        </w:rPr>
        <w:fldChar w:fldCharType="end"/>
      </w:r>
      <w:r w:rsidRPr="001640B0">
        <w:rPr>
          <w:rFonts w:ascii="Century Schoolbook" w:hAnsi="Century Schoolbook"/>
          <w:sz w:val="20"/>
          <w:szCs w:val="20"/>
        </w:rPr>
        <w:t xml:space="preserve">, at 12, 32 (putting forward a proposal for apportionment based on sales versus  assets or payroll because of the relative mobility of those factors compared to the location of sales and customers); Paul Oosterhuis &amp; Amanda Parsons, </w:t>
      </w:r>
      <w:r w:rsidRPr="001640B0">
        <w:rPr>
          <w:rFonts w:ascii="Century Schoolbook" w:hAnsi="Century Schoolbook"/>
          <w:i/>
          <w:sz w:val="20"/>
          <w:szCs w:val="20"/>
        </w:rPr>
        <w:t>Destination-Based Income Taxation: Neither Principled Nor Practical?</w:t>
      </w:r>
      <w:r w:rsidRPr="001640B0">
        <w:rPr>
          <w:rFonts w:ascii="Century Schoolbook" w:hAnsi="Century Schoolbook"/>
          <w:sz w:val="20"/>
          <w:szCs w:val="20"/>
        </w:rPr>
        <w:t xml:space="preserve">, 71 </w:t>
      </w:r>
      <w:r w:rsidRPr="001640B0">
        <w:rPr>
          <w:rFonts w:ascii="Century Schoolbook" w:hAnsi="Century Schoolbook"/>
          <w:smallCaps/>
          <w:sz w:val="20"/>
          <w:szCs w:val="20"/>
        </w:rPr>
        <w:t>Tax L. Rev</w:t>
      </w:r>
      <w:r w:rsidRPr="001640B0">
        <w:rPr>
          <w:rFonts w:ascii="Century Schoolbook" w:hAnsi="Century Schoolbook"/>
          <w:sz w:val="20"/>
          <w:szCs w:val="20"/>
        </w:rPr>
        <w:t>. 515, 518 (2018) (explaining limited distortion of company behavior as an advantage of destination-based proposals).</w:t>
      </w:r>
    </w:p>
  </w:footnote>
  <w:footnote w:id="210">
    <w:p w14:paraId="4F016F61" w14:textId="4529A01B"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Relating to the absence of a realization requirement, there is also the question from the perspective of U.S. tax law of whether a MTM tax would be unconstitutional because an unrealized increase in market value does not constitute “income” as is was defined by the Supreme Court in 1920 in Eisner v. Macomber. While Eisner has never been formally overruled, developments in tax law over the past century, such as the mark-to-market accounting method for securities dealers under section 475 of the Internal Revenue Code, suggests that this MTM tax proposal should be constitutional under current U.S tax law. </w:t>
      </w:r>
      <w:r w:rsidRPr="001640B0">
        <w:rPr>
          <w:rFonts w:ascii="Century Schoolbook" w:hAnsi="Century Schoolbook"/>
          <w:i/>
          <w:sz w:val="20"/>
          <w:szCs w:val="20"/>
        </w:rPr>
        <w:t xml:space="preserve">See </w:t>
      </w:r>
      <w:r w:rsidRPr="001640B0">
        <w:rPr>
          <w:rFonts w:ascii="Century Schoolbook" w:hAnsi="Century Schoolbook"/>
          <w:sz w:val="20"/>
          <w:szCs w:val="20"/>
        </w:rPr>
        <w:t xml:space="preserve">David J. Shakow, </w:t>
      </w:r>
      <w:r w:rsidRPr="001640B0">
        <w:rPr>
          <w:rFonts w:ascii="Century Schoolbook" w:hAnsi="Century Schoolbook"/>
          <w:i/>
          <w:sz w:val="20"/>
          <w:szCs w:val="20"/>
        </w:rPr>
        <w:t>Taxation Without Realization: A Proposal for Accrual Taxation</w:t>
      </w:r>
      <w:r w:rsidRPr="001640B0">
        <w:rPr>
          <w:rFonts w:ascii="Century Schoolbook" w:hAnsi="Century Schoolbook"/>
          <w:sz w:val="20"/>
          <w:szCs w:val="20"/>
        </w:rPr>
        <w:t xml:space="preserve">, 134 </w:t>
      </w:r>
      <w:r w:rsidRPr="001640B0">
        <w:rPr>
          <w:rFonts w:ascii="Century Schoolbook" w:hAnsi="Century Schoolbook"/>
          <w:smallCaps/>
          <w:sz w:val="20"/>
          <w:szCs w:val="20"/>
        </w:rPr>
        <w:t>U. Penn. L. Rev.</w:t>
      </w:r>
      <w:r w:rsidRPr="001640B0">
        <w:rPr>
          <w:rFonts w:ascii="Century Schoolbook" w:hAnsi="Century Schoolbook"/>
          <w:sz w:val="20"/>
          <w:szCs w:val="20"/>
        </w:rPr>
        <w:t xml:space="preserve"> 1111,</w:t>
      </w:r>
      <w:r w:rsidRPr="001640B0">
        <w:rPr>
          <w:rFonts w:ascii="Century Schoolbook" w:hAnsi="Century Schoolbook"/>
          <w:i/>
          <w:sz w:val="20"/>
          <w:szCs w:val="20"/>
        </w:rPr>
        <w:t xml:space="preserve"> </w:t>
      </w:r>
      <w:r w:rsidRPr="001640B0">
        <w:rPr>
          <w:rFonts w:ascii="Century Schoolbook" w:hAnsi="Century Schoolbook"/>
          <w:sz w:val="20"/>
          <w:szCs w:val="20"/>
        </w:rPr>
        <w:t>1113 (1986) (concluding that an accrual-based tax, which would lack a realization requirement, would be constitutional under post-</w:t>
      </w:r>
      <w:r w:rsidRPr="001640B0">
        <w:rPr>
          <w:rFonts w:ascii="Century Schoolbook" w:hAnsi="Century Schoolbook"/>
          <w:i/>
          <w:sz w:val="20"/>
          <w:szCs w:val="20"/>
        </w:rPr>
        <w:t>Eisner</w:t>
      </w:r>
      <w:r w:rsidRPr="001640B0">
        <w:rPr>
          <w:rFonts w:ascii="Century Schoolbook" w:hAnsi="Century Schoolbook"/>
          <w:sz w:val="20"/>
          <w:szCs w:val="20"/>
        </w:rPr>
        <w:t xml:space="preserve"> law); Victor Thuronyi, </w:t>
      </w:r>
      <w:r w:rsidRPr="001640B0">
        <w:rPr>
          <w:rFonts w:ascii="Century Schoolbook" w:hAnsi="Century Schoolbook"/>
          <w:i/>
          <w:sz w:val="20"/>
          <w:szCs w:val="20"/>
        </w:rPr>
        <w:t xml:space="preserve">The Taxation of Corporate Income: A Proposal for Reform, </w:t>
      </w:r>
      <w:r w:rsidRPr="001640B0">
        <w:rPr>
          <w:rFonts w:ascii="Century Schoolbook" w:hAnsi="Century Schoolbook"/>
          <w:sz w:val="20"/>
          <w:szCs w:val="20"/>
        </w:rPr>
        <w:t xml:space="preserve">2 </w:t>
      </w:r>
      <w:r w:rsidRPr="001640B0">
        <w:rPr>
          <w:rFonts w:ascii="Century Schoolbook" w:hAnsi="Century Schoolbook"/>
          <w:smallCaps/>
          <w:sz w:val="20"/>
          <w:szCs w:val="20"/>
        </w:rPr>
        <w:t>Am. J. Tax Pol’y</w:t>
      </w:r>
      <w:r w:rsidRPr="001640B0">
        <w:rPr>
          <w:rFonts w:ascii="Century Schoolbook" w:hAnsi="Century Schoolbook"/>
          <w:sz w:val="20"/>
          <w:szCs w:val="20"/>
        </w:rPr>
        <w:t xml:space="preserve"> 109, 131-35 (1983) (outlining post-</w:t>
      </w:r>
      <w:r w:rsidRPr="001640B0">
        <w:rPr>
          <w:rFonts w:ascii="Century Schoolbook" w:hAnsi="Century Schoolbook"/>
          <w:i/>
          <w:sz w:val="20"/>
          <w:szCs w:val="20"/>
        </w:rPr>
        <w:t xml:space="preserve">Eisner </w:t>
      </w:r>
      <w:r w:rsidRPr="001640B0">
        <w:rPr>
          <w:rFonts w:ascii="Century Schoolbook" w:hAnsi="Century Schoolbook"/>
          <w:sz w:val="20"/>
          <w:szCs w:val="20"/>
        </w:rPr>
        <w:t>legal developments that indicate that taxation of unrealized gains should be constitutional).</w:t>
      </w:r>
    </w:p>
  </w:footnote>
  <w:footnote w:id="211">
    <w:p w14:paraId="051AAE83" w14:textId="78FB790A"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ProPublica published an in-depth analysis explaining how the realization requirement has allowed the world’s wealthiest individuals to see large increases in their net worth with no (or low) accompanying tax bills. Eisinger et al., </w:t>
      </w:r>
      <w:r w:rsidRPr="001640B0">
        <w:rPr>
          <w:rFonts w:ascii="Century Schoolbook" w:hAnsi="Century Schoolbook"/>
          <w:i/>
          <w:iCs/>
          <w:sz w:val="20"/>
          <w:szCs w:val="20"/>
        </w:rPr>
        <w:t xml:space="preserve">supra </w:t>
      </w:r>
      <w:r w:rsidRPr="001640B0">
        <w:rPr>
          <w:rFonts w:ascii="Century Schoolbook" w:hAnsi="Century Schoolbook"/>
          <w:sz w:val="20"/>
          <w:szCs w:val="20"/>
        </w:rPr>
        <w:t xml:space="preserve">note </w:t>
      </w:r>
      <w:r w:rsidRPr="001640B0">
        <w:rPr>
          <w:rFonts w:ascii="Century Schoolbook" w:hAnsi="Century Schoolbook"/>
          <w:sz w:val="20"/>
          <w:szCs w:val="20"/>
        </w:rPr>
        <w:fldChar w:fldCharType="begin"/>
      </w:r>
      <w:r w:rsidRPr="001640B0">
        <w:rPr>
          <w:rFonts w:ascii="Century Schoolbook" w:hAnsi="Century Schoolbook"/>
          <w:sz w:val="20"/>
          <w:szCs w:val="20"/>
        </w:rPr>
        <w:instrText xml:space="preserve"> NOTEREF _Ref105259980 \h </w:instrText>
      </w:r>
      <w:r w:rsidRPr="001640B0">
        <w:rPr>
          <w:rFonts w:ascii="Century Schoolbook" w:hAnsi="Century Schoolbook"/>
          <w:sz w:val="20"/>
          <w:szCs w:val="20"/>
        </w:rPr>
      </w:r>
      <w:r w:rsidRPr="001640B0">
        <w:rPr>
          <w:rFonts w:ascii="Century Schoolbook" w:hAnsi="Century Schoolbook"/>
          <w:sz w:val="20"/>
          <w:szCs w:val="20"/>
        </w:rPr>
        <w:fldChar w:fldCharType="separate"/>
      </w:r>
      <w:r w:rsidR="00C1427C">
        <w:rPr>
          <w:rFonts w:ascii="Century Schoolbook" w:hAnsi="Century Schoolbook"/>
          <w:sz w:val="20"/>
          <w:szCs w:val="20"/>
        </w:rPr>
        <w:t>16</w:t>
      </w:r>
      <w:r w:rsidRPr="001640B0">
        <w:rPr>
          <w:rFonts w:ascii="Century Schoolbook" w:hAnsi="Century Schoolbook"/>
          <w:sz w:val="20"/>
          <w:szCs w:val="20"/>
        </w:rPr>
        <w:fldChar w:fldCharType="end"/>
      </w:r>
      <w:r w:rsidRPr="001640B0">
        <w:rPr>
          <w:rFonts w:ascii="Century Schoolbook" w:hAnsi="Century Schoolbook"/>
          <w:sz w:val="20"/>
          <w:szCs w:val="20"/>
        </w:rPr>
        <w:t xml:space="preserve">.  </w:t>
      </w:r>
      <w:r w:rsidRPr="001640B0">
        <w:rPr>
          <w:rFonts w:ascii="Century Schoolbook" w:hAnsi="Century Schoolbook"/>
          <w:i/>
          <w:sz w:val="20"/>
          <w:szCs w:val="20"/>
        </w:rPr>
        <w:t>See also</w:t>
      </w:r>
      <w:r w:rsidRPr="001640B0">
        <w:rPr>
          <w:rFonts w:ascii="Century Schoolbook" w:hAnsi="Century Schoolbook"/>
          <w:sz w:val="20"/>
          <w:szCs w:val="20"/>
        </w:rPr>
        <w:t xml:space="preserve"> Lawrence Zelenak, </w:t>
      </w:r>
      <w:r w:rsidRPr="001640B0">
        <w:rPr>
          <w:rFonts w:ascii="Century Schoolbook" w:hAnsi="Century Schoolbook"/>
          <w:i/>
          <w:iCs/>
          <w:sz w:val="20"/>
          <w:szCs w:val="20"/>
        </w:rPr>
        <w:t>1924, 2021: Taxes of the Ultrarich, and Mark-to-Market Reforms</w:t>
      </w:r>
      <w:r w:rsidRPr="001640B0">
        <w:rPr>
          <w:rFonts w:ascii="Century Schoolbook" w:hAnsi="Century Schoolbook"/>
          <w:sz w:val="20"/>
          <w:szCs w:val="20"/>
        </w:rPr>
        <w:t xml:space="preserve">, 172 </w:t>
      </w:r>
      <w:r w:rsidRPr="001640B0">
        <w:rPr>
          <w:rFonts w:ascii="Century Schoolbook" w:hAnsi="Century Schoolbook"/>
          <w:smallCaps/>
          <w:sz w:val="20"/>
          <w:szCs w:val="20"/>
        </w:rPr>
        <w:t>Tax Notes Fed.</w:t>
      </w:r>
      <w:r w:rsidRPr="001640B0">
        <w:rPr>
          <w:rFonts w:ascii="Century Schoolbook" w:hAnsi="Century Schoolbook"/>
          <w:sz w:val="20"/>
          <w:szCs w:val="20"/>
        </w:rPr>
        <w:t xml:space="preserve"> 583 (July 26, 2021) (outlining similar trends amongst the wealthiest individual taxpayers in the 1920s).</w:t>
      </w:r>
    </w:p>
  </w:footnote>
  <w:footnote w:id="212">
    <w:p w14:paraId="6BA59BFF" w14:textId="5257FA4C" w:rsidR="000139CE" w:rsidRPr="001640B0" w:rsidRDefault="000139CE" w:rsidP="008112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entury Schoolbook" w:hAnsi="Century Schoolbook"/>
          <w:sz w:val="20"/>
          <w:szCs w:val="20"/>
        </w:rPr>
      </w:pPr>
      <w:r w:rsidRPr="001640B0">
        <w:rPr>
          <w:rFonts w:ascii="Century Schoolbook" w:hAnsi="Century Schoolbook"/>
          <w:sz w:val="20"/>
          <w:szCs w:val="20"/>
        </w:rPr>
        <w:tab/>
      </w:r>
      <w:r w:rsidRPr="001640B0">
        <w:rPr>
          <w:rFonts w:ascii="Century Schoolbook" w:hAnsi="Century Schoolbook"/>
          <w:sz w:val="20"/>
          <w:szCs w:val="20"/>
          <w:vertAlign w:val="superscript"/>
        </w:rPr>
        <w:footnoteRef/>
      </w:r>
      <w:r w:rsidRPr="001640B0">
        <w:rPr>
          <w:rFonts w:ascii="Century Schoolbook" w:hAnsi="Century Schoolbook"/>
          <w:sz w:val="20"/>
          <w:szCs w:val="20"/>
        </w:rPr>
        <w:t xml:space="preserve"> I.R.C. § 1014(a) (basis of property acquired from a decedent is the fair market value of that property as of the date of the decedent’s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22284"/>
      <w:docPartObj>
        <w:docPartGallery w:val="Page Numbers (Top of Page)"/>
        <w:docPartUnique/>
      </w:docPartObj>
    </w:sdtPr>
    <w:sdtContent>
      <w:p w14:paraId="05FAC70B" w14:textId="5E4E7F4B" w:rsidR="000139CE" w:rsidRDefault="000139CE" w:rsidP="00816C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79B4D" w14:textId="5F18291A" w:rsidR="000139CE" w:rsidRPr="008C08EE" w:rsidRDefault="000139CE" w:rsidP="000538E2">
    <w:pPr>
      <w:pStyle w:val="header0"/>
      <w:ind w:right="360"/>
    </w:pPr>
    <w:r w:rsidRPr="000B19CD">
      <w:rPr>
        <w:smallCaps/>
      </w:rPr>
      <w:t>Lev Menand formatted</w:t>
    </w:r>
    <w:r w:rsidRPr="008C08EE">
      <w:tab/>
    </w:r>
    <w:r>
      <w:rPr>
        <w:noProof/>
      </w:rPr>
      <w:fldChar w:fldCharType="begin"/>
    </w:r>
    <w:r>
      <w:rPr>
        <w:noProof/>
      </w:rPr>
      <w:instrText xml:space="preserve"> DATE </w:instrText>
    </w:r>
    <w:r>
      <w:rPr>
        <w:noProof/>
      </w:rPr>
      <w:fldChar w:fldCharType="separate"/>
    </w:r>
    <w:r w:rsidR="00121DB1">
      <w:rPr>
        <w:noProof/>
      </w:rPr>
      <w:t>1/4/23</w:t>
    </w:r>
    <w:r>
      <w:rPr>
        <w:noProof/>
      </w:rPr>
      <w:fldChar w:fldCharType="end"/>
    </w:r>
    <w:r>
      <w:t xml:space="preserve"> </w:t>
    </w:r>
    <w:r>
      <w:rPr>
        <w:noProof/>
      </w:rPr>
      <w:fldChar w:fldCharType="begin"/>
    </w:r>
    <w:r>
      <w:rPr>
        <w:noProof/>
      </w:rPr>
      <w:instrText xml:space="preserve"> TIME </w:instrText>
    </w:r>
    <w:r>
      <w:rPr>
        <w:noProof/>
      </w:rPr>
      <w:fldChar w:fldCharType="separate"/>
    </w:r>
    <w:r w:rsidR="00121DB1">
      <w:rPr>
        <w:noProof/>
      </w:rPr>
      <w:t>1:39 PM</w:t>
    </w:r>
    <w:r>
      <w:rPr>
        <w:noProof/>
      </w:rPr>
      <w:fldChar w:fldCharType="end"/>
    </w:r>
  </w:p>
  <w:p w14:paraId="505DA77F" w14:textId="142C63BB" w:rsidR="000139CE" w:rsidRPr="00875A21" w:rsidRDefault="000139CE" w:rsidP="00635F96">
    <w:pPr>
      <w:pStyle w:val="Header"/>
      <w:tabs>
        <w:tab w:val="clear" w:pos="4320"/>
        <w:tab w:val="clear" w:pos="8640"/>
        <w:tab w:val="center" w:pos="3300"/>
        <w:tab w:val="right" w:pos="6720"/>
      </w:tabs>
      <w:spacing w:before="720" w:after="200" w:line="220" w:lineRule="exact"/>
      <w:jc w:val="center"/>
      <w:rPr>
        <w:sz w:val="22"/>
      </w:rPr>
    </w:pPr>
    <w:r w:rsidRPr="00875A21">
      <w:rPr>
        <w:rStyle w:val="PageNumber"/>
        <w:rFonts w:eastAsiaTheme="majorEastAsia"/>
        <w:sz w:val="22"/>
      </w:rPr>
      <w:tab/>
    </w:r>
    <w:r w:rsidRPr="00875A21">
      <w:rPr>
        <w:rStyle w:val="PageNumber"/>
        <w:rFonts w:eastAsiaTheme="majorEastAsia"/>
        <w:i/>
        <w:caps/>
        <w:sz w:val="22"/>
      </w:rPr>
      <w:t>CORNELL LAW REVIEW</w:t>
    </w:r>
    <w:r w:rsidRPr="00875A21">
      <w:rPr>
        <w:rStyle w:val="PageNumber"/>
        <w:rFonts w:eastAsiaTheme="majorEastAsia"/>
        <w:sz w:val="22"/>
      </w:rPr>
      <w:tab/>
      <w:t>[Vol.</w:t>
    </w:r>
    <w:proofErr w:type="gramStart"/>
    <w:r>
      <w:rPr>
        <w:rStyle w:val="PageNumber"/>
        <w:rFonts w:eastAsiaTheme="majorEastAsia"/>
        <w:sz w:val="22"/>
      </w:rPr>
      <w:t>103</w:t>
    </w:r>
    <w:r w:rsidRPr="00875A21">
      <w:rPr>
        <w:rStyle w:val="PageNumber"/>
        <w:rFonts w:eastAsiaTheme="majorEastAsia"/>
        <w:sz w:val="22"/>
      </w:rPr>
      <w:t>:PPP</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75488"/>
      <w:docPartObj>
        <w:docPartGallery w:val="Page Numbers (Top of Page)"/>
        <w:docPartUnique/>
      </w:docPartObj>
    </w:sdtPr>
    <w:sdtContent>
      <w:p w14:paraId="4A5B35D1" w14:textId="0AE25149" w:rsidR="000139CE" w:rsidRDefault="00000000" w:rsidP="00E22EC4">
        <w:pPr>
          <w:pStyle w:val="Header"/>
          <w:framePr w:wrap="none" w:vAnchor="text" w:hAnchor="margin" w:xAlign="right" w:y="1"/>
          <w:rPr>
            <w:rStyle w:val="PageNumber"/>
          </w:rPr>
        </w:pPr>
      </w:p>
    </w:sdtContent>
  </w:sdt>
  <w:p w14:paraId="4B20EB0B" w14:textId="52F25ECA" w:rsidR="000139CE" w:rsidRPr="0027656B" w:rsidRDefault="000139CE" w:rsidP="00611838">
    <w:pPr>
      <w:pStyle w:val="Header"/>
      <w:tabs>
        <w:tab w:val="clear" w:pos="4320"/>
        <w:tab w:val="clear" w:pos="8640"/>
        <w:tab w:val="center" w:pos="3300"/>
        <w:tab w:val="right" w:pos="6720"/>
      </w:tabs>
      <w:spacing w:before="720" w:after="200" w:line="220" w:lineRule="exact"/>
      <w:ind w:right="360"/>
      <w:jc w:val="center"/>
      <w:rPr>
        <w:rFonts w:ascii="Century Schoolbook" w:hAnsi="Century Schoolbook"/>
        <w:sz w:val="22"/>
      </w:rPr>
    </w:pPr>
    <w:r>
      <w:rPr>
        <w:rFonts w:ascii="Century Schoolbook" w:hAnsi="Century Schoolbook"/>
        <w:i/>
        <w:iCs/>
        <w:smallCaps/>
        <w:sz w:val="22"/>
      </w:rPr>
      <w:t xml:space="preserve">The </w:t>
    </w:r>
    <w:r w:rsidR="009C26C9">
      <w:rPr>
        <w:rFonts w:ascii="Century Schoolbook" w:hAnsi="Century Schoolbook"/>
        <w:i/>
        <w:iCs/>
        <w:smallCaps/>
        <w:sz w:val="22"/>
      </w:rPr>
      <w:t>S</w:t>
    </w:r>
    <w:r>
      <w:rPr>
        <w:rFonts w:ascii="Century Schoolbook" w:hAnsi="Century Schoolbook"/>
        <w:i/>
        <w:iCs/>
        <w:smallCaps/>
        <w:sz w:val="22"/>
      </w:rPr>
      <w:t>hifting Economic Allegiance of Capital Gains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C266" w14:textId="7893C33D" w:rsidR="000139CE" w:rsidRDefault="008E1D0A" w:rsidP="008E1D0A">
    <w:pPr>
      <w:pStyle w:val="Header"/>
      <w:jc w:val="right"/>
    </w:pPr>
    <w:r>
      <w:t>DRAFT AS OF 1.</w:t>
    </w:r>
    <w:r w:rsidR="004E29F3">
      <w:t>5</w:t>
    </w:r>
    <w:r>
      <w:t>.2</w:t>
    </w:r>
    <w:r w:rsidR="00080808">
      <w:t>3</w:t>
    </w:r>
  </w:p>
  <w:p w14:paraId="11D8909F" w14:textId="77777777" w:rsidR="000139CE" w:rsidRPr="00C05A12" w:rsidRDefault="000139CE" w:rsidP="00C05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0631402"/>
      <w:docPartObj>
        <w:docPartGallery w:val="Page Numbers (Top of Page)"/>
        <w:docPartUnique/>
      </w:docPartObj>
    </w:sdtPr>
    <w:sdtContent>
      <w:p w14:paraId="05844C44" w14:textId="0E0267FD" w:rsidR="000139CE" w:rsidRDefault="000139CE" w:rsidP="00816C67">
        <w:pPr>
          <w:pStyle w:val="Header"/>
          <w:framePr w:wrap="none" w:vAnchor="text" w:hAnchor="page" w:x="9392" w:y="701"/>
          <w:rPr>
            <w:rStyle w:val="PageNumber"/>
          </w:rPr>
        </w:pPr>
        <w:r>
          <w:rPr>
            <w:rStyle w:val="PageNumber"/>
          </w:rPr>
          <w:fldChar w:fldCharType="begin"/>
        </w:r>
        <w:r>
          <w:rPr>
            <w:rStyle w:val="PageNumber"/>
          </w:rPr>
          <w:instrText xml:space="preserve"> PAGE </w:instrText>
        </w:r>
        <w:r>
          <w:rPr>
            <w:rStyle w:val="PageNumber"/>
          </w:rPr>
          <w:fldChar w:fldCharType="separate"/>
        </w:r>
        <w:r w:rsidR="00D44603">
          <w:rPr>
            <w:rStyle w:val="PageNumber"/>
            <w:noProof/>
          </w:rPr>
          <w:t>58</w:t>
        </w:r>
        <w:r>
          <w:rPr>
            <w:rStyle w:val="PageNumber"/>
          </w:rPr>
          <w:fldChar w:fldCharType="end"/>
        </w:r>
      </w:p>
    </w:sdtContent>
  </w:sdt>
  <w:p w14:paraId="3F6E7098" w14:textId="46F8DF42" w:rsidR="000139CE" w:rsidRPr="0027656B" w:rsidRDefault="000139CE" w:rsidP="000538E2">
    <w:pPr>
      <w:pStyle w:val="Header"/>
      <w:tabs>
        <w:tab w:val="clear" w:pos="4320"/>
        <w:tab w:val="clear" w:pos="8640"/>
        <w:tab w:val="center" w:pos="3300"/>
        <w:tab w:val="right" w:pos="6720"/>
      </w:tabs>
      <w:spacing w:before="720" w:after="200" w:line="220" w:lineRule="exact"/>
      <w:ind w:right="360"/>
      <w:rPr>
        <w:rFonts w:ascii="Century Schoolbook" w:hAnsi="Century Schoolbook"/>
        <w:sz w:val="22"/>
      </w:rPr>
    </w:pPr>
    <w:r w:rsidRPr="0027656B">
      <w:rPr>
        <w:rFonts w:ascii="Century Schoolbook" w:hAnsi="Century Schoolbook"/>
        <w:sz w:val="22"/>
      </w:rPr>
      <w:tab/>
    </w:r>
    <w:r>
      <w:rPr>
        <w:rFonts w:ascii="Century Schoolbook" w:hAnsi="Century Schoolbook"/>
        <w:i/>
        <w:iCs/>
        <w:smallCaps/>
        <w:sz w:val="22"/>
      </w:rPr>
      <w:t xml:space="preserve">The </w:t>
    </w:r>
    <w:r w:rsidR="00D13630">
      <w:rPr>
        <w:rFonts w:ascii="Century Schoolbook" w:hAnsi="Century Schoolbook"/>
        <w:i/>
        <w:iCs/>
        <w:smallCaps/>
        <w:sz w:val="22"/>
      </w:rPr>
      <w:t>S</w:t>
    </w:r>
    <w:r>
      <w:rPr>
        <w:rFonts w:ascii="Century Schoolbook" w:hAnsi="Century Schoolbook"/>
        <w:i/>
        <w:iCs/>
        <w:smallCaps/>
        <w:sz w:val="22"/>
      </w:rPr>
      <w:t>hifting Economic Allegiance of Capital Gains</w:t>
    </w:r>
    <w:r w:rsidRPr="0027656B">
      <w:rPr>
        <w:rFonts w:ascii="Century Schoolbook" w:hAnsi="Century Schoolbook"/>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20C8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34FE3"/>
    <w:multiLevelType w:val="hybridMultilevel"/>
    <w:tmpl w:val="E5161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C067A"/>
    <w:multiLevelType w:val="hybridMultilevel"/>
    <w:tmpl w:val="CF5CB404"/>
    <w:lvl w:ilvl="0" w:tplc="B0C859A2">
      <w:start w:val="1"/>
      <w:numFmt w:val="upperLetter"/>
      <w:lvlText w:val="%1."/>
      <w:lvlJc w:val="left"/>
      <w:pPr>
        <w:ind w:left="610" w:hanging="39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5606047"/>
    <w:multiLevelType w:val="hybridMultilevel"/>
    <w:tmpl w:val="E3AA88F2"/>
    <w:lvl w:ilvl="0" w:tplc="DAF476DA">
      <w:start w:val="1"/>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071F6D46"/>
    <w:multiLevelType w:val="hybridMultilevel"/>
    <w:tmpl w:val="306ACE82"/>
    <w:lvl w:ilvl="0" w:tplc="EFDEB704">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47F3A"/>
    <w:multiLevelType w:val="hybridMultilevel"/>
    <w:tmpl w:val="4DAE7766"/>
    <w:lvl w:ilvl="0" w:tplc="C0F873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49FE"/>
    <w:multiLevelType w:val="hybridMultilevel"/>
    <w:tmpl w:val="B8D8E49A"/>
    <w:lvl w:ilvl="0" w:tplc="D94E0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33E8"/>
    <w:multiLevelType w:val="hybridMultilevel"/>
    <w:tmpl w:val="F68A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7C6F"/>
    <w:multiLevelType w:val="hybridMultilevel"/>
    <w:tmpl w:val="DDA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3655A"/>
    <w:multiLevelType w:val="hybridMultilevel"/>
    <w:tmpl w:val="0172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04C34"/>
    <w:multiLevelType w:val="hybridMultilevel"/>
    <w:tmpl w:val="7FEAB14C"/>
    <w:lvl w:ilvl="0" w:tplc="C6D8E2F6">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1" w15:restartNumberingAfterBreak="0">
    <w:nsid w:val="1BE900A8"/>
    <w:multiLevelType w:val="hybridMultilevel"/>
    <w:tmpl w:val="FC306FA8"/>
    <w:lvl w:ilvl="0" w:tplc="65746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2255B"/>
    <w:multiLevelType w:val="hybridMultilevel"/>
    <w:tmpl w:val="9EA0DF68"/>
    <w:lvl w:ilvl="0" w:tplc="53B837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24620"/>
    <w:multiLevelType w:val="hybridMultilevel"/>
    <w:tmpl w:val="53B484C6"/>
    <w:lvl w:ilvl="0" w:tplc="1EF4F91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255B45A8"/>
    <w:multiLevelType w:val="hybridMultilevel"/>
    <w:tmpl w:val="EE1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1427"/>
    <w:multiLevelType w:val="hybridMultilevel"/>
    <w:tmpl w:val="C39E277A"/>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2B2E4D9E"/>
    <w:multiLevelType w:val="hybridMultilevel"/>
    <w:tmpl w:val="7FEAB14C"/>
    <w:lvl w:ilvl="0" w:tplc="C6D8E2F6">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7" w15:restartNumberingAfterBreak="0">
    <w:nsid w:val="2D445189"/>
    <w:multiLevelType w:val="multilevel"/>
    <w:tmpl w:val="CF5CB404"/>
    <w:styleLink w:val="CurrentList1"/>
    <w:lvl w:ilvl="0">
      <w:start w:val="1"/>
      <w:numFmt w:val="upperLetter"/>
      <w:lvlText w:val="%1."/>
      <w:lvlJc w:val="left"/>
      <w:pPr>
        <w:ind w:left="610" w:hanging="390"/>
      </w:pPr>
      <w:rPr>
        <w:rFonts w:hint="default"/>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8" w15:restartNumberingAfterBreak="0">
    <w:nsid w:val="2E077B21"/>
    <w:multiLevelType w:val="hybridMultilevel"/>
    <w:tmpl w:val="39C6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15D39"/>
    <w:multiLevelType w:val="hybridMultilevel"/>
    <w:tmpl w:val="79B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44520"/>
    <w:multiLevelType w:val="hybridMultilevel"/>
    <w:tmpl w:val="E3AA88F2"/>
    <w:lvl w:ilvl="0" w:tplc="DAF476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1" w15:restartNumberingAfterBreak="0">
    <w:nsid w:val="38C3574F"/>
    <w:multiLevelType w:val="hybridMultilevel"/>
    <w:tmpl w:val="3B6C009C"/>
    <w:lvl w:ilvl="0" w:tplc="53C4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11AB2"/>
    <w:multiLevelType w:val="hybridMultilevel"/>
    <w:tmpl w:val="7FEAB14C"/>
    <w:lvl w:ilvl="0" w:tplc="C6D8E2F6">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3" w15:restartNumberingAfterBreak="0">
    <w:nsid w:val="3D204773"/>
    <w:multiLevelType w:val="hybridMultilevel"/>
    <w:tmpl w:val="E3AA88F2"/>
    <w:lvl w:ilvl="0" w:tplc="DAF476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404C63EE"/>
    <w:multiLevelType w:val="hybridMultilevel"/>
    <w:tmpl w:val="74CAD6F2"/>
    <w:lvl w:ilvl="0" w:tplc="F42CF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5435F"/>
    <w:multiLevelType w:val="hybridMultilevel"/>
    <w:tmpl w:val="5606ACD0"/>
    <w:lvl w:ilvl="0" w:tplc="98EE7672">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43E74841"/>
    <w:multiLevelType w:val="hybridMultilevel"/>
    <w:tmpl w:val="1E481840"/>
    <w:lvl w:ilvl="0" w:tplc="B4F2244E">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E3728"/>
    <w:multiLevelType w:val="hybridMultilevel"/>
    <w:tmpl w:val="20746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70CE2"/>
    <w:multiLevelType w:val="hybridMultilevel"/>
    <w:tmpl w:val="B8F623D2"/>
    <w:lvl w:ilvl="0" w:tplc="C4F48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94D1C"/>
    <w:multiLevelType w:val="hybridMultilevel"/>
    <w:tmpl w:val="C590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380A34"/>
    <w:multiLevelType w:val="hybridMultilevel"/>
    <w:tmpl w:val="53B484C6"/>
    <w:lvl w:ilvl="0" w:tplc="1EF4F91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1" w15:restartNumberingAfterBreak="0">
    <w:nsid w:val="4E8C22CD"/>
    <w:multiLevelType w:val="hybridMultilevel"/>
    <w:tmpl w:val="7FEAB14C"/>
    <w:lvl w:ilvl="0" w:tplc="C6D8E2F6">
      <w:start w:val="1"/>
      <w:numFmt w:val="decimal"/>
      <w:lvlText w:val="(%1)"/>
      <w:lvlJc w:val="left"/>
      <w:pPr>
        <w:ind w:left="980" w:hanging="360"/>
      </w:pPr>
      <w:rPr>
        <w:rFonts w:hint="default"/>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2" w15:restartNumberingAfterBreak="0">
    <w:nsid w:val="566828EA"/>
    <w:multiLevelType w:val="hybridMultilevel"/>
    <w:tmpl w:val="99D4E3BA"/>
    <w:lvl w:ilvl="0" w:tplc="F9EC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03F16"/>
    <w:multiLevelType w:val="hybridMultilevel"/>
    <w:tmpl w:val="4DAE7766"/>
    <w:lvl w:ilvl="0" w:tplc="C0F873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74CE9"/>
    <w:multiLevelType w:val="hybridMultilevel"/>
    <w:tmpl w:val="7FEAB14C"/>
    <w:lvl w:ilvl="0" w:tplc="C6D8E2F6">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5" w15:restartNumberingAfterBreak="0">
    <w:nsid w:val="5945640E"/>
    <w:multiLevelType w:val="hybridMultilevel"/>
    <w:tmpl w:val="CF5CB404"/>
    <w:lvl w:ilvl="0" w:tplc="FFFFFFFF">
      <w:start w:val="1"/>
      <w:numFmt w:val="upperLetter"/>
      <w:lvlText w:val="%1."/>
      <w:lvlJc w:val="left"/>
      <w:pPr>
        <w:ind w:left="610" w:hanging="39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36" w15:restartNumberingAfterBreak="0">
    <w:nsid w:val="5AAE1C60"/>
    <w:multiLevelType w:val="hybridMultilevel"/>
    <w:tmpl w:val="82044BEE"/>
    <w:lvl w:ilvl="0" w:tplc="4F2CB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933B1"/>
    <w:multiLevelType w:val="hybridMultilevel"/>
    <w:tmpl w:val="8BB42060"/>
    <w:lvl w:ilvl="0" w:tplc="F42CF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721D6"/>
    <w:multiLevelType w:val="hybridMultilevel"/>
    <w:tmpl w:val="AEA6B6A4"/>
    <w:lvl w:ilvl="0" w:tplc="FE20B494">
      <w:start w:val="1"/>
      <w:numFmt w:val="upperLetter"/>
      <w:lvlText w:val="%1."/>
      <w:lvlJc w:val="left"/>
      <w:pPr>
        <w:ind w:left="620" w:hanging="40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9" w15:restartNumberingAfterBreak="0">
    <w:nsid w:val="60421779"/>
    <w:multiLevelType w:val="hybridMultilevel"/>
    <w:tmpl w:val="24F2AF8C"/>
    <w:lvl w:ilvl="0" w:tplc="AE824270">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0" w15:restartNumberingAfterBreak="0">
    <w:nsid w:val="62DA00EA"/>
    <w:multiLevelType w:val="hybridMultilevel"/>
    <w:tmpl w:val="B91E4CC2"/>
    <w:lvl w:ilvl="0" w:tplc="B0C859A2">
      <w:start w:val="1"/>
      <w:numFmt w:val="upperLetter"/>
      <w:lvlText w:val="%1."/>
      <w:lvlJc w:val="left"/>
      <w:pPr>
        <w:ind w:left="610" w:hanging="39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1" w15:restartNumberingAfterBreak="0">
    <w:nsid w:val="648A4BAA"/>
    <w:multiLevelType w:val="hybridMultilevel"/>
    <w:tmpl w:val="EA5A384E"/>
    <w:lvl w:ilvl="0" w:tplc="FE20B494">
      <w:start w:val="1"/>
      <w:numFmt w:val="upperLetter"/>
      <w:lvlText w:val="%1."/>
      <w:lvlJc w:val="left"/>
      <w:pPr>
        <w:ind w:left="620" w:hanging="40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15:restartNumberingAfterBreak="0">
    <w:nsid w:val="6B394984"/>
    <w:multiLevelType w:val="hybridMultilevel"/>
    <w:tmpl w:val="6BD2CC08"/>
    <w:lvl w:ilvl="0" w:tplc="580AF7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910BD"/>
    <w:multiLevelType w:val="hybridMultilevel"/>
    <w:tmpl w:val="EA5A384E"/>
    <w:lvl w:ilvl="0" w:tplc="FE20B494">
      <w:start w:val="1"/>
      <w:numFmt w:val="upperLetter"/>
      <w:lvlText w:val="%1."/>
      <w:lvlJc w:val="left"/>
      <w:pPr>
        <w:ind w:left="620" w:hanging="40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4" w15:restartNumberingAfterBreak="0">
    <w:nsid w:val="741A5172"/>
    <w:multiLevelType w:val="hybridMultilevel"/>
    <w:tmpl w:val="AD845066"/>
    <w:lvl w:ilvl="0" w:tplc="E1BEC5E6">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5" w15:restartNumberingAfterBreak="0">
    <w:nsid w:val="750E72E8"/>
    <w:multiLevelType w:val="hybridMultilevel"/>
    <w:tmpl w:val="15F4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E4B65"/>
    <w:multiLevelType w:val="hybridMultilevel"/>
    <w:tmpl w:val="4DAE7766"/>
    <w:lvl w:ilvl="0" w:tplc="C0F873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81ABC"/>
    <w:multiLevelType w:val="hybridMultilevel"/>
    <w:tmpl w:val="7EF2921A"/>
    <w:lvl w:ilvl="0" w:tplc="DAF476D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FF52A76"/>
    <w:multiLevelType w:val="hybridMultilevel"/>
    <w:tmpl w:val="54C229B8"/>
    <w:lvl w:ilvl="0" w:tplc="928455E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76482901">
    <w:abstractNumId w:val="15"/>
  </w:num>
  <w:num w:numId="2" w16cid:durableId="1531841579">
    <w:abstractNumId w:val="44"/>
  </w:num>
  <w:num w:numId="3" w16cid:durableId="1493108276">
    <w:abstractNumId w:val="38"/>
  </w:num>
  <w:num w:numId="4" w16cid:durableId="1577743866">
    <w:abstractNumId w:val="42"/>
  </w:num>
  <w:num w:numId="5" w16cid:durableId="189877793">
    <w:abstractNumId w:val="36"/>
  </w:num>
  <w:num w:numId="6" w16cid:durableId="1451048260">
    <w:abstractNumId w:val="1"/>
  </w:num>
  <w:num w:numId="7" w16cid:durableId="1980842237">
    <w:abstractNumId w:val="8"/>
  </w:num>
  <w:num w:numId="8" w16cid:durableId="1693527691">
    <w:abstractNumId w:val="45"/>
  </w:num>
  <w:num w:numId="9" w16cid:durableId="1768308464">
    <w:abstractNumId w:val="24"/>
  </w:num>
  <w:num w:numId="10" w16cid:durableId="2134976722">
    <w:abstractNumId w:val="37"/>
  </w:num>
  <w:num w:numId="11" w16cid:durableId="856965834">
    <w:abstractNumId w:val="4"/>
  </w:num>
  <w:num w:numId="12" w16cid:durableId="1792893926">
    <w:abstractNumId w:val="29"/>
  </w:num>
  <w:num w:numId="13" w16cid:durableId="919948283">
    <w:abstractNumId w:val="3"/>
  </w:num>
  <w:num w:numId="14" w16cid:durableId="1089737400">
    <w:abstractNumId w:val="30"/>
  </w:num>
  <w:num w:numId="15" w16cid:durableId="1593585364">
    <w:abstractNumId w:val="43"/>
  </w:num>
  <w:num w:numId="16" w16cid:durableId="2049598094">
    <w:abstractNumId w:val="13"/>
  </w:num>
  <w:num w:numId="17" w16cid:durableId="232014207">
    <w:abstractNumId w:val="12"/>
  </w:num>
  <w:num w:numId="18" w16cid:durableId="1964195022">
    <w:abstractNumId w:val="29"/>
  </w:num>
  <w:num w:numId="19" w16cid:durableId="1031957271">
    <w:abstractNumId w:val="18"/>
  </w:num>
  <w:num w:numId="20" w16cid:durableId="697240456">
    <w:abstractNumId w:val="9"/>
  </w:num>
  <w:num w:numId="21" w16cid:durableId="1176310681">
    <w:abstractNumId w:val="7"/>
  </w:num>
  <w:num w:numId="22" w16cid:durableId="1113095132">
    <w:abstractNumId w:val="11"/>
  </w:num>
  <w:num w:numId="23" w16cid:durableId="1939410887">
    <w:abstractNumId w:val="46"/>
  </w:num>
  <w:num w:numId="24" w16cid:durableId="344135672">
    <w:abstractNumId w:val="32"/>
  </w:num>
  <w:num w:numId="25" w16cid:durableId="975722752">
    <w:abstractNumId w:val="33"/>
  </w:num>
  <w:num w:numId="26" w16cid:durableId="79449734">
    <w:abstractNumId w:val="5"/>
  </w:num>
  <w:num w:numId="27" w16cid:durableId="983779358">
    <w:abstractNumId w:val="10"/>
  </w:num>
  <w:num w:numId="28" w16cid:durableId="549996545">
    <w:abstractNumId w:val="48"/>
  </w:num>
  <w:num w:numId="29" w16cid:durableId="246812580">
    <w:abstractNumId w:val="19"/>
  </w:num>
  <w:num w:numId="30" w16cid:durableId="1200782071">
    <w:abstractNumId w:val="0"/>
  </w:num>
  <w:num w:numId="31" w16cid:durableId="1464617460">
    <w:abstractNumId w:val="27"/>
  </w:num>
  <w:num w:numId="32" w16cid:durableId="989021204">
    <w:abstractNumId w:val="26"/>
  </w:num>
  <w:num w:numId="33" w16cid:durableId="914783644">
    <w:abstractNumId w:val="25"/>
  </w:num>
  <w:num w:numId="34" w16cid:durableId="1893105334">
    <w:abstractNumId w:val="2"/>
  </w:num>
  <w:num w:numId="35" w16cid:durableId="256408321">
    <w:abstractNumId w:val="20"/>
  </w:num>
  <w:num w:numId="36" w16cid:durableId="1285042579">
    <w:abstractNumId w:val="28"/>
  </w:num>
  <w:num w:numId="37" w16cid:durableId="845247706">
    <w:abstractNumId w:val="21"/>
  </w:num>
  <w:num w:numId="38" w16cid:durableId="2089111974">
    <w:abstractNumId w:val="47"/>
  </w:num>
  <w:num w:numId="39" w16cid:durableId="53235727">
    <w:abstractNumId w:val="23"/>
  </w:num>
  <w:num w:numId="40" w16cid:durableId="1645426046">
    <w:abstractNumId w:val="31"/>
  </w:num>
  <w:num w:numId="41" w16cid:durableId="1355158005">
    <w:abstractNumId w:val="6"/>
  </w:num>
  <w:num w:numId="42" w16cid:durableId="796728520">
    <w:abstractNumId w:val="41"/>
  </w:num>
  <w:num w:numId="43" w16cid:durableId="1589655823">
    <w:abstractNumId w:val="40"/>
  </w:num>
  <w:num w:numId="44" w16cid:durableId="73281547">
    <w:abstractNumId w:val="22"/>
  </w:num>
  <w:num w:numId="45" w16cid:durableId="1139691980">
    <w:abstractNumId w:val="39"/>
  </w:num>
  <w:num w:numId="46" w16cid:durableId="2085103526">
    <w:abstractNumId w:val="34"/>
  </w:num>
  <w:num w:numId="47" w16cid:durableId="1901400076">
    <w:abstractNumId w:val="16"/>
  </w:num>
  <w:num w:numId="48" w16cid:durableId="1175877575">
    <w:abstractNumId w:val="14"/>
  </w:num>
  <w:num w:numId="49" w16cid:durableId="687753680">
    <w:abstractNumId w:val="35"/>
  </w:num>
  <w:num w:numId="50" w16cid:durableId="707025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7AC"/>
    <w:rsid w:val="0000009D"/>
    <w:rsid w:val="000000C7"/>
    <w:rsid w:val="00000109"/>
    <w:rsid w:val="0000020A"/>
    <w:rsid w:val="0000024C"/>
    <w:rsid w:val="00000293"/>
    <w:rsid w:val="0000041A"/>
    <w:rsid w:val="000004ED"/>
    <w:rsid w:val="00000577"/>
    <w:rsid w:val="000005B2"/>
    <w:rsid w:val="00000665"/>
    <w:rsid w:val="000006A4"/>
    <w:rsid w:val="000007AC"/>
    <w:rsid w:val="0000083B"/>
    <w:rsid w:val="000008AC"/>
    <w:rsid w:val="00000AE5"/>
    <w:rsid w:val="00000C07"/>
    <w:rsid w:val="00000CBA"/>
    <w:rsid w:val="00000CF6"/>
    <w:rsid w:val="00000DA7"/>
    <w:rsid w:val="00000E06"/>
    <w:rsid w:val="00000F9F"/>
    <w:rsid w:val="00001034"/>
    <w:rsid w:val="00001042"/>
    <w:rsid w:val="00001072"/>
    <w:rsid w:val="000010C3"/>
    <w:rsid w:val="0000118C"/>
    <w:rsid w:val="000011CA"/>
    <w:rsid w:val="00001291"/>
    <w:rsid w:val="000012C8"/>
    <w:rsid w:val="0000131E"/>
    <w:rsid w:val="00001322"/>
    <w:rsid w:val="0000142A"/>
    <w:rsid w:val="0000149B"/>
    <w:rsid w:val="000014A1"/>
    <w:rsid w:val="000014F9"/>
    <w:rsid w:val="000015CC"/>
    <w:rsid w:val="00001644"/>
    <w:rsid w:val="00001693"/>
    <w:rsid w:val="000016A5"/>
    <w:rsid w:val="000016FE"/>
    <w:rsid w:val="0000172F"/>
    <w:rsid w:val="00001780"/>
    <w:rsid w:val="00001931"/>
    <w:rsid w:val="00001934"/>
    <w:rsid w:val="0000199A"/>
    <w:rsid w:val="000019D9"/>
    <w:rsid w:val="000019F5"/>
    <w:rsid w:val="000019FA"/>
    <w:rsid w:val="00001A0C"/>
    <w:rsid w:val="00001A50"/>
    <w:rsid w:val="00001B18"/>
    <w:rsid w:val="00001CB4"/>
    <w:rsid w:val="00001D5E"/>
    <w:rsid w:val="00001D7E"/>
    <w:rsid w:val="00001E3B"/>
    <w:rsid w:val="00001E51"/>
    <w:rsid w:val="00001E70"/>
    <w:rsid w:val="00001FD0"/>
    <w:rsid w:val="00001FDF"/>
    <w:rsid w:val="0000208A"/>
    <w:rsid w:val="00002160"/>
    <w:rsid w:val="00002239"/>
    <w:rsid w:val="0000230A"/>
    <w:rsid w:val="000024D4"/>
    <w:rsid w:val="00002562"/>
    <w:rsid w:val="00002585"/>
    <w:rsid w:val="000025B1"/>
    <w:rsid w:val="000025F0"/>
    <w:rsid w:val="0000263A"/>
    <w:rsid w:val="00002762"/>
    <w:rsid w:val="0000276E"/>
    <w:rsid w:val="0000283B"/>
    <w:rsid w:val="00002872"/>
    <w:rsid w:val="0000287A"/>
    <w:rsid w:val="0000289D"/>
    <w:rsid w:val="000028D7"/>
    <w:rsid w:val="00002A12"/>
    <w:rsid w:val="00002A78"/>
    <w:rsid w:val="00002B1A"/>
    <w:rsid w:val="00002B3E"/>
    <w:rsid w:val="00002B64"/>
    <w:rsid w:val="00002BDC"/>
    <w:rsid w:val="00002C9D"/>
    <w:rsid w:val="00002D09"/>
    <w:rsid w:val="00002EA6"/>
    <w:rsid w:val="00002FBD"/>
    <w:rsid w:val="00003049"/>
    <w:rsid w:val="0000309B"/>
    <w:rsid w:val="000031DA"/>
    <w:rsid w:val="00003331"/>
    <w:rsid w:val="00003346"/>
    <w:rsid w:val="0000346E"/>
    <w:rsid w:val="00003475"/>
    <w:rsid w:val="000034D9"/>
    <w:rsid w:val="00003583"/>
    <w:rsid w:val="00003640"/>
    <w:rsid w:val="00003713"/>
    <w:rsid w:val="00003809"/>
    <w:rsid w:val="000038DD"/>
    <w:rsid w:val="00003A28"/>
    <w:rsid w:val="00003C09"/>
    <w:rsid w:val="00003CE0"/>
    <w:rsid w:val="00003D1A"/>
    <w:rsid w:val="00003E25"/>
    <w:rsid w:val="00003F51"/>
    <w:rsid w:val="00003F5D"/>
    <w:rsid w:val="00003F63"/>
    <w:rsid w:val="00004136"/>
    <w:rsid w:val="000041DF"/>
    <w:rsid w:val="00004234"/>
    <w:rsid w:val="0000435C"/>
    <w:rsid w:val="0000436E"/>
    <w:rsid w:val="000043EE"/>
    <w:rsid w:val="000045C0"/>
    <w:rsid w:val="000045EC"/>
    <w:rsid w:val="0000473F"/>
    <w:rsid w:val="000047C3"/>
    <w:rsid w:val="00004822"/>
    <w:rsid w:val="0000483B"/>
    <w:rsid w:val="00004848"/>
    <w:rsid w:val="000048AA"/>
    <w:rsid w:val="0000491D"/>
    <w:rsid w:val="000049DB"/>
    <w:rsid w:val="00004C61"/>
    <w:rsid w:val="00004E04"/>
    <w:rsid w:val="00004E16"/>
    <w:rsid w:val="00004F45"/>
    <w:rsid w:val="00005016"/>
    <w:rsid w:val="0000504C"/>
    <w:rsid w:val="00005063"/>
    <w:rsid w:val="0000508E"/>
    <w:rsid w:val="0000510C"/>
    <w:rsid w:val="0000518B"/>
    <w:rsid w:val="00005203"/>
    <w:rsid w:val="00005265"/>
    <w:rsid w:val="000052D3"/>
    <w:rsid w:val="00005455"/>
    <w:rsid w:val="00005460"/>
    <w:rsid w:val="0000546E"/>
    <w:rsid w:val="000054CD"/>
    <w:rsid w:val="000055A5"/>
    <w:rsid w:val="000057D7"/>
    <w:rsid w:val="00005AE1"/>
    <w:rsid w:val="00005D5C"/>
    <w:rsid w:val="00005EA7"/>
    <w:rsid w:val="00005FD1"/>
    <w:rsid w:val="000060F4"/>
    <w:rsid w:val="00006120"/>
    <w:rsid w:val="00006223"/>
    <w:rsid w:val="00006270"/>
    <w:rsid w:val="000062D3"/>
    <w:rsid w:val="0000633E"/>
    <w:rsid w:val="00006370"/>
    <w:rsid w:val="00006375"/>
    <w:rsid w:val="00006388"/>
    <w:rsid w:val="00006424"/>
    <w:rsid w:val="000065BE"/>
    <w:rsid w:val="000065F2"/>
    <w:rsid w:val="000066EE"/>
    <w:rsid w:val="000067ED"/>
    <w:rsid w:val="000068A0"/>
    <w:rsid w:val="000069CD"/>
    <w:rsid w:val="00006A67"/>
    <w:rsid w:val="00006B25"/>
    <w:rsid w:val="00006C34"/>
    <w:rsid w:val="00006C96"/>
    <w:rsid w:val="00006E49"/>
    <w:rsid w:val="000070D5"/>
    <w:rsid w:val="000070E3"/>
    <w:rsid w:val="0000722E"/>
    <w:rsid w:val="0000725C"/>
    <w:rsid w:val="0000727E"/>
    <w:rsid w:val="00007281"/>
    <w:rsid w:val="00007357"/>
    <w:rsid w:val="0000743C"/>
    <w:rsid w:val="00007440"/>
    <w:rsid w:val="00007578"/>
    <w:rsid w:val="000075B3"/>
    <w:rsid w:val="000076E2"/>
    <w:rsid w:val="00007768"/>
    <w:rsid w:val="000077C5"/>
    <w:rsid w:val="00007805"/>
    <w:rsid w:val="00007811"/>
    <w:rsid w:val="00007884"/>
    <w:rsid w:val="0000794A"/>
    <w:rsid w:val="000079B1"/>
    <w:rsid w:val="00007A91"/>
    <w:rsid w:val="00007BEE"/>
    <w:rsid w:val="00007CC0"/>
    <w:rsid w:val="00007DC7"/>
    <w:rsid w:val="00007E66"/>
    <w:rsid w:val="00007E95"/>
    <w:rsid w:val="00007F3F"/>
    <w:rsid w:val="00007F65"/>
    <w:rsid w:val="00010032"/>
    <w:rsid w:val="0001010D"/>
    <w:rsid w:val="000101C0"/>
    <w:rsid w:val="0001020D"/>
    <w:rsid w:val="000102E9"/>
    <w:rsid w:val="0001050F"/>
    <w:rsid w:val="0001065A"/>
    <w:rsid w:val="0001069D"/>
    <w:rsid w:val="00010732"/>
    <w:rsid w:val="000107AE"/>
    <w:rsid w:val="000107E2"/>
    <w:rsid w:val="00010865"/>
    <w:rsid w:val="0001091C"/>
    <w:rsid w:val="00010985"/>
    <w:rsid w:val="00010A85"/>
    <w:rsid w:val="00010AC1"/>
    <w:rsid w:val="00010B03"/>
    <w:rsid w:val="00010B13"/>
    <w:rsid w:val="00010C05"/>
    <w:rsid w:val="00010DA1"/>
    <w:rsid w:val="00010E4B"/>
    <w:rsid w:val="00010ED2"/>
    <w:rsid w:val="00010F34"/>
    <w:rsid w:val="00010F88"/>
    <w:rsid w:val="00010FA2"/>
    <w:rsid w:val="0001102E"/>
    <w:rsid w:val="000110E2"/>
    <w:rsid w:val="0001116A"/>
    <w:rsid w:val="00011177"/>
    <w:rsid w:val="0001129D"/>
    <w:rsid w:val="000112C8"/>
    <w:rsid w:val="00011588"/>
    <w:rsid w:val="0001171E"/>
    <w:rsid w:val="000117B3"/>
    <w:rsid w:val="0001187B"/>
    <w:rsid w:val="000118E7"/>
    <w:rsid w:val="00011945"/>
    <w:rsid w:val="0001195E"/>
    <w:rsid w:val="000119A1"/>
    <w:rsid w:val="00011A10"/>
    <w:rsid w:val="00011A62"/>
    <w:rsid w:val="00011AA3"/>
    <w:rsid w:val="00011BEF"/>
    <w:rsid w:val="00011C1E"/>
    <w:rsid w:val="00011F42"/>
    <w:rsid w:val="00011F5E"/>
    <w:rsid w:val="00011F72"/>
    <w:rsid w:val="00011FA4"/>
    <w:rsid w:val="000120E5"/>
    <w:rsid w:val="00012206"/>
    <w:rsid w:val="0001220C"/>
    <w:rsid w:val="0001221A"/>
    <w:rsid w:val="000122D1"/>
    <w:rsid w:val="00012322"/>
    <w:rsid w:val="00012368"/>
    <w:rsid w:val="000123FD"/>
    <w:rsid w:val="0001261D"/>
    <w:rsid w:val="00012679"/>
    <w:rsid w:val="00012734"/>
    <w:rsid w:val="000127E7"/>
    <w:rsid w:val="00012846"/>
    <w:rsid w:val="000128D0"/>
    <w:rsid w:val="000128D2"/>
    <w:rsid w:val="000129B5"/>
    <w:rsid w:val="000129D9"/>
    <w:rsid w:val="00012A79"/>
    <w:rsid w:val="00012CB4"/>
    <w:rsid w:val="00012CD7"/>
    <w:rsid w:val="00012D00"/>
    <w:rsid w:val="00012D33"/>
    <w:rsid w:val="00012E8B"/>
    <w:rsid w:val="0001314F"/>
    <w:rsid w:val="000131CC"/>
    <w:rsid w:val="000132C6"/>
    <w:rsid w:val="00013335"/>
    <w:rsid w:val="0001339F"/>
    <w:rsid w:val="00013567"/>
    <w:rsid w:val="0001363B"/>
    <w:rsid w:val="000136C0"/>
    <w:rsid w:val="000136ED"/>
    <w:rsid w:val="000137D7"/>
    <w:rsid w:val="00013930"/>
    <w:rsid w:val="0001399E"/>
    <w:rsid w:val="000139CE"/>
    <w:rsid w:val="00013A03"/>
    <w:rsid w:val="00013B4A"/>
    <w:rsid w:val="00013C86"/>
    <w:rsid w:val="00013DA1"/>
    <w:rsid w:val="00013E86"/>
    <w:rsid w:val="00013F1B"/>
    <w:rsid w:val="00013F3F"/>
    <w:rsid w:val="0001405C"/>
    <w:rsid w:val="0001410F"/>
    <w:rsid w:val="00014142"/>
    <w:rsid w:val="0001419D"/>
    <w:rsid w:val="0001422C"/>
    <w:rsid w:val="00014281"/>
    <w:rsid w:val="00014430"/>
    <w:rsid w:val="0001473C"/>
    <w:rsid w:val="00014952"/>
    <w:rsid w:val="00014AA0"/>
    <w:rsid w:val="00014B8D"/>
    <w:rsid w:val="00014BC0"/>
    <w:rsid w:val="00014E1F"/>
    <w:rsid w:val="00014EE1"/>
    <w:rsid w:val="00014EF0"/>
    <w:rsid w:val="00014F07"/>
    <w:rsid w:val="0001523C"/>
    <w:rsid w:val="0001544C"/>
    <w:rsid w:val="00015451"/>
    <w:rsid w:val="0001557D"/>
    <w:rsid w:val="000155AA"/>
    <w:rsid w:val="000155DA"/>
    <w:rsid w:val="000156DC"/>
    <w:rsid w:val="000156E5"/>
    <w:rsid w:val="000157F9"/>
    <w:rsid w:val="0001584D"/>
    <w:rsid w:val="000158A3"/>
    <w:rsid w:val="00015913"/>
    <w:rsid w:val="0001593D"/>
    <w:rsid w:val="00015A3D"/>
    <w:rsid w:val="00015C4F"/>
    <w:rsid w:val="00015C90"/>
    <w:rsid w:val="00015DDB"/>
    <w:rsid w:val="00015E36"/>
    <w:rsid w:val="00015E82"/>
    <w:rsid w:val="00015EF4"/>
    <w:rsid w:val="00015F17"/>
    <w:rsid w:val="0001605C"/>
    <w:rsid w:val="000160F5"/>
    <w:rsid w:val="000160F9"/>
    <w:rsid w:val="0001622C"/>
    <w:rsid w:val="000163DA"/>
    <w:rsid w:val="000164FB"/>
    <w:rsid w:val="00016577"/>
    <w:rsid w:val="00016613"/>
    <w:rsid w:val="00016623"/>
    <w:rsid w:val="000166DE"/>
    <w:rsid w:val="0001684E"/>
    <w:rsid w:val="00016855"/>
    <w:rsid w:val="000168A3"/>
    <w:rsid w:val="00016918"/>
    <w:rsid w:val="00016928"/>
    <w:rsid w:val="00016A02"/>
    <w:rsid w:val="00016A03"/>
    <w:rsid w:val="00016B4C"/>
    <w:rsid w:val="00016B9B"/>
    <w:rsid w:val="00016C9A"/>
    <w:rsid w:val="00017061"/>
    <w:rsid w:val="000174F5"/>
    <w:rsid w:val="00017601"/>
    <w:rsid w:val="0001767C"/>
    <w:rsid w:val="00017837"/>
    <w:rsid w:val="0001794A"/>
    <w:rsid w:val="0001796C"/>
    <w:rsid w:val="0001797B"/>
    <w:rsid w:val="000179B2"/>
    <w:rsid w:val="00017A07"/>
    <w:rsid w:val="00017A1E"/>
    <w:rsid w:val="00017A40"/>
    <w:rsid w:val="00017AB9"/>
    <w:rsid w:val="00017AD0"/>
    <w:rsid w:val="00017B81"/>
    <w:rsid w:val="00017C29"/>
    <w:rsid w:val="00017CE8"/>
    <w:rsid w:val="00017F5F"/>
    <w:rsid w:val="00017F7F"/>
    <w:rsid w:val="00017FE5"/>
    <w:rsid w:val="00020005"/>
    <w:rsid w:val="0002003B"/>
    <w:rsid w:val="0002009F"/>
    <w:rsid w:val="0002018A"/>
    <w:rsid w:val="000201CF"/>
    <w:rsid w:val="0002029B"/>
    <w:rsid w:val="0002033A"/>
    <w:rsid w:val="00020361"/>
    <w:rsid w:val="00020370"/>
    <w:rsid w:val="0002047A"/>
    <w:rsid w:val="00020516"/>
    <w:rsid w:val="00020523"/>
    <w:rsid w:val="00020791"/>
    <w:rsid w:val="000207D3"/>
    <w:rsid w:val="000208B1"/>
    <w:rsid w:val="00020CD6"/>
    <w:rsid w:val="00020DE5"/>
    <w:rsid w:val="00020E17"/>
    <w:rsid w:val="00020E5D"/>
    <w:rsid w:val="00020E96"/>
    <w:rsid w:val="000210E3"/>
    <w:rsid w:val="00021109"/>
    <w:rsid w:val="000211E1"/>
    <w:rsid w:val="0002130C"/>
    <w:rsid w:val="00021336"/>
    <w:rsid w:val="0002139B"/>
    <w:rsid w:val="00021430"/>
    <w:rsid w:val="000216E7"/>
    <w:rsid w:val="00021704"/>
    <w:rsid w:val="0002170C"/>
    <w:rsid w:val="000217B3"/>
    <w:rsid w:val="00021858"/>
    <w:rsid w:val="0002185B"/>
    <w:rsid w:val="00021864"/>
    <w:rsid w:val="00021974"/>
    <w:rsid w:val="000219BF"/>
    <w:rsid w:val="000219C0"/>
    <w:rsid w:val="000219D3"/>
    <w:rsid w:val="00021A59"/>
    <w:rsid w:val="00021BCA"/>
    <w:rsid w:val="00021C43"/>
    <w:rsid w:val="00021E0F"/>
    <w:rsid w:val="00021FC9"/>
    <w:rsid w:val="0002201E"/>
    <w:rsid w:val="00022078"/>
    <w:rsid w:val="000220B0"/>
    <w:rsid w:val="000220D0"/>
    <w:rsid w:val="00022188"/>
    <w:rsid w:val="00022242"/>
    <w:rsid w:val="0002225B"/>
    <w:rsid w:val="000225D2"/>
    <w:rsid w:val="0002264F"/>
    <w:rsid w:val="0002273C"/>
    <w:rsid w:val="00022745"/>
    <w:rsid w:val="000227A4"/>
    <w:rsid w:val="000227D7"/>
    <w:rsid w:val="0002298A"/>
    <w:rsid w:val="00022A09"/>
    <w:rsid w:val="00022A33"/>
    <w:rsid w:val="00022C20"/>
    <w:rsid w:val="00022CAA"/>
    <w:rsid w:val="00022D07"/>
    <w:rsid w:val="00022DA2"/>
    <w:rsid w:val="00022E6D"/>
    <w:rsid w:val="00022EE3"/>
    <w:rsid w:val="00022EFA"/>
    <w:rsid w:val="00022F25"/>
    <w:rsid w:val="00022F2A"/>
    <w:rsid w:val="00022FB2"/>
    <w:rsid w:val="00022FEE"/>
    <w:rsid w:val="00023125"/>
    <w:rsid w:val="0002328C"/>
    <w:rsid w:val="00023297"/>
    <w:rsid w:val="000232E1"/>
    <w:rsid w:val="000233A3"/>
    <w:rsid w:val="000235E5"/>
    <w:rsid w:val="00023674"/>
    <w:rsid w:val="000236C7"/>
    <w:rsid w:val="000236F1"/>
    <w:rsid w:val="00023B42"/>
    <w:rsid w:val="00023B5E"/>
    <w:rsid w:val="00023C4F"/>
    <w:rsid w:val="00023C6B"/>
    <w:rsid w:val="00023CE1"/>
    <w:rsid w:val="00023DB3"/>
    <w:rsid w:val="00023DC3"/>
    <w:rsid w:val="00023DD9"/>
    <w:rsid w:val="00023E3C"/>
    <w:rsid w:val="00023F9A"/>
    <w:rsid w:val="00024002"/>
    <w:rsid w:val="000241D7"/>
    <w:rsid w:val="0002432E"/>
    <w:rsid w:val="000243F5"/>
    <w:rsid w:val="00024459"/>
    <w:rsid w:val="000244EA"/>
    <w:rsid w:val="000245D0"/>
    <w:rsid w:val="000245F1"/>
    <w:rsid w:val="00024610"/>
    <w:rsid w:val="000246EA"/>
    <w:rsid w:val="000248AA"/>
    <w:rsid w:val="000248EB"/>
    <w:rsid w:val="00024968"/>
    <w:rsid w:val="000249FF"/>
    <w:rsid w:val="00024A24"/>
    <w:rsid w:val="00024AD8"/>
    <w:rsid w:val="00024B88"/>
    <w:rsid w:val="00024BB7"/>
    <w:rsid w:val="00024BFF"/>
    <w:rsid w:val="00024CCD"/>
    <w:rsid w:val="00024CF4"/>
    <w:rsid w:val="00024E6E"/>
    <w:rsid w:val="00024EF3"/>
    <w:rsid w:val="00024F24"/>
    <w:rsid w:val="00024F77"/>
    <w:rsid w:val="000250D5"/>
    <w:rsid w:val="000252C3"/>
    <w:rsid w:val="000252F2"/>
    <w:rsid w:val="000253B6"/>
    <w:rsid w:val="000256EC"/>
    <w:rsid w:val="00025787"/>
    <w:rsid w:val="000257A9"/>
    <w:rsid w:val="000257B9"/>
    <w:rsid w:val="0002584E"/>
    <w:rsid w:val="0002589C"/>
    <w:rsid w:val="000258A1"/>
    <w:rsid w:val="000258C7"/>
    <w:rsid w:val="000258EA"/>
    <w:rsid w:val="000259AD"/>
    <w:rsid w:val="00025A79"/>
    <w:rsid w:val="00025CD1"/>
    <w:rsid w:val="00025CF4"/>
    <w:rsid w:val="00025D72"/>
    <w:rsid w:val="00025F13"/>
    <w:rsid w:val="00025F1F"/>
    <w:rsid w:val="00025F2D"/>
    <w:rsid w:val="00025FC1"/>
    <w:rsid w:val="00026077"/>
    <w:rsid w:val="00026139"/>
    <w:rsid w:val="0002622D"/>
    <w:rsid w:val="00026235"/>
    <w:rsid w:val="00026392"/>
    <w:rsid w:val="000264BB"/>
    <w:rsid w:val="00026548"/>
    <w:rsid w:val="0002673A"/>
    <w:rsid w:val="0002688D"/>
    <w:rsid w:val="000268D2"/>
    <w:rsid w:val="00026A74"/>
    <w:rsid w:val="00026A86"/>
    <w:rsid w:val="00026AF1"/>
    <w:rsid w:val="00026B23"/>
    <w:rsid w:val="00026C5A"/>
    <w:rsid w:val="00026CE4"/>
    <w:rsid w:val="00026D5F"/>
    <w:rsid w:val="00026D6F"/>
    <w:rsid w:val="00026DAF"/>
    <w:rsid w:val="00026EAF"/>
    <w:rsid w:val="00027013"/>
    <w:rsid w:val="000272AF"/>
    <w:rsid w:val="0002742B"/>
    <w:rsid w:val="000274F1"/>
    <w:rsid w:val="00027511"/>
    <w:rsid w:val="00027517"/>
    <w:rsid w:val="00027573"/>
    <w:rsid w:val="00027628"/>
    <w:rsid w:val="00027742"/>
    <w:rsid w:val="000277C9"/>
    <w:rsid w:val="00027822"/>
    <w:rsid w:val="0002782F"/>
    <w:rsid w:val="00027A65"/>
    <w:rsid w:val="00027AE7"/>
    <w:rsid w:val="00027CE7"/>
    <w:rsid w:val="00027CF4"/>
    <w:rsid w:val="00027D03"/>
    <w:rsid w:val="00027F18"/>
    <w:rsid w:val="0003002A"/>
    <w:rsid w:val="000300A8"/>
    <w:rsid w:val="000300D8"/>
    <w:rsid w:val="000300EE"/>
    <w:rsid w:val="00030131"/>
    <w:rsid w:val="000301AF"/>
    <w:rsid w:val="0003023A"/>
    <w:rsid w:val="000302F5"/>
    <w:rsid w:val="00030337"/>
    <w:rsid w:val="00030395"/>
    <w:rsid w:val="0003039C"/>
    <w:rsid w:val="000303F0"/>
    <w:rsid w:val="0003051B"/>
    <w:rsid w:val="0003055C"/>
    <w:rsid w:val="00030569"/>
    <w:rsid w:val="00030646"/>
    <w:rsid w:val="00030681"/>
    <w:rsid w:val="000306E4"/>
    <w:rsid w:val="0003070C"/>
    <w:rsid w:val="00030742"/>
    <w:rsid w:val="0003075E"/>
    <w:rsid w:val="000307D2"/>
    <w:rsid w:val="000307FA"/>
    <w:rsid w:val="000309F2"/>
    <w:rsid w:val="00030A2A"/>
    <w:rsid w:val="00030B42"/>
    <w:rsid w:val="00030BAA"/>
    <w:rsid w:val="00030BC8"/>
    <w:rsid w:val="00030BD1"/>
    <w:rsid w:val="00030D34"/>
    <w:rsid w:val="00030D4B"/>
    <w:rsid w:val="00030FD2"/>
    <w:rsid w:val="00031001"/>
    <w:rsid w:val="00031085"/>
    <w:rsid w:val="0003109E"/>
    <w:rsid w:val="00031247"/>
    <w:rsid w:val="000312CA"/>
    <w:rsid w:val="0003132F"/>
    <w:rsid w:val="000313F1"/>
    <w:rsid w:val="00031400"/>
    <w:rsid w:val="00031472"/>
    <w:rsid w:val="00031586"/>
    <w:rsid w:val="00031661"/>
    <w:rsid w:val="0003168B"/>
    <w:rsid w:val="000316C6"/>
    <w:rsid w:val="00031937"/>
    <w:rsid w:val="00031AD2"/>
    <w:rsid w:val="00031B2D"/>
    <w:rsid w:val="00031B95"/>
    <w:rsid w:val="00031C03"/>
    <w:rsid w:val="00031CE7"/>
    <w:rsid w:val="00031D27"/>
    <w:rsid w:val="00031E36"/>
    <w:rsid w:val="00031EE6"/>
    <w:rsid w:val="00031F62"/>
    <w:rsid w:val="00032150"/>
    <w:rsid w:val="00032157"/>
    <w:rsid w:val="000321A3"/>
    <w:rsid w:val="00032281"/>
    <w:rsid w:val="000324AB"/>
    <w:rsid w:val="00032589"/>
    <w:rsid w:val="00032628"/>
    <w:rsid w:val="00032672"/>
    <w:rsid w:val="0003289D"/>
    <w:rsid w:val="00032971"/>
    <w:rsid w:val="00032E87"/>
    <w:rsid w:val="00032F5A"/>
    <w:rsid w:val="00033023"/>
    <w:rsid w:val="0003308B"/>
    <w:rsid w:val="00033228"/>
    <w:rsid w:val="00033345"/>
    <w:rsid w:val="00033489"/>
    <w:rsid w:val="0003351D"/>
    <w:rsid w:val="0003353A"/>
    <w:rsid w:val="000335CC"/>
    <w:rsid w:val="00033830"/>
    <w:rsid w:val="000338EC"/>
    <w:rsid w:val="00033A1A"/>
    <w:rsid w:val="00033B34"/>
    <w:rsid w:val="00033B86"/>
    <w:rsid w:val="00033C4C"/>
    <w:rsid w:val="00033E52"/>
    <w:rsid w:val="00033E8D"/>
    <w:rsid w:val="00033F6D"/>
    <w:rsid w:val="00034005"/>
    <w:rsid w:val="0003404F"/>
    <w:rsid w:val="0003408B"/>
    <w:rsid w:val="00034118"/>
    <w:rsid w:val="000341B2"/>
    <w:rsid w:val="000341D0"/>
    <w:rsid w:val="000341D3"/>
    <w:rsid w:val="00034221"/>
    <w:rsid w:val="000343DE"/>
    <w:rsid w:val="000345D7"/>
    <w:rsid w:val="000347DE"/>
    <w:rsid w:val="000348EB"/>
    <w:rsid w:val="00034976"/>
    <w:rsid w:val="00034984"/>
    <w:rsid w:val="00034A43"/>
    <w:rsid w:val="00034BFE"/>
    <w:rsid w:val="00034D1F"/>
    <w:rsid w:val="00034D21"/>
    <w:rsid w:val="00034DD6"/>
    <w:rsid w:val="00034E12"/>
    <w:rsid w:val="00034E38"/>
    <w:rsid w:val="00034E72"/>
    <w:rsid w:val="00034EBA"/>
    <w:rsid w:val="00034F2C"/>
    <w:rsid w:val="00034FE9"/>
    <w:rsid w:val="000351C8"/>
    <w:rsid w:val="00035368"/>
    <w:rsid w:val="0003545B"/>
    <w:rsid w:val="00035488"/>
    <w:rsid w:val="00035558"/>
    <w:rsid w:val="00035592"/>
    <w:rsid w:val="000355D2"/>
    <w:rsid w:val="0003567E"/>
    <w:rsid w:val="000356BE"/>
    <w:rsid w:val="000358B3"/>
    <w:rsid w:val="000358CE"/>
    <w:rsid w:val="000359F4"/>
    <w:rsid w:val="00035A7E"/>
    <w:rsid w:val="00035B0E"/>
    <w:rsid w:val="00035BC9"/>
    <w:rsid w:val="00035F81"/>
    <w:rsid w:val="00035FCF"/>
    <w:rsid w:val="00036079"/>
    <w:rsid w:val="00036178"/>
    <w:rsid w:val="0003627D"/>
    <w:rsid w:val="00036324"/>
    <w:rsid w:val="00036354"/>
    <w:rsid w:val="00036496"/>
    <w:rsid w:val="00036537"/>
    <w:rsid w:val="00036586"/>
    <w:rsid w:val="000365CC"/>
    <w:rsid w:val="00036631"/>
    <w:rsid w:val="0003663E"/>
    <w:rsid w:val="00036798"/>
    <w:rsid w:val="00036895"/>
    <w:rsid w:val="0003697F"/>
    <w:rsid w:val="00036AE3"/>
    <w:rsid w:val="00036BB0"/>
    <w:rsid w:val="00036D20"/>
    <w:rsid w:val="00036D5C"/>
    <w:rsid w:val="00036F66"/>
    <w:rsid w:val="00036F67"/>
    <w:rsid w:val="00036FAF"/>
    <w:rsid w:val="0003728A"/>
    <w:rsid w:val="0003729C"/>
    <w:rsid w:val="00037458"/>
    <w:rsid w:val="0003754C"/>
    <w:rsid w:val="00037710"/>
    <w:rsid w:val="00037896"/>
    <w:rsid w:val="00037901"/>
    <w:rsid w:val="00037A80"/>
    <w:rsid w:val="00037A8A"/>
    <w:rsid w:val="00037A8D"/>
    <w:rsid w:val="00037B45"/>
    <w:rsid w:val="00037C0D"/>
    <w:rsid w:val="00037D61"/>
    <w:rsid w:val="00037DB9"/>
    <w:rsid w:val="00037DDE"/>
    <w:rsid w:val="00037EAF"/>
    <w:rsid w:val="00037F04"/>
    <w:rsid w:val="00037F74"/>
    <w:rsid w:val="00037FC6"/>
    <w:rsid w:val="00040093"/>
    <w:rsid w:val="000400D2"/>
    <w:rsid w:val="0004011B"/>
    <w:rsid w:val="0004026D"/>
    <w:rsid w:val="00040287"/>
    <w:rsid w:val="0004035C"/>
    <w:rsid w:val="0004038D"/>
    <w:rsid w:val="0004046A"/>
    <w:rsid w:val="000405A6"/>
    <w:rsid w:val="0004063A"/>
    <w:rsid w:val="00040642"/>
    <w:rsid w:val="0004068A"/>
    <w:rsid w:val="00040867"/>
    <w:rsid w:val="0004088B"/>
    <w:rsid w:val="00040A8F"/>
    <w:rsid w:val="00040B10"/>
    <w:rsid w:val="00040D9D"/>
    <w:rsid w:val="00040F3A"/>
    <w:rsid w:val="0004115E"/>
    <w:rsid w:val="000411C6"/>
    <w:rsid w:val="000411FB"/>
    <w:rsid w:val="00041258"/>
    <w:rsid w:val="00041312"/>
    <w:rsid w:val="0004134D"/>
    <w:rsid w:val="000413C7"/>
    <w:rsid w:val="000413CD"/>
    <w:rsid w:val="00041448"/>
    <w:rsid w:val="000415F9"/>
    <w:rsid w:val="00041611"/>
    <w:rsid w:val="0004161C"/>
    <w:rsid w:val="00041655"/>
    <w:rsid w:val="000416F2"/>
    <w:rsid w:val="000416FC"/>
    <w:rsid w:val="00041878"/>
    <w:rsid w:val="00041A8E"/>
    <w:rsid w:val="00041B9F"/>
    <w:rsid w:val="00041CBA"/>
    <w:rsid w:val="00041D19"/>
    <w:rsid w:val="00041F66"/>
    <w:rsid w:val="00042123"/>
    <w:rsid w:val="00042173"/>
    <w:rsid w:val="0004218B"/>
    <w:rsid w:val="00042227"/>
    <w:rsid w:val="000423CB"/>
    <w:rsid w:val="000426FD"/>
    <w:rsid w:val="00042795"/>
    <w:rsid w:val="0004291D"/>
    <w:rsid w:val="000429CE"/>
    <w:rsid w:val="00042B56"/>
    <w:rsid w:val="00042B9C"/>
    <w:rsid w:val="00042BE3"/>
    <w:rsid w:val="00042CD3"/>
    <w:rsid w:val="00042D48"/>
    <w:rsid w:val="00042FC1"/>
    <w:rsid w:val="00042FDE"/>
    <w:rsid w:val="00042FF2"/>
    <w:rsid w:val="0004300D"/>
    <w:rsid w:val="00043032"/>
    <w:rsid w:val="0004304C"/>
    <w:rsid w:val="00043119"/>
    <w:rsid w:val="0004316B"/>
    <w:rsid w:val="0004328E"/>
    <w:rsid w:val="000433C1"/>
    <w:rsid w:val="0004345D"/>
    <w:rsid w:val="00043505"/>
    <w:rsid w:val="00043510"/>
    <w:rsid w:val="00043516"/>
    <w:rsid w:val="0004358D"/>
    <w:rsid w:val="000435BD"/>
    <w:rsid w:val="000435F0"/>
    <w:rsid w:val="000436C8"/>
    <w:rsid w:val="00043747"/>
    <w:rsid w:val="000437FB"/>
    <w:rsid w:val="00043866"/>
    <w:rsid w:val="000438A8"/>
    <w:rsid w:val="0004395E"/>
    <w:rsid w:val="000439EB"/>
    <w:rsid w:val="00043A1D"/>
    <w:rsid w:val="00043A3A"/>
    <w:rsid w:val="00043ADA"/>
    <w:rsid w:val="00043B09"/>
    <w:rsid w:val="00043B82"/>
    <w:rsid w:val="00043C66"/>
    <w:rsid w:val="00043C9D"/>
    <w:rsid w:val="00043D31"/>
    <w:rsid w:val="0004404B"/>
    <w:rsid w:val="0004427F"/>
    <w:rsid w:val="000442A8"/>
    <w:rsid w:val="0004437C"/>
    <w:rsid w:val="00044384"/>
    <w:rsid w:val="000443B4"/>
    <w:rsid w:val="0004441F"/>
    <w:rsid w:val="00044456"/>
    <w:rsid w:val="0004446F"/>
    <w:rsid w:val="000446AB"/>
    <w:rsid w:val="000447E6"/>
    <w:rsid w:val="000448B3"/>
    <w:rsid w:val="000448BD"/>
    <w:rsid w:val="000449BC"/>
    <w:rsid w:val="00044A4E"/>
    <w:rsid w:val="00044A67"/>
    <w:rsid w:val="00044A9D"/>
    <w:rsid w:val="00044B92"/>
    <w:rsid w:val="00044BD1"/>
    <w:rsid w:val="00044C39"/>
    <w:rsid w:val="00044E67"/>
    <w:rsid w:val="00044FDA"/>
    <w:rsid w:val="0004500D"/>
    <w:rsid w:val="0004503C"/>
    <w:rsid w:val="0004528D"/>
    <w:rsid w:val="00045318"/>
    <w:rsid w:val="0004533A"/>
    <w:rsid w:val="0004554D"/>
    <w:rsid w:val="000456DD"/>
    <w:rsid w:val="00045975"/>
    <w:rsid w:val="00045AF7"/>
    <w:rsid w:val="00045CDB"/>
    <w:rsid w:val="00045CF4"/>
    <w:rsid w:val="00045D2C"/>
    <w:rsid w:val="00045D46"/>
    <w:rsid w:val="00045D77"/>
    <w:rsid w:val="00045DF3"/>
    <w:rsid w:val="00045E20"/>
    <w:rsid w:val="00045ED0"/>
    <w:rsid w:val="00045F0D"/>
    <w:rsid w:val="00045FB6"/>
    <w:rsid w:val="00045FC2"/>
    <w:rsid w:val="00045FE4"/>
    <w:rsid w:val="00045FF5"/>
    <w:rsid w:val="0004600A"/>
    <w:rsid w:val="00046083"/>
    <w:rsid w:val="00046173"/>
    <w:rsid w:val="000461FA"/>
    <w:rsid w:val="000462A2"/>
    <w:rsid w:val="000462A8"/>
    <w:rsid w:val="00046332"/>
    <w:rsid w:val="0004639A"/>
    <w:rsid w:val="000463A0"/>
    <w:rsid w:val="00046584"/>
    <w:rsid w:val="0004658A"/>
    <w:rsid w:val="0004662D"/>
    <w:rsid w:val="000466CA"/>
    <w:rsid w:val="0004673D"/>
    <w:rsid w:val="000467C9"/>
    <w:rsid w:val="00046888"/>
    <w:rsid w:val="0004688B"/>
    <w:rsid w:val="000469C0"/>
    <w:rsid w:val="00046ADD"/>
    <w:rsid w:val="00046BA6"/>
    <w:rsid w:val="00046BB2"/>
    <w:rsid w:val="00046BF8"/>
    <w:rsid w:val="00046C63"/>
    <w:rsid w:val="00046C99"/>
    <w:rsid w:val="00046DC9"/>
    <w:rsid w:val="00046FE6"/>
    <w:rsid w:val="00047010"/>
    <w:rsid w:val="0004704D"/>
    <w:rsid w:val="000470B5"/>
    <w:rsid w:val="0004722B"/>
    <w:rsid w:val="00047269"/>
    <w:rsid w:val="00047322"/>
    <w:rsid w:val="0004744F"/>
    <w:rsid w:val="000474DA"/>
    <w:rsid w:val="000475EF"/>
    <w:rsid w:val="000476FB"/>
    <w:rsid w:val="00047796"/>
    <w:rsid w:val="000477E8"/>
    <w:rsid w:val="000479B3"/>
    <w:rsid w:val="000479EF"/>
    <w:rsid w:val="00047A65"/>
    <w:rsid w:val="00047D43"/>
    <w:rsid w:val="00047D5A"/>
    <w:rsid w:val="00047D69"/>
    <w:rsid w:val="00047E34"/>
    <w:rsid w:val="00047E47"/>
    <w:rsid w:val="00047EFD"/>
    <w:rsid w:val="00047F44"/>
    <w:rsid w:val="00050119"/>
    <w:rsid w:val="00050135"/>
    <w:rsid w:val="000501C6"/>
    <w:rsid w:val="00050237"/>
    <w:rsid w:val="0005025B"/>
    <w:rsid w:val="00050261"/>
    <w:rsid w:val="0005037A"/>
    <w:rsid w:val="0005039D"/>
    <w:rsid w:val="000503CD"/>
    <w:rsid w:val="00050463"/>
    <w:rsid w:val="0005047A"/>
    <w:rsid w:val="00050480"/>
    <w:rsid w:val="0005053E"/>
    <w:rsid w:val="000505B3"/>
    <w:rsid w:val="000508DF"/>
    <w:rsid w:val="00050954"/>
    <w:rsid w:val="000509A1"/>
    <w:rsid w:val="00050A5F"/>
    <w:rsid w:val="00050BB5"/>
    <w:rsid w:val="00050CF4"/>
    <w:rsid w:val="00050D95"/>
    <w:rsid w:val="00050DB6"/>
    <w:rsid w:val="00050DD8"/>
    <w:rsid w:val="00050E22"/>
    <w:rsid w:val="00050E26"/>
    <w:rsid w:val="00050E4A"/>
    <w:rsid w:val="00050E9E"/>
    <w:rsid w:val="00050ED6"/>
    <w:rsid w:val="00051128"/>
    <w:rsid w:val="00051158"/>
    <w:rsid w:val="00051288"/>
    <w:rsid w:val="000513B7"/>
    <w:rsid w:val="0005141B"/>
    <w:rsid w:val="0005142F"/>
    <w:rsid w:val="000515B7"/>
    <w:rsid w:val="000516D9"/>
    <w:rsid w:val="000518D2"/>
    <w:rsid w:val="0005199B"/>
    <w:rsid w:val="000519A8"/>
    <w:rsid w:val="00051A12"/>
    <w:rsid w:val="00051ACF"/>
    <w:rsid w:val="00051D52"/>
    <w:rsid w:val="00051DFB"/>
    <w:rsid w:val="00051E0D"/>
    <w:rsid w:val="00051E22"/>
    <w:rsid w:val="00051E5E"/>
    <w:rsid w:val="00051E64"/>
    <w:rsid w:val="00051F78"/>
    <w:rsid w:val="00051F7E"/>
    <w:rsid w:val="00051FB8"/>
    <w:rsid w:val="0005218A"/>
    <w:rsid w:val="0005234B"/>
    <w:rsid w:val="0005245C"/>
    <w:rsid w:val="0005255A"/>
    <w:rsid w:val="00052636"/>
    <w:rsid w:val="00052826"/>
    <w:rsid w:val="00052915"/>
    <w:rsid w:val="00052A38"/>
    <w:rsid w:val="00052A3E"/>
    <w:rsid w:val="00052A57"/>
    <w:rsid w:val="00052A58"/>
    <w:rsid w:val="00052A5E"/>
    <w:rsid w:val="00052CD4"/>
    <w:rsid w:val="00052DC5"/>
    <w:rsid w:val="00053035"/>
    <w:rsid w:val="00053146"/>
    <w:rsid w:val="000532A2"/>
    <w:rsid w:val="000532EA"/>
    <w:rsid w:val="00053425"/>
    <w:rsid w:val="000535C9"/>
    <w:rsid w:val="00053624"/>
    <w:rsid w:val="0005363F"/>
    <w:rsid w:val="0005366C"/>
    <w:rsid w:val="000537A4"/>
    <w:rsid w:val="00053880"/>
    <w:rsid w:val="000538E2"/>
    <w:rsid w:val="00053A1A"/>
    <w:rsid w:val="00053AF0"/>
    <w:rsid w:val="00053C22"/>
    <w:rsid w:val="00053C27"/>
    <w:rsid w:val="00053C2B"/>
    <w:rsid w:val="00053C42"/>
    <w:rsid w:val="00053CB8"/>
    <w:rsid w:val="00053CDB"/>
    <w:rsid w:val="00053D9B"/>
    <w:rsid w:val="00053E73"/>
    <w:rsid w:val="00053F2F"/>
    <w:rsid w:val="00053F41"/>
    <w:rsid w:val="00053F8C"/>
    <w:rsid w:val="00053FCC"/>
    <w:rsid w:val="00054122"/>
    <w:rsid w:val="00054124"/>
    <w:rsid w:val="00054215"/>
    <w:rsid w:val="00054224"/>
    <w:rsid w:val="000544DD"/>
    <w:rsid w:val="000545DD"/>
    <w:rsid w:val="0005462D"/>
    <w:rsid w:val="00054673"/>
    <w:rsid w:val="0005467F"/>
    <w:rsid w:val="000546F5"/>
    <w:rsid w:val="000547A1"/>
    <w:rsid w:val="00054813"/>
    <w:rsid w:val="00054965"/>
    <w:rsid w:val="00054966"/>
    <w:rsid w:val="000549C3"/>
    <w:rsid w:val="000549DD"/>
    <w:rsid w:val="00054A78"/>
    <w:rsid w:val="00054AA0"/>
    <w:rsid w:val="00054AE1"/>
    <w:rsid w:val="00054C01"/>
    <w:rsid w:val="00054CFD"/>
    <w:rsid w:val="00054D0B"/>
    <w:rsid w:val="00054D75"/>
    <w:rsid w:val="000551C3"/>
    <w:rsid w:val="000551F6"/>
    <w:rsid w:val="00055410"/>
    <w:rsid w:val="00055522"/>
    <w:rsid w:val="00055691"/>
    <w:rsid w:val="00055714"/>
    <w:rsid w:val="00055956"/>
    <w:rsid w:val="00055969"/>
    <w:rsid w:val="00055A03"/>
    <w:rsid w:val="00055A5B"/>
    <w:rsid w:val="00055AA1"/>
    <w:rsid w:val="00055AE9"/>
    <w:rsid w:val="00055AEC"/>
    <w:rsid w:val="00055BB2"/>
    <w:rsid w:val="00055D21"/>
    <w:rsid w:val="00055DE4"/>
    <w:rsid w:val="00055E55"/>
    <w:rsid w:val="00055F29"/>
    <w:rsid w:val="00055F60"/>
    <w:rsid w:val="00056021"/>
    <w:rsid w:val="00056115"/>
    <w:rsid w:val="000561E0"/>
    <w:rsid w:val="000561FB"/>
    <w:rsid w:val="000562D5"/>
    <w:rsid w:val="00056501"/>
    <w:rsid w:val="00056551"/>
    <w:rsid w:val="00056555"/>
    <w:rsid w:val="0005668A"/>
    <w:rsid w:val="000566A6"/>
    <w:rsid w:val="0005672A"/>
    <w:rsid w:val="00056743"/>
    <w:rsid w:val="0005674E"/>
    <w:rsid w:val="000568B6"/>
    <w:rsid w:val="000569BD"/>
    <w:rsid w:val="00056A6B"/>
    <w:rsid w:val="00056D39"/>
    <w:rsid w:val="00056DCC"/>
    <w:rsid w:val="00056E63"/>
    <w:rsid w:val="00056F06"/>
    <w:rsid w:val="00057196"/>
    <w:rsid w:val="000571B3"/>
    <w:rsid w:val="000571F3"/>
    <w:rsid w:val="000571FA"/>
    <w:rsid w:val="0005721F"/>
    <w:rsid w:val="0005722B"/>
    <w:rsid w:val="00057343"/>
    <w:rsid w:val="00057402"/>
    <w:rsid w:val="0005771A"/>
    <w:rsid w:val="0005775A"/>
    <w:rsid w:val="0005780F"/>
    <w:rsid w:val="0005786C"/>
    <w:rsid w:val="000578EF"/>
    <w:rsid w:val="000579C5"/>
    <w:rsid w:val="00057A4E"/>
    <w:rsid w:val="00057B5B"/>
    <w:rsid w:val="00057D8E"/>
    <w:rsid w:val="00057E10"/>
    <w:rsid w:val="00057F25"/>
    <w:rsid w:val="00057F6E"/>
    <w:rsid w:val="000601F4"/>
    <w:rsid w:val="00060237"/>
    <w:rsid w:val="00060245"/>
    <w:rsid w:val="0006026C"/>
    <w:rsid w:val="00060294"/>
    <w:rsid w:val="0006034E"/>
    <w:rsid w:val="00060604"/>
    <w:rsid w:val="0006060E"/>
    <w:rsid w:val="0006070A"/>
    <w:rsid w:val="000607F0"/>
    <w:rsid w:val="0006080F"/>
    <w:rsid w:val="00060A37"/>
    <w:rsid w:val="00060A50"/>
    <w:rsid w:val="00060BC6"/>
    <w:rsid w:val="00060C9E"/>
    <w:rsid w:val="00060D18"/>
    <w:rsid w:val="00060ECC"/>
    <w:rsid w:val="00060FB6"/>
    <w:rsid w:val="00060FE7"/>
    <w:rsid w:val="00060FE9"/>
    <w:rsid w:val="00061057"/>
    <w:rsid w:val="0006107E"/>
    <w:rsid w:val="000611F8"/>
    <w:rsid w:val="0006125D"/>
    <w:rsid w:val="0006126D"/>
    <w:rsid w:val="000612F9"/>
    <w:rsid w:val="0006134E"/>
    <w:rsid w:val="000613AD"/>
    <w:rsid w:val="000613FC"/>
    <w:rsid w:val="0006149B"/>
    <w:rsid w:val="000614D1"/>
    <w:rsid w:val="00061524"/>
    <w:rsid w:val="00061603"/>
    <w:rsid w:val="0006184F"/>
    <w:rsid w:val="00061962"/>
    <w:rsid w:val="00061A54"/>
    <w:rsid w:val="00061A9A"/>
    <w:rsid w:val="00061BF7"/>
    <w:rsid w:val="00061C47"/>
    <w:rsid w:val="00061D77"/>
    <w:rsid w:val="00061D94"/>
    <w:rsid w:val="00061E16"/>
    <w:rsid w:val="00061F74"/>
    <w:rsid w:val="00061F99"/>
    <w:rsid w:val="00062055"/>
    <w:rsid w:val="000620C0"/>
    <w:rsid w:val="00062106"/>
    <w:rsid w:val="00062108"/>
    <w:rsid w:val="000621C8"/>
    <w:rsid w:val="0006240C"/>
    <w:rsid w:val="0006252B"/>
    <w:rsid w:val="000625E9"/>
    <w:rsid w:val="00062860"/>
    <w:rsid w:val="00062880"/>
    <w:rsid w:val="0006288F"/>
    <w:rsid w:val="000628A4"/>
    <w:rsid w:val="00062AA4"/>
    <w:rsid w:val="00062AC6"/>
    <w:rsid w:val="00062D58"/>
    <w:rsid w:val="00062D71"/>
    <w:rsid w:val="00062F0D"/>
    <w:rsid w:val="00062FF6"/>
    <w:rsid w:val="0006307E"/>
    <w:rsid w:val="000631D3"/>
    <w:rsid w:val="000633A7"/>
    <w:rsid w:val="0006340E"/>
    <w:rsid w:val="0006348B"/>
    <w:rsid w:val="000634AD"/>
    <w:rsid w:val="00063535"/>
    <w:rsid w:val="0006366D"/>
    <w:rsid w:val="0006366F"/>
    <w:rsid w:val="000636EA"/>
    <w:rsid w:val="00063712"/>
    <w:rsid w:val="000639F4"/>
    <w:rsid w:val="00063A03"/>
    <w:rsid w:val="00063A41"/>
    <w:rsid w:val="00063AC7"/>
    <w:rsid w:val="00063AF8"/>
    <w:rsid w:val="00063B2C"/>
    <w:rsid w:val="00063B88"/>
    <w:rsid w:val="00063C10"/>
    <w:rsid w:val="00063C2D"/>
    <w:rsid w:val="00063CBD"/>
    <w:rsid w:val="00063CE4"/>
    <w:rsid w:val="00063CEE"/>
    <w:rsid w:val="00063E1E"/>
    <w:rsid w:val="00063EB9"/>
    <w:rsid w:val="00063EE6"/>
    <w:rsid w:val="000641A5"/>
    <w:rsid w:val="000641DF"/>
    <w:rsid w:val="000641E4"/>
    <w:rsid w:val="00064210"/>
    <w:rsid w:val="0006427E"/>
    <w:rsid w:val="0006429E"/>
    <w:rsid w:val="00064369"/>
    <w:rsid w:val="000643B6"/>
    <w:rsid w:val="0006457E"/>
    <w:rsid w:val="00064607"/>
    <w:rsid w:val="000647BE"/>
    <w:rsid w:val="00064854"/>
    <w:rsid w:val="000649A0"/>
    <w:rsid w:val="00064AC9"/>
    <w:rsid w:val="00064AD4"/>
    <w:rsid w:val="00064AD7"/>
    <w:rsid w:val="00064B44"/>
    <w:rsid w:val="00064B74"/>
    <w:rsid w:val="00064D13"/>
    <w:rsid w:val="00064D83"/>
    <w:rsid w:val="00064E4F"/>
    <w:rsid w:val="00064EE4"/>
    <w:rsid w:val="00064F34"/>
    <w:rsid w:val="00064F44"/>
    <w:rsid w:val="0006500A"/>
    <w:rsid w:val="000650AB"/>
    <w:rsid w:val="00065129"/>
    <w:rsid w:val="000652EB"/>
    <w:rsid w:val="000653A3"/>
    <w:rsid w:val="0006542A"/>
    <w:rsid w:val="00065485"/>
    <w:rsid w:val="00065491"/>
    <w:rsid w:val="00065551"/>
    <w:rsid w:val="00065565"/>
    <w:rsid w:val="00065649"/>
    <w:rsid w:val="000656E1"/>
    <w:rsid w:val="00065744"/>
    <w:rsid w:val="00065869"/>
    <w:rsid w:val="0006588B"/>
    <w:rsid w:val="000658BE"/>
    <w:rsid w:val="000658CD"/>
    <w:rsid w:val="000659D0"/>
    <w:rsid w:val="00065A06"/>
    <w:rsid w:val="00065A77"/>
    <w:rsid w:val="00065C0E"/>
    <w:rsid w:val="00065C31"/>
    <w:rsid w:val="00065D1B"/>
    <w:rsid w:val="00065D98"/>
    <w:rsid w:val="00065E83"/>
    <w:rsid w:val="00065E8E"/>
    <w:rsid w:val="00065E99"/>
    <w:rsid w:val="00065EF0"/>
    <w:rsid w:val="00065F9F"/>
    <w:rsid w:val="0006600D"/>
    <w:rsid w:val="00066031"/>
    <w:rsid w:val="0006610F"/>
    <w:rsid w:val="0006627B"/>
    <w:rsid w:val="000662B1"/>
    <w:rsid w:val="000662DA"/>
    <w:rsid w:val="00066336"/>
    <w:rsid w:val="00066339"/>
    <w:rsid w:val="00066351"/>
    <w:rsid w:val="0006648A"/>
    <w:rsid w:val="000664E6"/>
    <w:rsid w:val="0006656D"/>
    <w:rsid w:val="000665D1"/>
    <w:rsid w:val="000667F9"/>
    <w:rsid w:val="000667FE"/>
    <w:rsid w:val="0006694B"/>
    <w:rsid w:val="000669BF"/>
    <w:rsid w:val="000669CE"/>
    <w:rsid w:val="000669F4"/>
    <w:rsid w:val="00066C9C"/>
    <w:rsid w:val="00066D02"/>
    <w:rsid w:val="00066D47"/>
    <w:rsid w:val="00066F17"/>
    <w:rsid w:val="00066FCC"/>
    <w:rsid w:val="00066FFD"/>
    <w:rsid w:val="00067073"/>
    <w:rsid w:val="0006728D"/>
    <w:rsid w:val="00067303"/>
    <w:rsid w:val="000673F3"/>
    <w:rsid w:val="000675AF"/>
    <w:rsid w:val="00067650"/>
    <w:rsid w:val="00067665"/>
    <w:rsid w:val="00067772"/>
    <w:rsid w:val="0006787B"/>
    <w:rsid w:val="0006790B"/>
    <w:rsid w:val="00067919"/>
    <w:rsid w:val="00067949"/>
    <w:rsid w:val="000679E9"/>
    <w:rsid w:val="00067B7F"/>
    <w:rsid w:val="00067B93"/>
    <w:rsid w:val="00067CA0"/>
    <w:rsid w:val="00067F65"/>
    <w:rsid w:val="000700CA"/>
    <w:rsid w:val="00070145"/>
    <w:rsid w:val="0007016D"/>
    <w:rsid w:val="000701A9"/>
    <w:rsid w:val="000703A0"/>
    <w:rsid w:val="0007043B"/>
    <w:rsid w:val="000704A5"/>
    <w:rsid w:val="000704AC"/>
    <w:rsid w:val="000704EF"/>
    <w:rsid w:val="00070540"/>
    <w:rsid w:val="00070714"/>
    <w:rsid w:val="000708EA"/>
    <w:rsid w:val="000709D4"/>
    <w:rsid w:val="00070A77"/>
    <w:rsid w:val="00070AC7"/>
    <w:rsid w:val="00070B1E"/>
    <w:rsid w:val="00070B35"/>
    <w:rsid w:val="00070CBA"/>
    <w:rsid w:val="00070D22"/>
    <w:rsid w:val="00070D5C"/>
    <w:rsid w:val="00070DA2"/>
    <w:rsid w:val="00070DAF"/>
    <w:rsid w:val="00070DF6"/>
    <w:rsid w:val="00070E32"/>
    <w:rsid w:val="00070E6B"/>
    <w:rsid w:val="00070E9C"/>
    <w:rsid w:val="00070E9E"/>
    <w:rsid w:val="0007103F"/>
    <w:rsid w:val="00071132"/>
    <w:rsid w:val="000711F1"/>
    <w:rsid w:val="000711F9"/>
    <w:rsid w:val="0007123F"/>
    <w:rsid w:val="00071269"/>
    <w:rsid w:val="0007127E"/>
    <w:rsid w:val="000712A4"/>
    <w:rsid w:val="00071314"/>
    <w:rsid w:val="00071434"/>
    <w:rsid w:val="0007159E"/>
    <w:rsid w:val="00071623"/>
    <w:rsid w:val="00071641"/>
    <w:rsid w:val="0007179A"/>
    <w:rsid w:val="0007187B"/>
    <w:rsid w:val="0007191A"/>
    <w:rsid w:val="00071948"/>
    <w:rsid w:val="000719F8"/>
    <w:rsid w:val="00071A61"/>
    <w:rsid w:val="00071A62"/>
    <w:rsid w:val="00071B1F"/>
    <w:rsid w:val="00071B5D"/>
    <w:rsid w:val="00071B6D"/>
    <w:rsid w:val="00071C2E"/>
    <w:rsid w:val="00071C89"/>
    <w:rsid w:val="00071C9B"/>
    <w:rsid w:val="00071CDB"/>
    <w:rsid w:val="00071D36"/>
    <w:rsid w:val="00071D3A"/>
    <w:rsid w:val="00071DCB"/>
    <w:rsid w:val="00071DD8"/>
    <w:rsid w:val="000721FE"/>
    <w:rsid w:val="0007246C"/>
    <w:rsid w:val="00072483"/>
    <w:rsid w:val="00072572"/>
    <w:rsid w:val="000726DD"/>
    <w:rsid w:val="000726EE"/>
    <w:rsid w:val="000728C1"/>
    <w:rsid w:val="00072949"/>
    <w:rsid w:val="000729A2"/>
    <w:rsid w:val="00072AE3"/>
    <w:rsid w:val="00072B6D"/>
    <w:rsid w:val="00072B8D"/>
    <w:rsid w:val="00072C26"/>
    <w:rsid w:val="00072C7B"/>
    <w:rsid w:val="00072CB3"/>
    <w:rsid w:val="00073017"/>
    <w:rsid w:val="000730F9"/>
    <w:rsid w:val="00073342"/>
    <w:rsid w:val="00073535"/>
    <w:rsid w:val="00073891"/>
    <w:rsid w:val="000738E7"/>
    <w:rsid w:val="00073928"/>
    <w:rsid w:val="00073965"/>
    <w:rsid w:val="00073A4D"/>
    <w:rsid w:val="00073BF5"/>
    <w:rsid w:val="00073D1F"/>
    <w:rsid w:val="00073D83"/>
    <w:rsid w:val="00073DB1"/>
    <w:rsid w:val="00073F4B"/>
    <w:rsid w:val="0007409F"/>
    <w:rsid w:val="00074123"/>
    <w:rsid w:val="00074185"/>
    <w:rsid w:val="00074275"/>
    <w:rsid w:val="00074307"/>
    <w:rsid w:val="0007430D"/>
    <w:rsid w:val="00074387"/>
    <w:rsid w:val="0007444B"/>
    <w:rsid w:val="00074565"/>
    <w:rsid w:val="00074591"/>
    <w:rsid w:val="0007460D"/>
    <w:rsid w:val="00074670"/>
    <w:rsid w:val="00074775"/>
    <w:rsid w:val="00074857"/>
    <w:rsid w:val="0007485B"/>
    <w:rsid w:val="000748D3"/>
    <w:rsid w:val="00074972"/>
    <w:rsid w:val="00074A39"/>
    <w:rsid w:val="00074AC4"/>
    <w:rsid w:val="00074B06"/>
    <w:rsid w:val="00074B16"/>
    <w:rsid w:val="00074BCC"/>
    <w:rsid w:val="00074C0D"/>
    <w:rsid w:val="00074C0F"/>
    <w:rsid w:val="00074D35"/>
    <w:rsid w:val="00074F5A"/>
    <w:rsid w:val="00075107"/>
    <w:rsid w:val="00075112"/>
    <w:rsid w:val="00075126"/>
    <w:rsid w:val="000751A1"/>
    <w:rsid w:val="00075473"/>
    <w:rsid w:val="00075647"/>
    <w:rsid w:val="0007567A"/>
    <w:rsid w:val="000756ED"/>
    <w:rsid w:val="000757A5"/>
    <w:rsid w:val="000757F5"/>
    <w:rsid w:val="00075856"/>
    <w:rsid w:val="000758A0"/>
    <w:rsid w:val="000759A8"/>
    <w:rsid w:val="00075AEE"/>
    <w:rsid w:val="00075B0E"/>
    <w:rsid w:val="00075C1F"/>
    <w:rsid w:val="00075DF5"/>
    <w:rsid w:val="00075E35"/>
    <w:rsid w:val="00075EAE"/>
    <w:rsid w:val="00075EAF"/>
    <w:rsid w:val="0007600A"/>
    <w:rsid w:val="0007601B"/>
    <w:rsid w:val="00076099"/>
    <w:rsid w:val="000760F3"/>
    <w:rsid w:val="000761EF"/>
    <w:rsid w:val="0007628C"/>
    <w:rsid w:val="000762A3"/>
    <w:rsid w:val="000762C5"/>
    <w:rsid w:val="0007642C"/>
    <w:rsid w:val="000765DC"/>
    <w:rsid w:val="00076601"/>
    <w:rsid w:val="0007670E"/>
    <w:rsid w:val="000767CE"/>
    <w:rsid w:val="0007681A"/>
    <w:rsid w:val="0007683C"/>
    <w:rsid w:val="0007693E"/>
    <w:rsid w:val="00076940"/>
    <w:rsid w:val="000769A5"/>
    <w:rsid w:val="00076A04"/>
    <w:rsid w:val="00076C11"/>
    <w:rsid w:val="00076C1C"/>
    <w:rsid w:val="00076CAB"/>
    <w:rsid w:val="00076D7B"/>
    <w:rsid w:val="00076E69"/>
    <w:rsid w:val="00076EA4"/>
    <w:rsid w:val="00076EC6"/>
    <w:rsid w:val="00076F4C"/>
    <w:rsid w:val="00076F58"/>
    <w:rsid w:val="0007709D"/>
    <w:rsid w:val="00077138"/>
    <w:rsid w:val="00077195"/>
    <w:rsid w:val="000775AB"/>
    <w:rsid w:val="0007764A"/>
    <w:rsid w:val="000778CA"/>
    <w:rsid w:val="000778EC"/>
    <w:rsid w:val="00077997"/>
    <w:rsid w:val="00077CAA"/>
    <w:rsid w:val="00077CBC"/>
    <w:rsid w:val="00077D04"/>
    <w:rsid w:val="00077E43"/>
    <w:rsid w:val="00077E6A"/>
    <w:rsid w:val="00077ED0"/>
    <w:rsid w:val="00077F31"/>
    <w:rsid w:val="00077F9E"/>
    <w:rsid w:val="00077FCD"/>
    <w:rsid w:val="00080169"/>
    <w:rsid w:val="00080242"/>
    <w:rsid w:val="00080326"/>
    <w:rsid w:val="0008047D"/>
    <w:rsid w:val="00080565"/>
    <w:rsid w:val="000805DC"/>
    <w:rsid w:val="00080712"/>
    <w:rsid w:val="0008071F"/>
    <w:rsid w:val="00080736"/>
    <w:rsid w:val="00080772"/>
    <w:rsid w:val="000807CD"/>
    <w:rsid w:val="00080808"/>
    <w:rsid w:val="00080885"/>
    <w:rsid w:val="0008088C"/>
    <w:rsid w:val="000809AC"/>
    <w:rsid w:val="00080AC0"/>
    <w:rsid w:val="00080ACD"/>
    <w:rsid w:val="00080B2F"/>
    <w:rsid w:val="00080B6D"/>
    <w:rsid w:val="00080BA3"/>
    <w:rsid w:val="00080BBD"/>
    <w:rsid w:val="00080CEF"/>
    <w:rsid w:val="00080DE4"/>
    <w:rsid w:val="00080EC6"/>
    <w:rsid w:val="0008100C"/>
    <w:rsid w:val="000812E8"/>
    <w:rsid w:val="000813A8"/>
    <w:rsid w:val="000813EF"/>
    <w:rsid w:val="00081486"/>
    <w:rsid w:val="000814E9"/>
    <w:rsid w:val="0008152D"/>
    <w:rsid w:val="000815E4"/>
    <w:rsid w:val="000815E9"/>
    <w:rsid w:val="00081771"/>
    <w:rsid w:val="000818DA"/>
    <w:rsid w:val="000818F8"/>
    <w:rsid w:val="000819B4"/>
    <w:rsid w:val="00081A4E"/>
    <w:rsid w:val="00081A64"/>
    <w:rsid w:val="00081AD4"/>
    <w:rsid w:val="00081BB9"/>
    <w:rsid w:val="00081C8C"/>
    <w:rsid w:val="00081DD8"/>
    <w:rsid w:val="00081E9A"/>
    <w:rsid w:val="00081EB0"/>
    <w:rsid w:val="00081EB6"/>
    <w:rsid w:val="00081ED8"/>
    <w:rsid w:val="00081F40"/>
    <w:rsid w:val="00081FB4"/>
    <w:rsid w:val="00082013"/>
    <w:rsid w:val="00082078"/>
    <w:rsid w:val="00082079"/>
    <w:rsid w:val="0008209F"/>
    <w:rsid w:val="00082164"/>
    <w:rsid w:val="00082298"/>
    <w:rsid w:val="0008229D"/>
    <w:rsid w:val="00082437"/>
    <w:rsid w:val="0008244E"/>
    <w:rsid w:val="0008249D"/>
    <w:rsid w:val="00082597"/>
    <w:rsid w:val="000825B3"/>
    <w:rsid w:val="00082696"/>
    <w:rsid w:val="000826C8"/>
    <w:rsid w:val="00082792"/>
    <w:rsid w:val="0008286F"/>
    <w:rsid w:val="000828BE"/>
    <w:rsid w:val="000828F6"/>
    <w:rsid w:val="00082936"/>
    <w:rsid w:val="00082ABE"/>
    <w:rsid w:val="00082B52"/>
    <w:rsid w:val="00082B7B"/>
    <w:rsid w:val="00082B90"/>
    <w:rsid w:val="00082D27"/>
    <w:rsid w:val="00082D41"/>
    <w:rsid w:val="00082D7F"/>
    <w:rsid w:val="00082FE4"/>
    <w:rsid w:val="00083059"/>
    <w:rsid w:val="000830B5"/>
    <w:rsid w:val="000832B5"/>
    <w:rsid w:val="00083354"/>
    <w:rsid w:val="0008337E"/>
    <w:rsid w:val="00083445"/>
    <w:rsid w:val="0008345C"/>
    <w:rsid w:val="00083732"/>
    <w:rsid w:val="0008374E"/>
    <w:rsid w:val="000838A0"/>
    <w:rsid w:val="00083AA5"/>
    <w:rsid w:val="00083AE2"/>
    <w:rsid w:val="00083D70"/>
    <w:rsid w:val="00083D90"/>
    <w:rsid w:val="00083DDF"/>
    <w:rsid w:val="00083FB0"/>
    <w:rsid w:val="00084002"/>
    <w:rsid w:val="00084082"/>
    <w:rsid w:val="000841B5"/>
    <w:rsid w:val="00084264"/>
    <w:rsid w:val="0008435F"/>
    <w:rsid w:val="00084488"/>
    <w:rsid w:val="000844E6"/>
    <w:rsid w:val="000845D3"/>
    <w:rsid w:val="00084686"/>
    <w:rsid w:val="00084C28"/>
    <w:rsid w:val="00084C2D"/>
    <w:rsid w:val="00084C99"/>
    <w:rsid w:val="00084EB2"/>
    <w:rsid w:val="00084EEB"/>
    <w:rsid w:val="00084FC5"/>
    <w:rsid w:val="0008500C"/>
    <w:rsid w:val="00085195"/>
    <w:rsid w:val="000853A0"/>
    <w:rsid w:val="00085466"/>
    <w:rsid w:val="0008547B"/>
    <w:rsid w:val="00085638"/>
    <w:rsid w:val="00085647"/>
    <w:rsid w:val="00085781"/>
    <w:rsid w:val="00085853"/>
    <w:rsid w:val="000858F4"/>
    <w:rsid w:val="0008592D"/>
    <w:rsid w:val="00085971"/>
    <w:rsid w:val="00085ACC"/>
    <w:rsid w:val="00085BBB"/>
    <w:rsid w:val="00085C32"/>
    <w:rsid w:val="00085C81"/>
    <w:rsid w:val="00085C89"/>
    <w:rsid w:val="00085CD8"/>
    <w:rsid w:val="00085CEF"/>
    <w:rsid w:val="00085D87"/>
    <w:rsid w:val="00085DC8"/>
    <w:rsid w:val="00085F5E"/>
    <w:rsid w:val="00085F74"/>
    <w:rsid w:val="00085FD6"/>
    <w:rsid w:val="00086087"/>
    <w:rsid w:val="0008638C"/>
    <w:rsid w:val="0008644C"/>
    <w:rsid w:val="00086476"/>
    <w:rsid w:val="00086555"/>
    <w:rsid w:val="0008659E"/>
    <w:rsid w:val="000865A9"/>
    <w:rsid w:val="000865E1"/>
    <w:rsid w:val="00086714"/>
    <w:rsid w:val="000867B0"/>
    <w:rsid w:val="00086878"/>
    <w:rsid w:val="00086890"/>
    <w:rsid w:val="0008689C"/>
    <w:rsid w:val="00086927"/>
    <w:rsid w:val="00086973"/>
    <w:rsid w:val="00086A0C"/>
    <w:rsid w:val="00086C13"/>
    <w:rsid w:val="00086E9A"/>
    <w:rsid w:val="00086EB3"/>
    <w:rsid w:val="00086EB8"/>
    <w:rsid w:val="00087046"/>
    <w:rsid w:val="00087279"/>
    <w:rsid w:val="00087382"/>
    <w:rsid w:val="0008749C"/>
    <w:rsid w:val="00087542"/>
    <w:rsid w:val="0008759F"/>
    <w:rsid w:val="000875CD"/>
    <w:rsid w:val="00087659"/>
    <w:rsid w:val="0008771B"/>
    <w:rsid w:val="00087754"/>
    <w:rsid w:val="0008775E"/>
    <w:rsid w:val="000877A2"/>
    <w:rsid w:val="0008786D"/>
    <w:rsid w:val="000878B0"/>
    <w:rsid w:val="000878E5"/>
    <w:rsid w:val="00087999"/>
    <w:rsid w:val="00087B72"/>
    <w:rsid w:val="00087CE9"/>
    <w:rsid w:val="00090002"/>
    <w:rsid w:val="000900AF"/>
    <w:rsid w:val="000900EC"/>
    <w:rsid w:val="000902DD"/>
    <w:rsid w:val="00090394"/>
    <w:rsid w:val="000903A3"/>
    <w:rsid w:val="00090418"/>
    <w:rsid w:val="000904F8"/>
    <w:rsid w:val="00090517"/>
    <w:rsid w:val="00090609"/>
    <w:rsid w:val="000906E1"/>
    <w:rsid w:val="000906E4"/>
    <w:rsid w:val="0009071E"/>
    <w:rsid w:val="00090721"/>
    <w:rsid w:val="0009074A"/>
    <w:rsid w:val="00090882"/>
    <w:rsid w:val="0009089E"/>
    <w:rsid w:val="00090972"/>
    <w:rsid w:val="000909E3"/>
    <w:rsid w:val="00090BE1"/>
    <w:rsid w:val="00090BEE"/>
    <w:rsid w:val="00090C1F"/>
    <w:rsid w:val="00090CA0"/>
    <w:rsid w:val="00090D68"/>
    <w:rsid w:val="00090E1E"/>
    <w:rsid w:val="00090E85"/>
    <w:rsid w:val="0009102E"/>
    <w:rsid w:val="0009108A"/>
    <w:rsid w:val="000911E6"/>
    <w:rsid w:val="00091300"/>
    <w:rsid w:val="00091442"/>
    <w:rsid w:val="00091525"/>
    <w:rsid w:val="0009154F"/>
    <w:rsid w:val="00091614"/>
    <w:rsid w:val="00091764"/>
    <w:rsid w:val="00091833"/>
    <w:rsid w:val="0009186D"/>
    <w:rsid w:val="0009187E"/>
    <w:rsid w:val="000918C7"/>
    <w:rsid w:val="00091AE1"/>
    <w:rsid w:val="00091BFE"/>
    <w:rsid w:val="00091CDE"/>
    <w:rsid w:val="00091E9E"/>
    <w:rsid w:val="000920CA"/>
    <w:rsid w:val="00092102"/>
    <w:rsid w:val="00092490"/>
    <w:rsid w:val="00092523"/>
    <w:rsid w:val="00092549"/>
    <w:rsid w:val="00092625"/>
    <w:rsid w:val="00092698"/>
    <w:rsid w:val="000926AE"/>
    <w:rsid w:val="00092790"/>
    <w:rsid w:val="00092814"/>
    <w:rsid w:val="00092817"/>
    <w:rsid w:val="00092873"/>
    <w:rsid w:val="00092875"/>
    <w:rsid w:val="000928F3"/>
    <w:rsid w:val="00092983"/>
    <w:rsid w:val="00092AFD"/>
    <w:rsid w:val="00092D12"/>
    <w:rsid w:val="00092E60"/>
    <w:rsid w:val="00092EA2"/>
    <w:rsid w:val="00092FE9"/>
    <w:rsid w:val="00093368"/>
    <w:rsid w:val="00093390"/>
    <w:rsid w:val="0009353F"/>
    <w:rsid w:val="0009355C"/>
    <w:rsid w:val="000935E6"/>
    <w:rsid w:val="000935FE"/>
    <w:rsid w:val="00093616"/>
    <w:rsid w:val="00093624"/>
    <w:rsid w:val="000936A8"/>
    <w:rsid w:val="00093772"/>
    <w:rsid w:val="00093A38"/>
    <w:rsid w:val="00093A7F"/>
    <w:rsid w:val="00093AF5"/>
    <w:rsid w:val="00093B67"/>
    <w:rsid w:val="00093B6B"/>
    <w:rsid w:val="00093CAC"/>
    <w:rsid w:val="00093CEB"/>
    <w:rsid w:val="00093F26"/>
    <w:rsid w:val="00093F28"/>
    <w:rsid w:val="000940F3"/>
    <w:rsid w:val="00094103"/>
    <w:rsid w:val="000943BD"/>
    <w:rsid w:val="00094466"/>
    <w:rsid w:val="0009449B"/>
    <w:rsid w:val="000945B0"/>
    <w:rsid w:val="0009468C"/>
    <w:rsid w:val="00094712"/>
    <w:rsid w:val="0009472C"/>
    <w:rsid w:val="00094736"/>
    <w:rsid w:val="0009479E"/>
    <w:rsid w:val="00094810"/>
    <w:rsid w:val="000948C4"/>
    <w:rsid w:val="00094965"/>
    <w:rsid w:val="00094A28"/>
    <w:rsid w:val="00094B4C"/>
    <w:rsid w:val="00094B59"/>
    <w:rsid w:val="00094BF0"/>
    <w:rsid w:val="00094C2B"/>
    <w:rsid w:val="00094C34"/>
    <w:rsid w:val="00094D25"/>
    <w:rsid w:val="00094D3B"/>
    <w:rsid w:val="00094DFE"/>
    <w:rsid w:val="00094E5E"/>
    <w:rsid w:val="00094EE6"/>
    <w:rsid w:val="00094F9F"/>
    <w:rsid w:val="00094FD1"/>
    <w:rsid w:val="00095095"/>
    <w:rsid w:val="000950A0"/>
    <w:rsid w:val="000950B3"/>
    <w:rsid w:val="000950E7"/>
    <w:rsid w:val="0009512F"/>
    <w:rsid w:val="0009516C"/>
    <w:rsid w:val="00095432"/>
    <w:rsid w:val="0009544A"/>
    <w:rsid w:val="000954A7"/>
    <w:rsid w:val="00095551"/>
    <w:rsid w:val="0009559D"/>
    <w:rsid w:val="000959DA"/>
    <w:rsid w:val="00095A04"/>
    <w:rsid w:val="00095A43"/>
    <w:rsid w:val="00095B1F"/>
    <w:rsid w:val="00095C38"/>
    <w:rsid w:val="00095C3A"/>
    <w:rsid w:val="00095C60"/>
    <w:rsid w:val="00095C7A"/>
    <w:rsid w:val="00095D9D"/>
    <w:rsid w:val="00095E61"/>
    <w:rsid w:val="00095E9C"/>
    <w:rsid w:val="00095EB5"/>
    <w:rsid w:val="00095FDA"/>
    <w:rsid w:val="00096111"/>
    <w:rsid w:val="000961A2"/>
    <w:rsid w:val="0009622D"/>
    <w:rsid w:val="0009625D"/>
    <w:rsid w:val="000962AD"/>
    <w:rsid w:val="000962F7"/>
    <w:rsid w:val="000964F6"/>
    <w:rsid w:val="000964FE"/>
    <w:rsid w:val="0009688E"/>
    <w:rsid w:val="0009689A"/>
    <w:rsid w:val="000968C1"/>
    <w:rsid w:val="000969C0"/>
    <w:rsid w:val="000969DE"/>
    <w:rsid w:val="00096A9B"/>
    <w:rsid w:val="00096ACE"/>
    <w:rsid w:val="00096AF1"/>
    <w:rsid w:val="00096B1C"/>
    <w:rsid w:val="00096BF8"/>
    <w:rsid w:val="00096C04"/>
    <w:rsid w:val="00096D22"/>
    <w:rsid w:val="00096E52"/>
    <w:rsid w:val="00096F7B"/>
    <w:rsid w:val="00096FD2"/>
    <w:rsid w:val="00096FED"/>
    <w:rsid w:val="000971B5"/>
    <w:rsid w:val="0009739B"/>
    <w:rsid w:val="0009746D"/>
    <w:rsid w:val="00097524"/>
    <w:rsid w:val="0009766C"/>
    <w:rsid w:val="000976DC"/>
    <w:rsid w:val="00097729"/>
    <w:rsid w:val="00097733"/>
    <w:rsid w:val="00097851"/>
    <w:rsid w:val="000978CA"/>
    <w:rsid w:val="000978E2"/>
    <w:rsid w:val="000978FC"/>
    <w:rsid w:val="00097953"/>
    <w:rsid w:val="0009795D"/>
    <w:rsid w:val="00097A09"/>
    <w:rsid w:val="00097A6D"/>
    <w:rsid w:val="00097AC3"/>
    <w:rsid w:val="00097BE3"/>
    <w:rsid w:val="00097C5B"/>
    <w:rsid w:val="00097CC6"/>
    <w:rsid w:val="00097D8B"/>
    <w:rsid w:val="00097F05"/>
    <w:rsid w:val="00097F5D"/>
    <w:rsid w:val="000A011E"/>
    <w:rsid w:val="000A01B3"/>
    <w:rsid w:val="000A025B"/>
    <w:rsid w:val="000A028D"/>
    <w:rsid w:val="000A050A"/>
    <w:rsid w:val="000A0606"/>
    <w:rsid w:val="000A0776"/>
    <w:rsid w:val="000A0793"/>
    <w:rsid w:val="000A084B"/>
    <w:rsid w:val="000A085B"/>
    <w:rsid w:val="000A099A"/>
    <w:rsid w:val="000A09E6"/>
    <w:rsid w:val="000A0A84"/>
    <w:rsid w:val="000A0B2F"/>
    <w:rsid w:val="000A0C6A"/>
    <w:rsid w:val="000A0ED8"/>
    <w:rsid w:val="000A0F27"/>
    <w:rsid w:val="000A0F9D"/>
    <w:rsid w:val="000A1040"/>
    <w:rsid w:val="000A10C7"/>
    <w:rsid w:val="000A1108"/>
    <w:rsid w:val="000A12BC"/>
    <w:rsid w:val="000A12BF"/>
    <w:rsid w:val="000A13FD"/>
    <w:rsid w:val="000A149C"/>
    <w:rsid w:val="000A14DA"/>
    <w:rsid w:val="000A157F"/>
    <w:rsid w:val="000A15DF"/>
    <w:rsid w:val="000A16CC"/>
    <w:rsid w:val="000A1763"/>
    <w:rsid w:val="000A1860"/>
    <w:rsid w:val="000A18EF"/>
    <w:rsid w:val="000A18FE"/>
    <w:rsid w:val="000A1906"/>
    <w:rsid w:val="000A1AB0"/>
    <w:rsid w:val="000A1BB6"/>
    <w:rsid w:val="000A1E0C"/>
    <w:rsid w:val="000A1EC6"/>
    <w:rsid w:val="000A1F53"/>
    <w:rsid w:val="000A1FAA"/>
    <w:rsid w:val="000A1FDB"/>
    <w:rsid w:val="000A203E"/>
    <w:rsid w:val="000A2048"/>
    <w:rsid w:val="000A20B6"/>
    <w:rsid w:val="000A20CB"/>
    <w:rsid w:val="000A20D2"/>
    <w:rsid w:val="000A20E6"/>
    <w:rsid w:val="000A20EB"/>
    <w:rsid w:val="000A2427"/>
    <w:rsid w:val="000A24C1"/>
    <w:rsid w:val="000A24F6"/>
    <w:rsid w:val="000A263A"/>
    <w:rsid w:val="000A26DB"/>
    <w:rsid w:val="000A2770"/>
    <w:rsid w:val="000A27E4"/>
    <w:rsid w:val="000A282E"/>
    <w:rsid w:val="000A28AB"/>
    <w:rsid w:val="000A28AC"/>
    <w:rsid w:val="000A28F9"/>
    <w:rsid w:val="000A2B46"/>
    <w:rsid w:val="000A2B88"/>
    <w:rsid w:val="000A2BD7"/>
    <w:rsid w:val="000A2C2A"/>
    <w:rsid w:val="000A2C44"/>
    <w:rsid w:val="000A2C78"/>
    <w:rsid w:val="000A2CCE"/>
    <w:rsid w:val="000A2CD3"/>
    <w:rsid w:val="000A2D18"/>
    <w:rsid w:val="000A2D71"/>
    <w:rsid w:val="000A2DED"/>
    <w:rsid w:val="000A2DFA"/>
    <w:rsid w:val="000A2E58"/>
    <w:rsid w:val="000A313D"/>
    <w:rsid w:val="000A3373"/>
    <w:rsid w:val="000A33B2"/>
    <w:rsid w:val="000A33DC"/>
    <w:rsid w:val="000A33F0"/>
    <w:rsid w:val="000A351A"/>
    <w:rsid w:val="000A357B"/>
    <w:rsid w:val="000A36CB"/>
    <w:rsid w:val="000A3823"/>
    <w:rsid w:val="000A386B"/>
    <w:rsid w:val="000A38D9"/>
    <w:rsid w:val="000A3A03"/>
    <w:rsid w:val="000A3B13"/>
    <w:rsid w:val="000A3B35"/>
    <w:rsid w:val="000A3D89"/>
    <w:rsid w:val="000A3DF1"/>
    <w:rsid w:val="000A3E41"/>
    <w:rsid w:val="000A3FA7"/>
    <w:rsid w:val="000A3FD2"/>
    <w:rsid w:val="000A402E"/>
    <w:rsid w:val="000A403C"/>
    <w:rsid w:val="000A4088"/>
    <w:rsid w:val="000A41EA"/>
    <w:rsid w:val="000A42D8"/>
    <w:rsid w:val="000A42F8"/>
    <w:rsid w:val="000A4350"/>
    <w:rsid w:val="000A443D"/>
    <w:rsid w:val="000A4472"/>
    <w:rsid w:val="000A447D"/>
    <w:rsid w:val="000A457F"/>
    <w:rsid w:val="000A459E"/>
    <w:rsid w:val="000A4638"/>
    <w:rsid w:val="000A46FF"/>
    <w:rsid w:val="000A4763"/>
    <w:rsid w:val="000A47C5"/>
    <w:rsid w:val="000A488A"/>
    <w:rsid w:val="000A4AA3"/>
    <w:rsid w:val="000A4BF0"/>
    <w:rsid w:val="000A4C13"/>
    <w:rsid w:val="000A4C1C"/>
    <w:rsid w:val="000A4C54"/>
    <w:rsid w:val="000A4E55"/>
    <w:rsid w:val="000A5012"/>
    <w:rsid w:val="000A52A7"/>
    <w:rsid w:val="000A52F2"/>
    <w:rsid w:val="000A52FC"/>
    <w:rsid w:val="000A53A4"/>
    <w:rsid w:val="000A53B3"/>
    <w:rsid w:val="000A5447"/>
    <w:rsid w:val="000A557E"/>
    <w:rsid w:val="000A558D"/>
    <w:rsid w:val="000A5597"/>
    <w:rsid w:val="000A562F"/>
    <w:rsid w:val="000A568D"/>
    <w:rsid w:val="000A56AC"/>
    <w:rsid w:val="000A56DF"/>
    <w:rsid w:val="000A580C"/>
    <w:rsid w:val="000A58F6"/>
    <w:rsid w:val="000A592C"/>
    <w:rsid w:val="000A5951"/>
    <w:rsid w:val="000A5B50"/>
    <w:rsid w:val="000A5B51"/>
    <w:rsid w:val="000A5C2D"/>
    <w:rsid w:val="000A5C35"/>
    <w:rsid w:val="000A5C6D"/>
    <w:rsid w:val="000A5CFB"/>
    <w:rsid w:val="000A5DB3"/>
    <w:rsid w:val="000A5F49"/>
    <w:rsid w:val="000A6078"/>
    <w:rsid w:val="000A60FB"/>
    <w:rsid w:val="000A6172"/>
    <w:rsid w:val="000A620C"/>
    <w:rsid w:val="000A62D9"/>
    <w:rsid w:val="000A6320"/>
    <w:rsid w:val="000A64DC"/>
    <w:rsid w:val="000A65FA"/>
    <w:rsid w:val="000A663A"/>
    <w:rsid w:val="000A68C1"/>
    <w:rsid w:val="000A69A8"/>
    <w:rsid w:val="000A6A01"/>
    <w:rsid w:val="000A6A2C"/>
    <w:rsid w:val="000A6AD0"/>
    <w:rsid w:val="000A6BB1"/>
    <w:rsid w:val="000A6CEC"/>
    <w:rsid w:val="000A6D9B"/>
    <w:rsid w:val="000A6DE3"/>
    <w:rsid w:val="000A6F9C"/>
    <w:rsid w:val="000A6FDD"/>
    <w:rsid w:val="000A703F"/>
    <w:rsid w:val="000A7065"/>
    <w:rsid w:val="000A708F"/>
    <w:rsid w:val="000A710F"/>
    <w:rsid w:val="000A7118"/>
    <w:rsid w:val="000A727C"/>
    <w:rsid w:val="000A7426"/>
    <w:rsid w:val="000A74AF"/>
    <w:rsid w:val="000A74DA"/>
    <w:rsid w:val="000A752A"/>
    <w:rsid w:val="000A75FE"/>
    <w:rsid w:val="000A7624"/>
    <w:rsid w:val="000A768D"/>
    <w:rsid w:val="000A7805"/>
    <w:rsid w:val="000A787D"/>
    <w:rsid w:val="000A79C1"/>
    <w:rsid w:val="000A79D5"/>
    <w:rsid w:val="000A7A97"/>
    <w:rsid w:val="000A7C92"/>
    <w:rsid w:val="000A7F2B"/>
    <w:rsid w:val="000B0021"/>
    <w:rsid w:val="000B009A"/>
    <w:rsid w:val="000B00F1"/>
    <w:rsid w:val="000B0157"/>
    <w:rsid w:val="000B01D4"/>
    <w:rsid w:val="000B01FA"/>
    <w:rsid w:val="000B024F"/>
    <w:rsid w:val="000B0383"/>
    <w:rsid w:val="000B03E8"/>
    <w:rsid w:val="000B04FB"/>
    <w:rsid w:val="000B0549"/>
    <w:rsid w:val="000B05D3"/>
    <w:rsid w:val="000B0693"/>
    <w:rsid w:val="000B0737"/>
    <w:rsid w:val="000B090A"/>
    <w:rsid w:val="000B097D"/>
    <w:rsid w:val="000B097F"/>
    <w:rsid w:val="000B0A35"/>
    <w:rsid w:val="000B0A84"/>
    <w:rsid w:val="000B0AD3"/>
    <w:rsid w:val="000B0B4A"/>
    <w:rsid w:val="000B0B65"/>
    <w:rsid w:val="000B0B74"/>
    <w:rsid w:val="000B0F79"/>
    <w:rsid w:val="000B0FA9"/>
    <w:rsid w:val="000B0FB2"/>
    <w:rsid w:val="000B1027"/>
    <w:rsid w:val="000B1127"/>
    <w:rsid w:val="000B122B"/>
    <w:rsid w:val="000B12A4"/>
    <w:rsid w:val="000B12BC"/>
    <w:rsid w:val="000B12E0"/>
    <w:rsid w:val="000B14C9"/>
    <w:rsid w:val="000B1550"/>
    <w:rsid w:val="000B1564"/>
    <w:rsid w:val="000B16B4"/>
    <w:rsid w:val="000B16B9"/>
    <w:rsid w:val="000B16C8"/>
    <w:rsid w:val="000B16D2"/>
    <w:rsid w:val="000B17F6"/>
    <w:rsid w:val="000B185D"/>
    <w:rsid w:val="000B18F3"/>
    <w:rsid w:val="000B196A"/>
    <w:rsid w:val="000B19F5"/>
    <w:rsid w:val="000B1A2F"/>
    <w:rsid w:val="000B1ACF"/>
    <w:rsid w:val="000B1B56"/>
    <w:rsid w:val="000B1B6E"/>
    <w:rsid w:val="000B1E08"/>
    <w:rsid w:val="000B1F0D"/>
    <w:rsid w:val="000B210D"/>
    <w:rsid w:val="000B221C"/>
    <w:rsid w:val="000B2256"/>
    <w:rsid w:val="000B22D4"/>
    <w:rsid w:val="000B23F2"/>
    <w:rsid w:val="000B2442"/>
    <w:rsid w:val="000B245F"/>
    <w:rsid w:val="000B2648"/>
    <w:rsid w:val="000B26E2"/>
    <w:rsid w:val="000B27FA"/>
    <w:rsid w:val="000B2977"/>
    <w:rsid w:val="000B2A08"/>
    <w:rsid w:val="000B2A82"/>
    <w:rsid w:val="000B2C56"/>
    <w:rsid w:val="000B2C7D"/>
    <w:rsid w:val="000B2CBF"/>
    <w:rsid w:val="000B2D17"/>
    <w:rsid w:val="000B2E38"/>
    <w:rsid w:val="000B30D7"/>
    <w:rsid w:val="000B3327"/>
    <w:rsid w:val="000B355B"/>
    <w:rsid w:val="000B357B"/>
    <w:rsid w:val="000B379D"/>
    <w:rsid w:val="000B394F"/>
    <w:rsid w:val="000B3B3C"/>
    <w:rsid w:val="000B3B4E"/>
    <w:rsid w:val="000B3D1B"/>
    <w:rsid w:val="000B3D5D"/>
    <w:rsid w:val="000B3DED"/>
    <w:rsid w:val="000B3DF6"/>
    <w:rsid w:val="000B3E6C"/>
    <w:rsid w:val="000B3F82"/>
    <w:rsid w:val="000B3F94"/>
    <w:rsid w:val="000B421E"/>
    <w:rsid w:val="000B4267"/>
    <w:rsid w:val="000B42C8"/>
    <w:rsid w:val="000B47F5"/>
    <w:rsid w:val="000B483D"/>
    <w:rsid w:val="000B48FA"/>
    <w:rsid w:val="000B4985"/>
    <w:rsid w:val="000B4A97"/>
    <w:rsid w:val="000B4B91"/>
    <w:rsid w:val="000B4DE3"/>
    <w:rsid w:val="000B4EF0"/>
    <w:rsid w:val="000B4F57"/>
    <w:rsid w:val="000B4FFB"/>
    <w:rsid w:val="000B520B"/>
    <w:rsid w:val="000B5210"/>
    <w:rsid w:val="000B52A5"/>
    <w:rsid w:val="000B5318"/>
    <w:rsid w:val="000B5359"/>
    <w:rsid w:val="000B5362"/>
    <w:rsid w:val="000B548B"/>
    <w:rsid w:val="000B55F8"/>
    <w:rsid w:val="000B56BB"/>
    <w:rsid w:val="000B56E6"/>
    <w:rsid w:val="000B570F"/>
    <w:rsid w:val="000B5965"/>
    <w:rsid w:val="000B5993"/>
    <w:rsid w:val="000B59FC"/>
    <w:rsid w:val="000B5A08"/>
    <w:rsid w:val="000B5A09"/>
    <w:rsid w:val="000B5BAD"/>
    <w:rsid w:val="000B5C32"/>
    <w:rsid w:val="000B5D2E"/>
    <w:rsid w:val="000B5D46"/>
    <w:rsid w:val="000B5EAE"/>
    <w:rsid w:val="000B5ED8"/>
    <w:rsid w:val="000B5F53"/>
    <w:rsid w:val="000B5F8E"/>
    <w:rsid w:val="000B600D"/>
    <w:rsid w:val="000B6087"/>
    <w:rsid w:val="000B61E7"/>
    <w:rsid w:val="000B61FB"/>
    <w:rsid w:val="000B6250"/>
    <w:rsid w:val="000B6313"/>
    <w:rsid w:val="000B63E6"/>
    <w:rsid w:val="000B6458"/>
    <w:rsid w:val="000B6465"/>
    <w:rsid w:val="000B6749"/>
    <w:rsid w:val="000B6831"/>
    <w:rsid w:val="000B685A"/>
    <w:rsid w:val="000B69B6"/>
    <w:rsid w:val="000B6A65"/>
    <w:rsid w:val="000B6AA6"/>
    <w:rsid w:val="000B6AC7"/>
    <w:rsid w:val="000B6CC0"/>
    <w:rsid w:val="000B6D2A"/>
    <w:rsid w:val="000B6D64"/>
    <w:rsid w:val="000B6E1E"/>
    <w:rsid w:val="000B6E32"/>
    <w:rsid w:val="000B6F2D"/>
    <w:rsid w:val="000B7104"/>
    <w:rsid w:val="000B71E0"/>
    <w:rsid w:val="000B7213"/>
    <w:rsid w:val="000B7239"/>
    <w:rsid w:val="000B72B2"/>
    <w:rsid w:val="000B7440"/>
    <w:rsid w:val="000B755F"/>
    <w:rsid w:val="000B7615"/>
    <w:rsid w:val="000B7634"/>
    <w:rsid w:val="000B7676"/>
    <w:rsid w:val="000B7807"/>
    <w:rsid w:val="000B7808"/>
    <w:rsid w:val="000B78E7"/>
    <w:rsid w:val="000B7AB5"/>
    <w:rsid w:val="000B7B29"/>
    <w:rsid w:val="000B7BB2"/>
    <w:rsid w:val="000B7BCE"/>
    <w:rsid w:val="000B7C26"/>
    <w:rsid w:val="000B7C72"/>
    <w:rsid w:val="000B7DB8"/>
    <w:rsid w:val="000B7E46"/>
    <w:rsid w:val="000B7E67"/>
    <w:rsid w:val="000B7ED4"/>
    <w:rsid w:val="000C0012"/>
    <w:rsid w:val="000C0148"/>
    <w:rsid w:val="000C015B"/>
    <w:rsid w:val="000C0195"/>
    <w:rsid w:val="000C0282"/>
    <w:rsid w:val="000C02ED"/>
    <w:rsid w:val="000C0379"/>
    <w:rsid w:val="000C0386"/>
    <w:rsid w:val="000C0477"/>
    <w:rsid w:val="000C0497"/>
    <w:rsid w:val="000C05E6"/>
    <w:rsid w:val="000C065C"/>
    <w:rsid w:val="000C06CB"/>
    <w:rsid w:val="000C08B0"/>
    <w:rsid w:val="000C0953"/>
    <w:rsid w:val="000C0978"/>
    <w:rsid w:val="000C09C2"/>
    <w:rsid w:val="000C0A28"/>
    <w:rsid w:val="000C0CC6"/>
    <w:rsid w:val="000C0DC6"/>
    <w:rsid w:val="000C0E69"/>
    <w:rsid w:val="000C0FBC"/>
    <w:rsid w:val="000C1130"/>
    <w:rsid w:val="000C1247"/>
    <w:rsid w:val="000C1290"/>
    <w:rsid w:val="000C1329"/>
    <w:rsid w:val="000C13A4"/>
    <w:rsid w:val="000C14C8"/>
    <w:rsid w:val="000C1534"/>
    <w:rsid w:val="000C159B"/>
    <w:rsid w:val="000C17B0"/>
    <w:rsid w:val="000C1823"/>
    <w:rsid w:val="000C1967"/>
    <w:rsid w:val="000C19ED"/>
    <w:rsid w:val="000C1A70"/>
    <w:rsid w:val="000C1ADF"/>
    <w:rsid w:val="000C1C74"/>
    <w:rsid w:val="000C1C80"/>
    <w:rsid w:val="000C1CD9"/>
    <w:rsid w:val="000C1D6D"/>
    <w:rsid w:val="000C1EA6"/>
    <w:rsid w:val="000C1EB3"/>
    <w:rsid w:val="000C1F1E"/>
    <w:rsid w:val="000C201B"/>
    <w:rsid w:val="000C228B"/>
    <w:rsid w:val="000C232B"/>
    <w:rsid w:val="000C244C"/>
    <w:rsid w:val="000C25BD"/>
    <w:rsid w:val="000C2711"/>
    <w:rsid w:val="000C2727"/>
    <w:rsid w:val="000C28AB"/>
    <w:rsid w:val="000C2A66"/>
    <w:rsid w:val="000C2AAB"/>
    <w:rsid w:val="000C2B03"/>
    <w:rsid w:val="000C2B4E"/>
    <w:rsid w:val="000C2BF9"/>
    <w:rsid w:val="000C2D18"/>
    <w:rsid w:val="000C2D40"/>
    <w:rsid w:val="000C2DD5"/>
    <w:rsid w:val="000C2E7D"/>
    <w:rsid w:val="000C2F4E"/>
    <w:rsid w:val="000C30BB"/>
    <w:rsid w:val="000C30EE"/>
    <w:rsid w:val="000C318D"/>
    <w:rsid w:val="000C31BE"/>
    <w:rsid w:val="000C331D"/>
    <w:rsid w:val="000C3566"/>
    <w:rsid w:val="000C3636"/>
    <w:rsid w:val="000C363B"/>
    <w:rsid w:val="000C36E9"/>
    <w:rsid w:val="000C375D"/>
    <w:rsid w:val="000C3868"/>
    <w:rsid w:val="000C389C"/>
    <w:rsid w:val="000C38A8"/>
    <w:rsid w:val="000C3976"/>
    <w:rsid w:val="000C39CB"/>
    <w:rsid w:val="000C39FF"/>
    <w:rsid w:val="000C3A82"/>
    <w:rsid w:val="000C3AF9"/>
    <w:rsid w:val="000C3BBF"/>
    <w:rsid w:val="000C3CE1"/>
    <w:rsid w:val="000C3CFC"/>
    <w:rsid w:val="000C3D8A"/>
    <w:rsid w:val="000C3E4D"/>
    <w:rsid w:val="000C3F20"/>
    <w:rsid w:val="000C3F66"/>
    <w:rsid w:val="000C406D"/>
    <w:rsid w:val="000C40E4"/>
    <w:rsid w:val="000C4370"/>
    <w:rsid w:val="000C43A8"/>
    <w:rsid w:val="000C442A"/>
    <w:rsid w:val="000C4462"/>
    <w:rsid w:val="000C4569"/>
    <w:rsid w:val="000C4575"/>
    <w:rsid w:val="000C4615"/>
    <w:rsid w:val="000C4645"/>
    <w:rsid w:val="000C47D9"/>
    <w:rsid w:val="000C4841"/>
    <w:rsid w:val="000C49B5"/>
    <w:rsid w:val="000C4B21"/>
    <w:rsid w:val="000C4DF8"/>
    <w:rsid w:val="000C4DFA"/>
    <w:rsid w:val="000C4F9C"/>
    <w:rsid w:val="000C4FB6"/>
    <w:rsid w:val="000C4FBA"/>
    <w:rsid w:val="000C50D0"/>
    <w:rsid w:val="000C5308"/>
    <w:rsid w:val="000C531E"/>
    <w:rsid w:val="000C552D"/>
    <w:rsid w:val="000C5586"/>
    <w:rsid w:val="000C5748"/>
    <w:rsid w:val="000C57C7"/>
    <w:rsid w:val="000C5854"/>
    <w:rsid w:val="000C58CA"/>
    <w:rsid w:val="000C58CB"/>
    <w:rsid w:val="000C5A31"/>
    <w:rsid w:val="000C5A45"/>
    <w:rsid w:val="000C5B14"/>
    <w:rsid w:val="000C5B1A"/>
    <w:rsid w:val="000C5B9C"/>
    <w:rsid w:val="000C5C01"/>
    <w:rsid w:val="000C5D2C"/>
    <w:rsid w:val="000C5F97"/>
    <w:rsid w:val="000C5FAD"/>
    <w:rsid w:val="000C6157"/>
    <w:rsid w:val="000C61CD"/>
    <w:rsid w:val="000C62E1"/>
    <w:rsid w:val="000C6613"/>
    <w:rsid w:val="000C6736"/>
    <w:rsid w:val="000C6959"/>
    <w:rsid w:val="000C6E8C"/>
    <w:rsid w:val="000C6F21"/>
    <w:rsid w:val="000C6F34"/>
    <w:rsid w:val="000C6F44"/>
    <w:rsid w:val="000C6F6D"/>
    <w:rsid w:val="000C6F72"/>
    <w:rsid w:val="000C7146"/>
    <w:rsid w:val="000C7193"/>
    <w:rsid w:val="000C71BE"/>
    <w:rsid w:val="000C73CE"/>
    <w:rsid w:val="000C743B"/>
    <w:rsid w:val="000C752A"/>
    <w:rsid w:val="000C75A1"/>
    <w:rsid w:val="000C7746"/>
    <w:rsid w:val="000C775A"/>
    <w:rsid w:val="000C7A84"/>
    <w:rsid w:val="000C7B49"/>
    <w:rsid w:val="000C7B52"/>
    <w:rsid w:val="000C7C5B"/>
    <w:rsid w:val="000C7ECA"/>
    <w:rsid w:val="000C7F03"/>
    <w:rsid w:val="000D0028"/>
    <w:rsid w:val="000D00F3"/>
    <w:rsid w:val="000D0415"/>
    <w:rsid w:val="000D046B"/>
    <w:rsid w:val="000D0518"/>
    <w:rsid w:val="000D0539"/>
    <w:rsid w:val="000D059A"/>
    <w:rsid w:val="000D0617"/>
    <w:rsid w:val="000D0670"/>
    <w:rsid w:val="000D06B2"/>
    <w:rsid w:val="000D06DC"/>
    <w:rsid w:val="000D07E8"/>
    <w:rsid w:val="000D0899"/>
    <w:rsid w:val="000D08DF"/>
    <w:rsid w:val="000D0927"/>
    <w:rsid w:val="000D0A56"/>
    <w:rsid w:val="000D0BC3"/>
    <w:rsid w:val="000D0BFE"/>
    <w:rsid w:val="000D0CA1"/>
    <w:rsid w:val="000D0DF8"/>
    <w:rsid w:val="000D0FA6"/>
    <w:rsid w:val="000D10C0"/>
    <w:rsid w:val="000D10C4"/>
    <w:rsid w:val="000D10CF"/>
    <w:rsid w:val="000D1173"/>
    <w:rsid w:val="000D1195"/>
    <w:rsid w:val="000D1283"/>
    <w:rsid w:val="000D12EB"/>
    <w:rsid w:val="000D13FB"/>
    <w:rsid w:val="000D1498"/>
    <w:rsid w:val="000D1543"/>
    <w:rsid w:val="000D1627"/>
    <w:rsid w:val="000D166B"/>
    <w:rsid w:val="000D1682"/>
    <w:rsid w:val="000D17FE"/>
    <w:rsid w:val="000D1A47"/>
    <w:rsid w:val="000D1AD8"/>
    <w:rsid w:val="000D1BD6"/>
    <w:rsid w:val="000D1D62"/>
    <w:rsid w:val="000D1E4D"/>
    <w:rsid w:val="000D1F74"/>
    <w:rsid w:val="000D2161"/>
    <w:rsid w:val="000D2283"/>
    <w:rsid w:val="000D2506"/>
    <w:rsid w:val="000D253E"/>
    <w:rsid w:val="000D2563"/>
    <w:rsid w:val="000D288E"/>
    <w:rsid w:val="000D28B9"/>
    <w:rsid w:val="000D2AC1"/>
    <w:rsid w:val="000D2AFC"/>
    <w:rsid w:val="000D2BC5"/>
    <w:rsid w:val="000D2BE8"/>
    <w:rsid w:val="000D2C52"/>
    <w:rsid w:val="000D2C8E"/>
    <w:rsid w:val="000D2CB6"/>
    <w:rsid w:val="000D2D85"/>
    <w:rsid w:val="000D2E3C"/>
    <w:rsid w:val="000D2E8D"/>
    <w:rsid w:val="000D2EE7"/>
    <w:rsid w:val="000D32FA"/>
    <w:rsid w:val="000D3442"/>
    <w:rsid w:val="000D360B"/>
    <w:rsid w:val="000D386D"/>
    <w:rsid w:val="000D38CB"/>
    <w:rsid w:val="000D3A1F"/>
    <w:rsid w:val="000D3AA7"/>
    <w:rsid w:val="000D3AF2"/>
    <w:rsid w:val="000D3B28"/>
    <w:rsid w:val="000D3B72"/>
    <w:rsid w:val="000D3B89"/>
    <w:rsid w:val="000D3BCD"/>
    <w:rsid w:val="000D3C5B"/>
    <w:rsid w:val="000D3C7A"/>
    <w:rsid w:val="000D3F38"/>
    <w:rsid w:val="000D3F3F"/>
    <w:rsid w:val="000D3F62"/>
    <w:rsid w:val="000D3FDF"/>
    <w:rsid w:val="000D4067"/>
    <w:rsid w:val="000D41BB"/>
    <w:rsid w:val="000D4217"/>
    <w:rsid w:val="000D430C"/>
    <w:rsid w:val="000D438C"/>
    <w:rsid w:val="000D43C1"/>
    <w:rsid w:val="000D43E4"/>
    <w:rsid w:val="000D44DD"/>
    <w:rsid w:val="000D4545"/>
    <w:rsid w:val="000D465E"/>
    <w:rsid w:val="000D46D8"/>
    <w:rsid w:val="000D47A4"/>
    <w:rsid w:val="000D47B4"/>
    <w:rsid w:val="000D4873"/>
    <w:rsid w:val="000D4905"/>
    <w:rsid w:val="000D4A0B"/>
    <w:rsid w:val="000D4AED"/>
    <w:rsid w:val="000D4C32"/>
    <w:rsid w:val="000D4C7B"/>
    <w:rsid w:val="000D4CAA"/>
    <w:rsid w:val="000D4E99"/>
    <w:rsid w:val="000D4ECD"/>
    <w:rsid w:val="000D4F05"/>
    <w:rsid w:val="000D4FED"/>
    <w:rsid w:val="000D50EB"/>
    <w:rsid w:val="000D534C"/>
    <w:rsid w:val="000D5394"/>
    <w:rsid w:val="000D53CD"/>
    <w:rsid w:val="000D5615"/>
    <w:rsid w:val="000D5653"/>
    <w:rsid w:val="000D565E"/>
    <w:rsid w:val="000D5665"/>
    <w:rsid w:val="000D5705"/>
    <w:rsid w:val="000D5739"/>
    <w:rsid w:val="000D5788"/>
    <w:rsid w:val="000D5795"/>
    <w:rsid w:val="000D59DC"/>
    <w:rsid w:val="000D5B06"/>
    <w:rsid w:val="000D5C42"/>
    <w:rsid w:val="000D5C6B"/>
    <w:rsid w:val="000D5C87"/>
    <w:rsid w:val="000D5D72"/>
    <w:rsid w:val="000D5E7D"/>
    <w:rsid w:val="000D5EB0"/>
    <w:rsid w:val="000D6293"/>
    <w:rsid w:val="000D6367"/>
    <w:rsid w:val="000D64C5"/>
    <w:rsid w:val="000D64C7"/>
    <w:rsid w:val="000D6559"/>
    <w:rsid w:val="000D657B"/>
    <w:rsid w:val="000D658B"/>
    <w:rsid w:val="000D65F1"/>
    <w:rsid w:val="000D6639"/>
    <w:rsid w:val="000D664C"/>
    <w:rsid w:val="000D66B1"/>
    <w:rsid w:val="000D66D9"/>
    <w:rsid w:val="000D6774"/>
    <w:rsid w:val="000D68E2"/>
    <w:rsid w:val="000D68EF"/>
    <w:rsid w:val="000D6A34"/>
    <w:rsid w:val="000D6A86"/>
    <w:rsid w:val="000D6A8D"/>
    <w:rsid w:val="000D6AA8"/>
    <w:rsid w:val="000D6B38"/>
    <w:rsid w:val="000D6BD8"/>
    <w:rsid w:val="000D6C29"/>
    <w:rsid w:val="000D6C7C"/>
    <w:rsid w:val="000D6EA8"/>
    <w:rsid w:val="000D6F48"/>
    <w:rsid w:val="000D7036"/>
    <w:rsid w:val="000D704C"/>
    <w:rsid w:val="000D719C"/>
    <w:rsid w:val="000D740D"/>
    <w:rsid w:val="000D7493"/>
    <w:rsid w:val="000D7588"/>
    <w:rsid w:val="000D769E"/>
    <w:rsid w:val="000D771F"/>
    <w:rsid w:val="000D77E3"/>
    <w:rsid w:val="000D78E2"/>
    <w:rsid w:val="000D78E9"/>
    <w:rsid w:val="000D7AE2"/>
    <w:rsid w:val="000D7AE5"/>
    <w:rsid w:val="000D7B7C"/>
    <w:rsid w:val="000D7BBE"/>
    <w:rsid w:val="000D7C6E"/>
    <w:rsid w:val="000D7C8A"/>
    <w:rsid w:val="000D7D15"/>
    <w:rsid w:val="000D7D46"/>
    <w:rsid w:val="000D7DA2"/>
    <w:rsid w:val="000D7DE5"/>
    <w:rsid w:val="000D7F17"/>
    <w:rsid w:val="000D7F2B"/>
    <w:rsid w:val="000D7F6A"/>
    <w:rsid w:val="000D7F6E"/>
    <w:rsid w:val="000D7FA5"/>
    <w:rsid w:val="000E0004"/>
    <w:rsid w:val="000E002C"/>
    <w:rsid w:val="000E011D"/>
    <w:rsid w:val="000E03A8"/>
    <w:rsid w:val="000E0416"/>
    <w:rsid w:val="000E050F"/>
    <w:rsid w:val="000E059C"/>
    <w:rsid w:val="000E05D3"/>
    <w:rsid w:val="000E0612"/>
    <w:rsid w:val="000E074D"/>
    <w:rsid w:val="000E075A"/>
    <w:rsid w:val="000E07A5"/>
    <w:rsid w:val="000E0A13"/>
    <w:rsid w:val="000E0AC1"/>
    <w:rsid w:val="000E0ACB"/>
    <w:rsid w:val="000E0B3D"/>
    <w:rsid w:val="000E0B3F"/>
    <w:rsid w:val="000E0BB6"/>
    <w:rsid w:val="000E0C25"/>
    <w:rsid w:val="000E0CAF"/>
    <w:rsid w:val="000E0D68"/>
    <w:rsid w:val="000E0FA1"/>
    <w:rsid w:val="000E0FF3"/>
    <w:rsid w:val="000E1011"/>
    <w:rsid w:val="000E101A"/>
    <w:rsid w:val="000E1024"/>
    <w:rsid w:val="000E107E"/>
    <w:rsid w:val="000E11E2"/>
    <w:rsid w:val="000E1457"/>
    <w:rsid w:val="000E1480"/>
    <w:rsid w:val="000E1498"/>
    <w:rsid w:val="000E15A8"/>
    <w:rsid w:val="000E15EE"/>
    <w:rsid w:val="000E18A1"/>
    <w:rsid w:val="000E18F4"/>
    <w:rsid w:val="000E190A"/>
    <w:rsid w:val="000E1923"/>
    <w:rsid w:val="000E1934"/>
    <w:rsid w:val="000E19CE"/>
    <w:rsid w:val="000E1CA0"/>
    <w:rsid w:val="000E1DB7"/>
    <w:rsid w:val="000E1F88"/>
    <w:rsid w:val="000E2033"/>
    <w:rsid w:val="000E2144"/>
    <w:rsid w:val="000E21C2"/>
    <w:rsid w:val="000E21ED"/>
    <w:rsid w:val="000E225E"/>
    <w:rsid w:val="000E2306"/>
    <w:rsid w:val="000E233B"/>
    <w:rsid w:val="000E23F9"/>
    <w:rsid w:val="000E2603"/>
    <w:rsid w:val="000E2690"/>
    <w:rsid w:val="000E27DD"/>
    <w:rsid w:val="000E2877"/>
    <w:rsid w:val="000E2881"/>
    <w:rsid w:val="000E28F9"/>
    <w:rsid w:val="000E2990"/>
    <w:rsid w:val="000E2A1D"/>
    <w:rsid w:val="000E2A65"/>
    <w:rsid w:val="000E2A87"/>
    <w:rsid w:val="000E2AA0"/>
    <w:rsid w:val="000E2C43"/>
    <w:rsid w:val="000E2C7A"/>
    <w:rsid w:val="000E2CC4"/>
    <w:rsid w:val="000E2CEB"/>
    <w:rsid w:val="000E2DCC"/>
    <w:rsid w:val="000E2EF3"/>
    <w:rsid w:val="000E2F01"/>
    <w:rsid w:val="000E2F67"/>
    <w:rsid w:val="000E309F"/>
    <w:rsid w:val="000E3124"/>
    <w:rsid w:val="000E31B7"/>
    <w:rsid w:val="000E325F"/>
    <w:rsid w:val="000E350B"/>
    <w:rsid w:val="000E35A0"/>
    <w:rsid w:val="000E35FD"/>
    <w:rsid w:val="000E36AC"/>
    <w:rsid w:val="000E36E5"/>
    <w:rsid w:val="000E377E"/>
    <w:rsid w:val="000E38A3"/>
    <w:rsid w:val="000E38A8"/>
    <w:rsid w:val="000E3932"/>
    <w:rsid w:val="000E39D3"/>
    <w:rsid w:val="000E3AD9"/>
    <w:rsid w:val="000E3B8E"/>
    <w:rsid w:val="000E3BCD"/>
    <w:rsid w:val="000E3D07"/>
    <w:rsid w:val="000E3F02"/>
    <w:rsid w:val="000E3F0C"/>
    <w:rsid w:val="000E3F3D"/>
    <w:rsid w:val="000E3F4B"/>
    <w:rsid w:val="000E4122"/>
    <w:rsid w:val="000E426F"/>
    <w:rsid w:val="000E4282"/>
    <w:rsid w:val="000E42E8"/>
    <w:rsid w:val="000E447C"/>
    <w:rsid w:val="000E4527"/>
    <w:rsid w:val="000E4686"/>
    <w:rsid w:val="000E4882"/>
    <w:rsid w:val="000E48BF"/>
    <w:rsid w:val="000E48F1"/>
    <w:rsid w:val="000E491C"/>
    <w:rsid w:val="000E4AE9"/>
    <w:rsid w:val="000E4B23"/>
    <w:rsid w:val="000E4B45"/>
    <w:rsid w:val="000E4B7C"/>
    <w:rsid w:val="000E4B9A"/>
    <w:rsid w:val="000E4C16"/>
    <w:rsid w:val="000E4D93"/>
    <w:rsid w:val="000E4E1D"/>
    <w:rsid w:val="000E50BC"/>
    <w:rsid w:val="000E50CB"/>
    <w:rsid w:val="000E5114"/>
    <w:rsid w:val="000E51D5"/>
    <w:rsid w:val="000E5252"/>
    <w:rsid w:val="000E527A"/>
    <w:rsid w:val="000E52F7"/>
    <w:rsid w:val="000E5363"/>
    <w:rsid w:val="000E5475"/>
    <w:rsid w:val="000E5487"/>
    <w:rsid w:val="000E5541"/>
    <w:rsid w:val="000E5579"/>
    <w:rsid w:val="000E55C0"/>
    <w:rsid w:val="000E55FB"/>
    <w:rsid w:val="000E560B"/>
    <w:rsid w:val="000E5621"/>
    <w:rsid w:val="000E562E"/>
    <w:rsid w:val="000E568F"/>
    <w:rsid w:val="000E5739"/>
    <w:rsid w:val="000E580D"/>
    <w:rsid w:val="000E59BB"/>
    <w:rsid w:val="000E59E2"/>
    <w:rsid w:val="000E5AE1"/>
    <w:rsid w:val="000E5B5B"/>
    <w:rsid w:val="000E5CA2"/>
    <w:rsid w:val="000E5D33"/>
    <w:rsid w:val="000E5D47"/>
    <w:rsid w:val="000E5E4A"/>
    <w:rsid w:val="000E5FBC"/>
    <w:rsid w:val="000E5FDE"/>
    <w:rsid w:val="000E6114"/>
    <w:rsid w:val="000E6241"/>
    <w:rsid w:val="000E624E"/>
    <w:rsid w:val="000E6250"/>
    <w:rsid w:val="000E6434"/>
    <w:rsid w:val="000E64D4"/>
    <w:rsid w:val="000E64DF"/>
    <w:rsid w:val="000E6589"/>
    <w:rsid w:val="000E676A"/>
    <w:rsid w:val="000E6916"/>
    <w:rsid w:val="000E691C"/>
    <w:rsid w:val="000E699F"/>
    <w:rsid w:val="000E6BE2"/>
    <w:rsid w:val="000E6BF6"/>
    <w:rsid w:val="000E6BF7"/>
    <w:rsid w:val="000E6C99"/>
    <w:rsid w:val="000E6D3F"/>
    <w:rsid w:val="000E6F00"/>
    <w:rsid w:val="000E6F28"/>
    <w:rsid w:val="000E6FD4"/>
    <w:rsid w:val="000E6FF1"/>
    <w:rsid w:val="000E7173"/>
    <w:rsid w:val="000E72E9"/>
    <w:rsid w:val="000E734C"/>
    <w:rsid w:val="000E73AC"/>
    <w:rsid w:val="000E73D7"/>
    <w:rsid w:val="000E7420"/>
    <w:rsid w:val="000E74A1"/>
    <w:rsid w:val="000E7589"/>
    <w:rsid w:val="000E7595"/>
    <w:rsid w:val="000E75DC"/>
    <w:rsid w:val="000E784D"/>
    <w:rsid w:val="000E788C"/>
    <w:rsid w:val="000E7A4D"/>
    <w:rsid w:val="000E7BE5"/>
    <w:rsid w:val="000E7C76"/>
    <w:rsid w:val="000E7C92"/>
    <w:rsid w:val="000E7DC4"/>
    <w:rsid w:val="000E7DFF"/>
    <w:rsid w:val="000E7E1E"/>
    <w:rsid w:val="000E7F5D"/>
    <w:rsid w:val="000E7FBB"/>
    <w:rsid w:val="000F0065"/>
    <w:rsid w:val="000F0089"/>
    <w:rsid w:val="000F009F"/>
    <w:rsid w:val="000F0181"/>
    <w:rsid w:val="000F01E8"/>
    <w:rsid w:val="000F0201"/>
    <w:rsid w:val="000F0294"/>
    <w:rsid w:val="000F0303"/>
    <w:rsid w:val="000F0461"/>
    <w:rsid w:val="000F04FE"/>
    <w:rsid w:val="000F05D2"/>
    <w:rsid w:val="000F05D9"/>
    <w:rsid w:val="000F05F0"/>
    <w:rsid w:val="000F062E"/>
    <w:rsid w:val="000F0692"/>
    <w:rsid w:val="000F0791"/>
    <w:rsid w:val="000F08EC"/>
    <w:rsid w:val="000F0925"/>
    <w:rsid w:val="000F0994"/>
    <w:rsid w:val="000F09E8"/>
    <w:rsid w:val="000F0A3A"/>
    <w:rsid w:val="000F0D08"/>
    <w:rsid w:val="000F0D0C"/>
    <w:rsid w:val="000F0D29"/>
    <w:rsid w:val="000F0ED6"/>
    <w:rsid w:val="000F0EE7"/>
    <w:rsid w:val="000F0F26"/>
    <w:rsid w:val="000F0F80"/>
    <w:rsid w:val="000F0FB1"/>
    <w:rsid w:val="000F0FC6"/>
    <w:rsid w:val="000F1095"/>
    <w:rsid w:val="000F12D5"/>
    <w:rsid w:val="000F134B"/>
    <w:rsid w:val="000F14A9"/>
    <w:rsid w:val="000F14D2"/>
    <w:rsid w:val="000F1581"/>
    <w:rsid w:val="000F158D"/>
    <w:rsid w:val="000F170F"/>
    <w:rsid w:val="000F1757"/>
    <w:rsid w:val="000F17AD"/>
    <w:rsid w:val="000F1920"/>
    <w:rsid w:val="000F1A87"/>
    <w:rsid w:val="000F1B2B"/>
    <w:rsid w:val="000F1B69"/>
    <w:rsid w:val="000F1BBE"/>
    <w:rsid w:val="000F1C43"/>
    <w:rsid w:val="000F1E1B"/>
    <w:rsid w:val="000F1E51"/>
    <w:rsid w:val="000F1EA7"/>
    <w:rsid w:val="000F1F8D"/>
    <w:rsid w:val="000F1FBA"/>
    <w:rsid w:val="000F2004"/>
    <w:rsid w:val="000F2048"/>
    <w:rsid w:val="000F257C"/>
    <w:rsid w:val="000F258E"/>
    <w:rsid w:val="000F2605"/>
    <w:rsid w:val="000F2687"/>
    <w:rsid w:val="000F2775"/>
    <w:rsid w:val="000F2918"/>
    <w:rsid w:val="000F2A30"/>
    <w:rsid w:val="000F2A8F"/>
    <w:rsid w:val="000F2BEA"/>
    <w:rsid w:val="000F2BFA"/>
    <w:rsid w:val="000F2C5D"/>
    <w:rsid w:val="000F2C81"/>
    <w:rsid w:val="000F2D79"/>
    <w:rsid w:val="000F2E36"/>
    <w:rsid w:val="000F2E84"/>
    <w:rsid w:val="000F2F3B"/>
    <w:rsid w:val="000F303E"/>
    <w:rsid w:val="000F31C5"/>
    <w:rsid w:val="000F3205"/>
    <w:rsid w:val="000F328A"/>
    <w:rsid w:val="000F3559"/>
    <w:rsid w:val="000F35F4"/>
    <w:rsid w:val="000F37C3"/>
    <w:rsid w:val="000F3937"/>
    <w:rsid w:val="000F3A29"/>
    <w:rsid w:val="000F3A98"/>
    <w:rsid w:val="000F3B59"/>
    <w:rsid w:val="000F3B62"/>
    <w:rsid w:val="000F3C6A"/>
    <w:rsid w:val="000F3D9E"/>
    <w:rsid w:val="000F3E23"/>
    <w:rsid w:val="000F3E29"/>
    <w:rsid w:val="000F3E2B"/>
    <w:rsid w:val="000F3EB9"/>
    <w:rsid w:val="000F3F3B"/>
    <w:rsid w:val="000F3F5C"/>
    <w:rsid w:val="000F403E"/>
    <w:rsid w:val="000F429E"/>
    <w:rsid w:val="000F42FC"/>
    <w:rsid w:val="000F439F"/>
    <w:rsid w:val="000F441E"/>
    <w:rsid w:val="000F4463"/>
    <w:rsid w:val="000F4593"/>
    <w:rsid w:val="000F46BD"/>
    <w:rsid w:val="000F46EB"/>
    <w:rsid w:val="000F46EC"/>
    <w:rsid w:val="000F4746"/>
    <w:rsid w:val="000F4952"/>
    <w:rsid w:val="000F4A73"/>
    <w:rsid w:val="000F4A94"/>
    <w:rsid w:val="000F4ABC"/>
    <w:rsid w:val="000F4B05"/>
    <w:rsid w:val="000F4B0A"/>
    <w:rsid w:val="000F4BE4"/>
    <w:rsid w:val="000F4CAF"/>
    <w:rsid w:val="000F4D20"/>
    <w:rsid w:val="000F4D76"/>
    <w:rsid w:val="000F4EB3"/>
    <w:rsid w:val="000F4F1B"/>
    <w:rsid w:val="000F4F44"/>
    <w:rsid w:val="000F4FCD"/>
    <w:rsid w:val="000F50B8"/>
    <w:rsid w:val="000F512E"/>
    <w:rsid w:val="000F518C"/>
    <w:rsid w:val="000F518E"/>
    <w:rsid w:val="000F5214"/>
    <w:rsid w:val="000F5487"/>
    <w:rsid w:val="000F551B"/>
    <w:rsid w:val="000F559D"/>
    <w:rsid w:val="000F55A8"/>
    <w:rsid w:val="000F55C2"/>
    <w:rsid w:val="000F5846"/>
    <w:rsid w:val="000F595F"/>
    <w:rsid w:val="000F599E"/>
    <w:rsid w:val="000F59E6"/>
    <w:rsid w:val="000F5A8E"/>
    <w:rsid w:val="000F5A9D"/>
    <w:rsid w:val="000F5B06"/>
    <w:rsid w:val="000F5F2A"/>
    <w:rsid w:val="000F5F87"/>
    <w:rsid w:val="000F60FE"/>
    <w:rsid w:val="000F6192"/>
    <w:rsid w:val="000F62E7"/>
    <w:rsid w:val="000F63D3"/>
    <w:rsid w:val="000F6483"/>
    <w:rsid w:val="000F6600"/>
    <w:rsid w:val="000F685E"/>
    <w:rsid w:val="000F68B1"/>
    <w:rsid w:val="000F68EB"/>
    <w:rsid w:val="000F68F4"/>
    <w:rsid w:val="000F6B0E"/>
    <w:rsid w:val="000F6BB9"/>
    <w:rsid w:val="000F6D29"/>
    <w:rsid w:val="000F6E49"/>
    <w:rsid w:val="000F6E62"/>
    <w:rsid w:val="000F6E98"/>
    <w:rsid w:val="000F6ED8"/>
    <w:rsid w:val="000F6F78"/>
    <w:rsid w:val="000F6FF6"/>
    <w:rsid w:val="000F70E8"/>
    <w:rsid w:val="000F7101"/>
    <w:rsid w:val="000F7141"/>
    <w:rsid w:val="000F719C"/>
    <w:rsid w:val="000F723A"/>
    <w:rsid w:val="000F728B"/>
    <w:rsid w:val="000F72C8"/>
    <w:rsid w:val="000F7437"/>
    <w:rsid w:val="000F7498"/>
    <w:rsid w:val="000F74F2"/>
    <w:rsid w:val="000F75CC"/>
    <w:rsid w:val="000F769D"/>
    <w:rsid w:val="000F76E6"/>
    <w:rsid w:val="000F7776"/>
    <w:rsid w:val="000F7ACC"/>
    <w:rsid w:val="000F7B3D"/>
    <w:rsid w:val="000F7B9F"/>
    <w:rsid w:val="000F7BB7"/>
    <w:rsid w:val="000F7C65"/>
    <w:rsid w:val="000F7ECB"/>
    <w:rsid w:val="000F7ED0"/>
    <w:rsid w:val="000F7F65"/>
    <w:rsid w:val="000F7FC4"/>
    <w:rsid w:val="0010007B"/>
    <w:rsid w:val="001000B0"/>
    <w:rsid w:val="00100116"/>
    <w:rsid w:val="00100143"/>
    <w:rsid w:val="00100313"/>
    <w:rsid w:val="001003FE"/>
    <w:rsid w:val="0010048B"/>
    <w:rsid w:val="00100555"/>
    <w:rsid w:val="001005EC"/>
    <w:rsid w:val="001006F6"/>
    <w:rsid w:val="0010073F"/>
    <w:rsid w:val="00100814"/>
    <w:rsid w:val="001009F6"/>
    <w:rsid w:val="00100A26"/>
    <w:rsid w:val="00100B7E"/>
    <w:rsid w:val="00100CBA"/>
    <w:rsid w:val="0010102A"/>
    <w:rsid w:val="001010F7"/>
    <w:rsid w:val="001013AB"/>
    <w:rsid w:val="00101404"/>
    <w:rsid w:val="001014BF"/>
    <w:rsid w:val="00101613"/>
    <w:rsid w:val="00101795"/>
    <w:rsid w:val="001017DE"/>
    <w:rsid w:val="001018D8"/>
    <w:rsid w:val="00101B42"/>
    <w:rsid w:val="00101CA1"/>
    <w:rsid w:val="00101D14"/>
    <w:rsid w:val="00101D70"/>
    <w:rsid w:val="00101DD4"/>
    <w:rsid w:val="00101E03"/>
    <w:rsid w:val="00101FAF"/>
    <w:rsid w:val="00102251"/>
    <w:rsid w:val="00102255"/>
    <w:rsid w:val="001024B4"/>
    <w:rsid w:val="0010255C"/>
    <w:rsid w:val="0010274A"/>
    <w:rsid w:val="00102806"/>
    <w:rsid w:val="0010280E"/>
    <w:rsid w:val="001028D1"/>
    <w:rsid w:val="001029EE"/>
    <w:rsid w:val="00102B4E"/>
    <w:rsid w:val="00102BCF"/>
    <w:rsid w:val="00102C61"/>
    <w:rsid w:val="00102CDD"/>
    <w:rsid w:val="00102F46"/>
    <w:rsid w:val="00102F6D"/>
    <w:rsid w:val="00102F85"/>
    <w:rsid w:val="001031A5"/>
    <w:rsid w:val="001032ED"/>
    <w:rsid w:val="00103413"/>
    <w:rsid w:val="00103448"/>
    <w:rsid w:val="00103511"/>
    <w:rsid w:val="0010354C"/>
    <w:rsid w:val="00103555"/>
    <w:rsid w:val="0010363C"/>
    <w:rsid w:val="001036EB"/>
    <w:rsid w:val="0010391B"/>
    <w:rsid w:val="001039DB"/>
    <w:rsid w:val="00103AD6"/>
    <w:rsid w:val="00103B74"/>
    <w:rsid w:val="00103BE7"/>
    <w:rsid w:val="00103CA8"/>
    <w:rsid w:val="00103D2C"/>
    <w:rsid w:val="00103D55"/>
    <w:rsid w:val="00103E71"/>
    <w:rsid w:val="00103F58"/>
    <w:rsid w:val="00104010"/>
    <w:rsid w:val="001043E5"/>
    <w:rsid w:val="001045FE"/>
    <w:rsid w:val="00104784"/>
    <w:rsid w:val="00104821"/>
    <w:rsid w:val="0010486A"/>
    <w:rsid w:val="0010490C"/>
    <w:rsid w:val="00104A81"/>
    <w:rsid w:val="00104AEE"/>
    <w:rsid w:val="00104B0F"/>
    <w:rsid w:val="00104B5E"/>
    <w:rsid w:val="00104C16"/>
    <w:rsid w:val="00104D3E"/>
    <w:rsid w:val="00104DA8"/>
    <w:rsid w:val="00104EBB"/>
    <w:rsid w:val="00104ECC"/>
    <w:rsid w:val="00104EFD"/>
    <w:rsid w:val="00104F8F"/>
    <w:rsid w:val="001050BF"/>
    <w:rsid w:val="00105156"/>
    <w:rsid w:val="0010538D"/>
    <w:rsid w:val="001053B8"/>
    <w:rsid w:val="001053E5"/>
    <w:rsid w:val="001053F9"/>
    <w:rsid w:val="0010541A"/>
    <w:rsid w:val="00105426"/>
    <w:rsid w:val="001054A9"/>
    <w:rsid w:val="001054FB"/>
    <w:rsid w:val="00105573"/>
    <w:rsid w:val="001055BA"/>
    <w:rsid w:val="00105720"/>
    <w:rsid w:val="00105734"/>
    <w:rsid w:val="00105780"/>
    <w:rsid w:val="00105810"/>
    <w:rsid w:val="001058F3"/>
    <w:rsid w:val="00105A12"/>
    <w:rsid w:val="00105A99"/>
    <w:rsid w:val="00105B91"/>
    <w:rsid w:val="00105C2B"/>
    <w:rsid w:val="00105CCF"/>
    <w:rsid w:val="00105EC1"/>
    <w:rsid w:val="00105EE0"/>
    <w:rsid w:val="00105F01"/>
    <w:rsid w:val="00105FC7"/>
    <w:rsid w:val="00106020"/>
    <w:rsid w:val="001060A1"/>
    <w:rsid w:val="001060E9"/>
    <w:rsid w:val="001063AA"/>
    <w:rsid w:val="001063B6"/>
    <w:rsid w:val="00106503"/>
    <w:rsid w:val="00106973"/>
    <w:rsid w:val="0010699D"/>
    <w:rsid w:val="00106B33"/>
    <w:rsid w:val="00106DA2"/>
    <w:rsid w:val="00106ECA"/>
    <w:rsid w:val="00107083"/>
    <w:rsid w:val="001071E0"/>
    <w:rsid w:val="0010724E"/>
    <w:rsid w:val="00107352"/>
    <w:rsid w:val="001073B9"/>
    <w:rsid w:val="001073D1"/>
    <w:rsid w:val="001073DB"/>
    <w:rsid w:val="00107553"/>
    <w:rsid w:val="00107591"/>
    <w:rsid w:val="00107679"/>
    <w:rsid w:val="001076F5"/>
    <w:rsid w:val="0010770A"/>
    <w:rsid w:val="00107770"/>
    <w:rsid w:val="001077F6"/>
    <w:rsid w:val="001079B1"/>
    <w:rsid w:val="00107A37"/>
    <w:rsid w:val="00107BBB"/>
    <w:rsid w:val="00107C27"/>
    <w:rsid w:val="00107C47"/>
    <w:rsid w:val="00107D23"/>
    <w:rsid w:val="00107EE7"/>
    <w:rsid w:val="00107EEE"/>
    <w:rsid w:val="00107FF0"/>
    <w:rsid w:val="00110115"/>
    <w:rsid w:val="00110167"/>
    <w:rsid w:val="00110216"/>
    <w:rsid w:val="001103AC"/>
    <w:rsid w:val="001103F5"/>
    <w:rsid w:val="00110525"/>
    <w:rsid w:val="00110581"/>
    <w:rsid w:val="001107F3"/>
    <w:rsid w:val="00110883"/>
    <w:rsid w:val="00110965"/>
    <w:rsid w:val="001109BE"/>
    <w:rsid w:val="00110BF5"/>
    <w:rsid w:val="00110D22"/>
    <w:rsid w:val="00110E9B"/>
    <w:rsid w:val="00110F81"/>
    <w:rsid w:val="00110FB6"/>
    <w:rsid w:val="00111091"/>
    <w:rsid w:val="001110D3"/>
    <w:rsid w:val="00111104"/>
    <w:rsid w:val="00111279"/>
    <w:rsid w:val="0011131E"/>
    <w:rsid w:val="0011139A"/>
    <w:rsid w:val="00111541"/>
    <w:rsid w:val="0011164C"/>
    <w:rsid w:val="001117A0"/>
    <w:rsid w:val="00111934"/>
    <w:rsid w:val="0011193F"/>
    <w:rsid w:val="00111A3D"/>
    <w:rsid w:val="00111B70"/>
    <w:rsid w:val="00111D58"/>
    <w:rsid w:val="00111D80"/>
    <w:rsid w:val="00111DA9"/>
    <w:rsid w:val="00111E5D"/>
    <w:rsid w:val="00111F05"/>
    <w:rsid w:val="00111F22"/>
    <w:rsid w:val="0011208B"/>
    <w:rsid w:val="00112134"/>
    <w:rsid w:val="00112138"/>
    <w:rsid w:val="00112159"/>
    <w:rsid w:val="001121B3"/>
    <w:rsid w:val="001121D1"/>
    <w:rsid w:val="001121DE"/>
    <w:rsid w:val="001121F0"/>
    <w:rsid w:val="001121F1"/>
    <w:rsid w:val="001121FB"/>
    <w:rsid w:val="00112274"/>
    <w:rsid w:val="00112364"/>
    <w:rsid w:val="001123B7"/>
    <w:rsid w:val="00112464"/>
    <w:rsid w:val="001125D7"/>
    <w:rsid w:val="001126D5"/>
    <w:rsid w:val="00112849"/>
    <w:rsid w:val="001128E5"/>
    <w:rsid w:val="00112918"/>
    <w:rsid w:val="00112B3B"/>
    <w:rsid w:val="00112BB1"/>
    <w:rsid w:val="00112C86"/>
    <w:rsid w:val="00112D71"/>
    <w:rsid w:val="00112DAB"/>
    <w:rsid w:val="00112E2C"/>
    <w:rsid w:val="00112F5A"/>
    <w:rsid w:val="00112FC5"/>
    <w:rsid w:val="00112FD4"/>
    <w:rsid w:val="001131C5"/>
    <w:rsid w:val="001131DC"/>
    <w:rsid w:val="001131EC"/>
    <w:rsid w:val="001133D4"/>
    <w:rsid w:val="00113520"/>
    <w:rsid w:val="001135B0"/>
    <w:rsid w:val="001135BF"/>
    <w:rsid w:val="00113720"/>
    <w:rsid w:val="001137A4"/>
    <w:rsid w:val="0011386B"/>
    <w:rsid w:val="001138EC"/>
    <w:rsid w:val="00113A61"/>
    <w:rsid w:val="00113A69"/>
    <w:rsid w:val="00113ACB"/>
    <w:rsid w:val="00113ADE"/>
    <w:rsid w:val="00113B39"/>
    <w:rsid w:val="00113C94"/>
    <w:rsid w:val="00113D17"/>
    <w:rsid w:val="00113D31"/>
    <w:rsid w:val="00113D3B"/>
    <w:rsid w:val="00113D4A"/>
    <w:rsid w:val="00113E2F"/>
    <w:rsid w:val="00113EBC"/>
    <w:rsid w:val="00113F59"/>
    <w:rsid w:val="00114036"/>
    <w:rsid w:val="001141A5"/>
    <w:rsid w:val="0011427F"/>
    <w:rsid w:val="00114284"/>
    <w:rsid w:val="0011432D"/>
    <w:rsid w:val="00114361"/>
    <w:rsid w:val="001145FF"/>
    <w:rsid w:val="00114774"/>
    <w:rsid w:val="001147FF"/>
    <w:rsid w:val="00114814"/>
    <w:rsid w:val="00114864"/>
    <w:rsid w:val="0011486C"/>
    <w:rsid w:val="00114909"/>
    <w:rsid w:val="00114B5F"/>
    <w:rsid w:val="00114BF1"/>
    <w:rsid w:val="00114DDF"/>
    <w:rsid w:val="00114ECB"/>
    <w:rsid w:val="00114FC1"/>
    <w:rsid w:val="00115019"/>
    <w:rsid w:val="00115036"/>
    <w:rsid w:val="001151B5"/>
    <w:rsid w:val="0011523A"/>
    <w:rsid w:val="001152B7"/>
    <w:rsid w:val="00115302"/>
    <w:rsid w:val="0011535D"/>
    <w:rsid w:val="00115583"/>
    <w:rsid w:val="001156BC"/>
    <w:rsid w:val="001156D6"/>
    <w:rsid w:val="001156E6"/>
    <w:rsid w:val="0011573F"/>
    <w:rsid w:val="00115754"/>
    <w:rsid w:val="00115816"/>
    <w:rsid w:val="001158FD"/>
    <w:rsid w:val="00115A25"/>
    <w:rsid w:val="00115A7F"/>
    <w:rsid w:val="00115B27"/>
    <w:rsid w:val="00115B40"/>
    <w:rsid w:val="00115BAB"/>
    <w:rsid w:val="00115BDE"/>
    <w:rsid w:val="00115C1B"/>
    <w:rsid w:val="00115CAA"/>
    <w:rsid w:val="00115E3C"/>
    <w:rsid w:val="00115E5C"/>
    <w:rsid w:val="00115EC7"/>
    <w:rsid w:val="00115F54"/>
    <w:rsid w:val="00115FD8"/>
    <w:rsid w:val="00116046"/>
    <w:rsid w:val="001160F3"/>
    <w:rsid w:val="00116188"/>
    <w:rsid w:val="00116220"/>
    <w:rsid w:val="001162AC"/>
    <w:rsid w:val="00116455"/>
    <w:rsid w:val="0011650A"/>
    <w:rsid w:val="001166CA"/>
    <w:rsid w:val="00116868"/>
    <w:rsid w:val="0011695F"/>
    <w:rsid w:val="0011697A"/>
    <w:rsid w:val="001169A1"/>
    <w:rsid w:val="001169A7"/>
    <w:rsid w:val="00116A1B"/>
    <w:rsid w:val="00116B5F"/>
    <w:rsid w:val="00116C97"/>
    <w:rsid w:val="00116D8A"/>
    <w:rsid w:val="00116DB0"/>
    <w:rsid w:val="00116E32"/>
    <w:rsid w:val="00116E63"/>
    <w:rsid w:val="00116EB2"/>
    <w:rsid w:val="00117284"/>
    <w:rsid w:val="001173C5"/>
    <w:rsid w:val="001173EE"/>
    <w:rsid w:val="00117486"/>
    <w:rsid w:val="001174A2"/>
    <w:rsid w:val="001178F8"/>
    <w:rsid w:val="00117A1D"/>
    <w:rsid w:val="00117A6F"/>
    <w:rsid w:val="00117A9A"/>
    <w:rsid w:val="00117B5D"/>
    <w:rsid w:val="00117CD6"/>
    <w:rsid w:val="00117D88"/>
    <w:rsid w:val="00117EAF"/>
    <w:rsid w:val="00117EB0"/>
    <w:rsid w:val="0012009E"/>
    <w:rsid w:val="0012013F"/>
    <w:rsid w:val="00120263"/>
    <w:rsid w:val="0012043A"/>
    <w:rsid w:val="001204C4"/>
    <w:rsid w:val="00120571"/>
    <w:rsid w:val="001205B8"/>
    <w:rsid w:val="001209A7"/>
    <w:rsid w:val="001209BE"/>
    <w:rsid w:val="001209EF"/>
    <w:rsid w:val="00120A17"/>
    <w:rsid w:val="00120A40"/>
    <w:rsid w:val="00120A6B"/>
    <w:rsid w:val="00120A87"/>
    <w:rsid w:val="00120BDC"/>
    <w:rsid w:val="00120C41"/>
    <w:rsid w:val="00120D2E"/>
    <w:rsid w:val="00120EFA"/>
    <w:rsid w:val="00120F0B"/>
    <w:rsid w:val="00120F47"/>
    <w:rsid w:val="00120F5B"/>
    <w:rsid w:val="00120F7F"/>
    <w:rsid w:val="001210F4"/>
    <w:rsid w:val="001210FF"/>
    <w:rsid w:val="00121169"/>
    <w:rsid w:val="0012128D"/>
    <w:rsid w:val="00121307"/>
    <w:rsid w:val="00121561"/>
    <w:rsid w:val="0012156F"/>
    <w:rsid w:val="001215A0"/>
    <w:rsid w:val="001215DB"/>
    <w:rsid w:val="00121668"/>
    <w:rsid w:val="00121777"/>
    <w:rsid w:val="001217A0"/>
    <w:rsid w:val="0012187B"/>
    <w:rsid w:val="00121986"/>
    <w:rsid w:val="001219A5"/>
    <w:rsid w:val="001219D8"/>
    <w:rsid w:val="001219FC"/>
    <w:rsid w:val="001219FE"/>
    <w:rsid w:val="00121A64"/>
    <w:rsid w:val="00121ABE"/>
    <w:rsid w:val="00121C5A"/>
    <w:rsid w:val="00121C99"/>
    <w:rsid w:val="00121D0A"/>
    <w:rsid w:val="00121DB1"/>
    <w:rsid w:val="00121EA9"/>
    <w:rsid w:val="00121F64"/>
    <w:rsid w:val="00122123"/>
    <w:rsid w:val="0012221E"/>
    <w:rsid w:val="00122329"/>
    <w:rsid w:val="00122427"/>
    <w:rsid w:val="00122442"/>
    <w:rsid w:val="00122465"/>
    <w:rsid w:val="001224BF"/>
    <w:rsid w:val="001224EB"/>
    <w:rsid w:val="00122842"/>
    <w:rsid w:val="001228F3"/>
    <w:rsid w:val="001228F9"/>
    <w:rsid w:val="00122C5D"/>
    <w:rsid w:val="00122C66"/>
    <w:rsid w:val="00122DF1"/>
    <w:rsid w:val="00122E2C"/>
    <w:rsid w:val="00122E44"/>
    <w:rsid w:val="00122EC1"/>
    <w:rsid w:val="00122F5D"/>
    <w:rsid w:val="001232B3"/>
    <w:rsid w:val="001233EF"/>
    <w:rsid w:val="001234D3"/>
    <w:rsid w:val="00123562"/>
    <w:rsid w:val="001235B7"/>
    <w:rsid w:val="001235D2"/>
    <w:rsid w:val="00123654"/>
    <w:rsid w:val="00123673"/>
    <w:rsid w:val="001238FC"/>
    <w:rsid w:val="0012390B"/>
    <w:rsid w:val="001239A4"/>
    <w:rsid w:val="00123B43"/>
    <w:rsid w:val="00123B60"/>
    <w:rsid w:val="00123C0A"/>
    <w:rsid w:val="00123C3B"/>
    <w:rsid w:val="00123CCC"/>
    <w:rsid w:val="00123DC0"/>
    <w:rsid w:val="00123E14"/>
    <w:rsid w:val="00123E8F"/>
    <w:rsid w:val="00123EA2"/>
    <w:rsid w:val="001241AB"/>
    <w:rsid w:val="00124232"/>
    <w:rsid w:val="00124299"/>
    <w:rsid w:val="0012439B"/>
    <w:rsid w:val="001243B7"/>
    <w:rsid w:val="001243D7"/>
    <w:rsid w:val="00124596"/>
    <w:rsid w:val="0012466E"/>
    <w:rsid w:val="001246A6"/>
    <w:rsid w:val="001246DB"/>
    <w:rsid w:val="0012472E"/>
    <w:rsid w:val="001247EA"/>
    <w:rsid w:val="00124835"/>
    <w:rsid w:val="0012484E"/>
    <w:rsid w:val="00124879"/>
    <w:rsid w:val="00124A69"/>
    <w:rsid w:val="00124B7A"/>
    <w:rsid w:val="00124C41"/>
    <w:rsid w:val="00124DBC"/>
    <w:rsid w:val="00124DDB"/>
    <w:rsid w:val="00124E1D"/>
    <w:rsid w:val="00124E64"/>
    <w:rsid w:val="00124EF1"/>
    <w:rsid w:val="00124FB8"/>
    <w:rsid w:val="00125051"/>
    <w:rsid w:val="001250F8"/>
    <w:rsid w:val="001251DC"/>
    <w:rsid w:val="00125443"/>
    <w:rsid w:val="0012544B"/>
    <w:rsid w:val="00125508"/>
    <w:rsid w:val="0012568A"/>
    <w:rsid w:val="001256D3"/>
    <w:rsid w:val="00125727"/>
    <w:rsid w:val="00125A5F"/>
    <w:rsid w:val="00125AA6"/>
    <w:rsid w:val="00125C02"/>
    <w:rsid w:val="00125CFB"/>
    <w:rsid w:val="00125DE2"/>
    <w:rsid w:val="00125DFA"/>
    <w:rsid w:val="00125EBD"/>
    <w:rsid w:val="00125F83"/>
    <w:rsid w:val="00125FDD"/>
    <w:rsid w:val="001260D0"/>
    <w:rsid w:val="00126346"/>
    <w:rsid w:val="001263B2"/>
    <w:rsid w:val="0012640D"/>
    <w:rsid w:val="00126589"/>
    <w:rsid w:val="00126632"/>
    <w:rsid w:val="001267B0"/>
    <w:rsid w:val="00126892"/>
    <w:rsid w:val="00126930"/>
    <w:rsid w:val="00126A0E"/>
    <w:rsid w:val="00126A5F"/>
    <w:rsid w:val="00126B88"/>
    <w:rsid w:val="00126D3A"/>
    <w:rsid w:val="00126D70"/>
    <w:rsid w:val="00126DFD"/>
    <w:rsid w:val="00126E31"/>
    <w:rsid w:val="00126E3E"/>
    <w:rsid w:val="00126F3F"/>
    <w:rsid w:val="00126F4C"/>
    <w:rsid w:val="00127053"/>
    <w:rsid w:val="00127064"/>
    <w:rsid w:val="00127099"/>
    <w:rsid w:val="001271E4"/>
    <w:rsid w:val="001272A5"/>
    <w:rsid w:val="001272B8"/>
    <w:rsid w:val="001273DC"/>
    <w:rsid w:val="001273EA"/>
    <w:rsid w:val="0012744E"/>
    <w:rsid w:val="00127453"/>
    <w:rsid w:val="001274B5"/>
    <w:rsid w:val="001274DC"/>
    <w:rsid w:val="0012764D"/>
    <w:rsid w:val="00127713"/>
    <w:rsid w:val="00127815"/>
    <w:rsid w:val="00127A1E"/>
    <w:rsid w:val="00127A20"/>
    <w:rsid w:val="00127A8A"/>
    <w:rsid w:val="00127D78"/>
    <w:rsid w:val="00127D91"/>
    <w:rsid w:val="00127DDB"/>
    <w:rsid w:val="00127DFE"/>
    <w:rsid w:val="00127F33"/>
    <w:rsid w:val="00127F49"/>
    <w:rsid w:val="00127FB5"/>
    <w:rsid w:val="00130123"/>
    <w:rsid w:val="00130387"/>
    <w:rsid w:val="001303DC"/>
    <w:rsid w:val="0013045F"/>
    <w:rsid w:val="001304C7"/>
    <w:rsid w:val="00130543"/>
    <w:rsid w:val="001305FE"/>
    <w:rsid w:val="00130674"/>
    <w:rsid w:val="001306C2"/>
    <w:rsid w:val="0013075F"/>
    <w:rsid w:val="001308A5"/>
    <w:rsid w:val="001308D9"/>
    <w:rsid w:val="00130914"/>
    <w:rsid w:val="00130923"/>
    <w:rsid w:val="00130985"/>
    <w:rsid w:val="001309D8"/>
    <w:rsid w:val="00130A57"/>
    <w:rsid w:val="00130B41"/>
    <w:rsid w:val="00130E12"/>
    <w:rsid w:val="001310F2"/>
    <w:rsid w:val="00131127"/>
    <w:rsid w:val="001311C5"/>
    <w:rsid w:val="001312E5"/>
    <w:rsid w:val="001313C1"/>
    <w:rsid w:val="0013142C"/>
    <w:rsid w:val="0013156D"/>
    <w:rsid w:val="001315E1"/>
    <w:rsid w:val="0013170C"/>
    <w:rsid w:val="00131768"/>
    <w:rsid w:val="00131769"/>
    <w:rsid w:val="001319F6"/>
    <w:rsid w:val="00131A1B"/>
    <w:rsid w:val="00131A5C"/>
    <w:rsid w:val="00131B05"/>
    <w:rsid w:val="00131B33"/>
    <w:rsid w:val="00131B39"/>
    <w:rsid w:val="00131B95"/>
    <w:rsid w:val="00131BDA"/>
    <w:rsid w:val="00131BFD"/>
    <w:rsid w:val="00131D4F"/>
    <w:rsid w:val="00131ECE"/>
    <w:rsid w:val="00131FEE"/>
    <w:rsid w:val="0013203F"/>
    <w:rsid w:val="00132138"/>
    <w:rsid w:val="001321C9"/>
    <w:rsid w:val="0013220B"/>
    <w:rsid w:val="0013238F"/>
    <w:rsid w:val="0013250D"/>
    <w:rsid w:val="00132528"/>
    <w:rsid w:val="00132568"/>
    <w:rsid w:val="0013257D"/>
    <w:rsid w:val="00132626"/>
    <w:rsid w:val="001326B1"/>
    <w:rsid w:val="00132784"/>
    <w:rsid w:val="001327F7"/>
    <w:rsid w:val="0013286C"/>
    <w:rsid w:val="001328DB"/>
    <w:rsid w:val="00132923"/>
    <w:rsid w:val="001329ED"/>
    <w:rsid w:val="00132BE3"/>
    <w:rsid w:val="00132CF4"/>
    <w:rsid w:val="00132F8D"/>
    <w:rsid w:val="00132FC0"/>
    <w:rsid w:val="001330B8"/>
    <w:rsid w:val="00133145"/>
    <w:rsid w:val="001331D6"/>
    <w:rsid w:val="00133236"/>
    <w:rsid w:val="00133248"/>
    <w:rsid w:val="00133314"/>
    <w:rsid w:val="001333DE"/>
    <w:rsid w:val="00133412"/>
    <w:rsid w:val="001334E4"/>
    <w:rsid w:val="001335C7"/>
    <w:rsid w:val="00133712"/>
    <w:rsid w:val="001337F7"/>
    <w:rsid w:val="001337FB"/>
    <w:rsid w:val="00133974"/>
    <w:rsid w:val="00133AA7"/>
    <w:rsid w:val="00133C9F"/>
    <w:rsid w:val="00133D15"/>
    <w:rsid w:val="00134064"/>
    <w:rsid w:val="00134098"/>
    <w:rsid w:val="001340A0"/>
    <w:rsid w:val="00134148"/>
    <w:rsid w:val="0013421C"/>
    <w:rsid w:val="00134261"/>
    <w:rsid w:val="00134313"/>
    <w:rsid w:val="0013437A"/>
    <w:rsid w:val="001343C1"/>
    <w:rsid w:val="001345EE"/>
    <w:rsid w:val="0013486F"/>
    <w:rsid w:val="001348E9"/>
    <w:rsid w:val="00134972"/>
    <w:rsid w:val="00134A82"/>
    <w:rsid w:val="00134ABC"/>
    <w:rsid w:val="00134CFF"/>
    <w:rsid w:val="00134E12"/>
    <w:rsid w:val="00134FD3"/>
    <w:rsid w:val="00134FFD"/>
    <w:rsid w:val="001350EC"/>
    <w:rsid w:val="00135161"/>
    <w:rsid w:val="00135174"/>
    <w:rsid w:val="001353AB"/>
    <w:rsid w:val="00135412"/>
    <w:rsid w:val="00135682"/>
    <w:rsid w:val="00135709"/>
    <w:rsid w:val="001357BD"/>
    <w:rsid w:val="00135823"/>
    <w:rsid w:val="0013589E"/>
    <w:rsid w:val="001358BB"/>
    <w:rsid w:val="001358FC"/>
    <w:rsid w:val="001359AC"/>
    <w:rsid w:val="00135C27"/>
    <w:rsid w:val="00135C9E"/>
    <w:rsid w:val="00135CD1"/>
    <w:rsid w:val="00135F1A"/>
    <w:rsid w:val="00135FA9"/>
    <w:rsid w:val="00135FB1"/>
    <w:rsid w:val="001360CA"/>
    <w:rsid w:val="0013632F"/>
    <w:rsid w:val="001363A7"/>
    <w:rsid w:val="001363C4"/>
    <w:rsid w:val="0013668D"/>
    <w:rsid w:val="001366E9"/>
    <w:rsid w:val="0013673F"/>
    <w:rsid w:val="00136766"/>
    <w:rsid w:val="00136871"/>
    <w:rsid w:val="00136891"/>
    <w:rsid w:val="001369A9"/>
    <w:rsid w:val="00136A98"/>
    <w:rsid w:val="00136BC3"/>
    <w:rsid w:val="00136BED"/>
    <w:rsid w:val="00136BFB"/>
    <w:rsid w:val="00136C44"/>
    <w:rsid w:val="00136D21"/>
    <w:rsid w:val="00136EB4"/>
    <w:rsid w:val="00136EC1"/>
    <w:rsid w:val="00137014"/>
    <w:rsid w:val="0013705C"/>
    <w:rsid w:val="001370CB"/>
    <w:rsid w:val="001371EB"/>
    <w:rsid w:val="001371F9"/>
    <w:rsid w:val="00137301"/>
    <w:rsid w:val="00137476"/>
    <w:rsid w:val="001374A6"/>
    <w:rsid w:val="001374D8"/>
    <w:rsid w:val="00137719"/>
    <w:rsid w:val="00137820"/>
    <w:rsid w:val="001378C7"/>
    <w:rsid w:val="001379DB"/>
    <w:rsid w:val="00137B67"/>
    <w:rsid w:val="00137CDD"/>
    <w:rsid w:val="00137D0F"/>
    <w:rsid w:val="00137DEA"/>
    <w:rsid w:val="00137ECB"/>
    <w:rsid w:val="00137F2B"/>
    <w:rsid w:val="00137F71"/>
    <w:rsid w:val="0014003B"/>
    <w:rsid w:val="00140148"/>
    <w:rsid w:val="0014029A"/>
    <w:rsid w:val="0014052E"/>
    <w:rsid w:val="001405B9"/>
    <w:rsid w:val="00140628"/>
    <w:rsid w:val="0014067A"/>
    <w:rsid w:val="0014067D"/>
    <w:rsid w:val="001406BB"/>
    <w:rsid w:val="0014072C"/>
    <w:rsid w:val="0014075D"/>
    <w:rsid w:val="00140809"/>
    <w:rsid w:val="00140A66"/>
    <w:rsid w:val="00140B0D"/>
    <w:rsid w:val="00140B3E"/>
    <w:rsid w:val="00140B45"/>
    <w:rsid w:val="00140C31"/>
    <w:rsid w:val="00140C3F"/>
    <w:rsid w:val="00140FAD"/>
    <w:rsid w:val="001411BF"/>
    <w:rsid w:val="001411F6"/>
    <w:rsid w:val="00141252"/>
    <w:rsid w:val="00141262"/>
    <w:rsid w:val="00141264"/>
    <w:rsid w:val="0014129A"/>
    <w:rsid w:val="001412A9"/>
    <w:rsid w:val="001413D6"/>
    <w:rsid w:val="00141430"/>
    <w:rsid w:val="001414AE"/>
    <w:rsid w:val="001414F0"/>
    <w:rsid w:val="001414FE"/>
    <w:rsid w:val="00141783"/>
    <w:rsid w:val="00141ABD"/>
    <w:rsid w:val="00141B65"/>
    <w:rsid w:val="00141C57"/>
    <w:rsid w:val="00141CA8"/>
    <w:rsid w:val="00141D84"/>
    <w:rsid w:val="00141E27"/>
    <w:rsid w:val="00141E75"/>
    <w:rsid w:val="00141E80"/>
    <w:rsid w:val="00142006"/>
    <w:rsid w:val="00142093"/>
    <w:rsid w:val="001420E9"/>
    <w:rsid w:val="0014229B"/>
    <w:rsid w:val="00142363"/>
    <w:rsid w:val="0014244D"/>
    <w:rsid w:val="001424A0"/>
    <w:rsid w:val="001424D2"/>
    <w:rsid w:val="0014251B"/>
    <w:rsid w:val="0014257B"/>
    <w:rsid w:val="001425D7"/>
    <w:rsid w:val="001425E2"/>
    <w:rsid w:val="0014267B"/>
    <w:rsid w:val="001426B7"/>
    <w:rsid w:val="0014270D"/>
    <w:rsid w:val="00142827"/>
    <w:rsid w:val="0014285C"/>
    <w:rsid w:val="00142885"/>
    <w:rsid w:val="001428DE"/>
    <w:rsid w:val="001429C6"/>
    <w:rsid w:val="00142B39"/>
    <w:rsid w:val="00142B87"/>
    <w:rsid w:val="00142B95"/>
    <w:rsid w:val="00142C9E"/>
    <w:rsid w:val="00142CA2"/>
    <w:rsid w:val="00142DAF"/>
    <w:rsid w:val="00142DBF"/>
    <w:rsid w:val="00142F9B"/>
    <w:rsid w:val="00143036"/>
    <w:rsid w:val="0014327B"/>
    <w:rsid w:val="001432F6"/>
    <w:rsid w:val="001433BE"/>
    <w:rsid w:val="00143446"/>
    <w:rsid w:val="001434C6"/>
    <w:rsid w:val="001434E9"/>
    <w:rsid w:val="0014353B"/>
    <w:rsid w:val="0014359C"/>
    <w:rsid w:val="001435E3"/>
    <w:rsid w:val="001436E1"/>
    <w:rsid w:val="00143717"/>
    <w:rsid w:val="001438A8"/>
    <w:rsid w:val="0014393F"/>
    <w:rsid w:val="00143A3B"/>
    <w:rsid w:val="00143B09"/>
    <w:rsid w:val="00143BBD"/>
    <w:rsid w:val="00143C57"/>
    <w:rsid w:val="00143CC6"/>
    <w:rsid w:val="00143CE2"/>
    <w:rsid w:val="00143D2B"/>
    <w:rsid w:val="00143E91"/>
    <w:rsid w:val="00143EE0"/>
    <w:rsid w:val="00143EF5"/>
    <w:rsid w:val="00143F2E"/>
    <w:rsid w:val="00143F3C"/>
    <w:rsid w:val="00143F3F"/>
    <w:rsid w:val="00143F53"/>
    <w:rsid w:val="001440B0"/>
    <w:rsid w:val="00144123"/>
    <w:rsid w:val="0014416A"/>
    <w:rsid w:val="00144265"/>
    <w:rsid w:val="001442F1"/>
    <w:rsid w:val="001442F3"/>
    <w:rsid w:val="001443FB"/>
    <w:rsid w:val="001444F6"/>
    <w:rsid w:val="001445BC"/>
    <w:rsid w:val="0014463F"/>
    <w:rsid w:val="00144682"/>
    <w:rsid w:val="00144773"/>
    <w:rsid w:val="00144815"/>
    <w:rsid w:val="00144848"/>
    <w:rsid w:val="001448DF"/>
    <w:rsid w:val="0014491A"/>
    <w:rsid w:val="00144947"/>
    <w:rsid w:val="001449FE"/>
    <w:rsid w:val="00144A7C"/>
    <w:rsid w:val="00144BF9"/>
    <w:rsid w:val="00144C7B"/>
    <w:rsid w:val="00144E37"/>
    <w:rsid w:val="00144E4F"/>
    <w:rsid w:val="00144EF9"/>
    <w:rsid w:val="00144F40"/>
    <w:rsid w:val="00144F87"/>
    <w:rsid w:val="00144F9D"/>
    <w:rsid w:val="00145170"/>
    <w:rsid w:val="00145275"/>
    <w:rsid w:val="0014532E"/>
    <w:rsid w:val="00145369"/>
    <w:rsid w:val="001453AF"/>
    <w:rsid w:val="00145418"/>
    <w:rsid w:val="001455AA"/>
    <w:rsid w:val="00145671"/>
    <w:rsid w:val="00145686"/>
    <w:rsid w:val="001456AB"/>
    <w:rsid w:val="00145762"/>
    <w:rsid w:val="001458A2"/>
    <w:rsid w:val="001458DE"/>
    <w:rsid w:val="001459B3"/>
    <w:rsid w:val="00145A10"/>
    <w:rsid w:val="00145AB4"/>
    <w:rsid w:val="00145B95"/>
    <w:rsid w:val="00145C50"/>
    <w:rsid w:val="00145C5C"/>
    <w:rsid w:val="00145DA1"/>
    <w:rsid w:val="00145DC5"/>
    <w:rsid w:val="00145E56"/>
    <w:rsid w:val="00145F2E"/>
    <w:rsid w:val="00146101"/>
    <w:rsid w:val="00146170"/>
    <w:rsid w:val="00146173"/>
    <w:rsid w:val="001461BE"/>
    <w:rsid w:val="0014629F"/>
    <w:rsid w:val="0014630B"/>
    <w:rsid w:val="001463AD"/>
    <w:rsid w:val="0014641B"/>
    <w:rsid w:val="00146451"/>
    <w:rsid w:val="00146537"/>
    <w:rsid w:val="001466F7"/>
    <w:rsid w:val="0014674F"/>
    <w:rsid w:val="00146761"/>
    <w:rsid w:val="00146852"/>
    <w:rsid w:val="0014696F"/>
    <w:rsid w:val="001469F0"/>
    <w:rsid w:val="00146AE4"/>
    <w:rsid w:val="00146C6D"/>
    <w:rsid w:val="00146E18"/>
    <w:rsid w:val="00146F3D"/>
    <w:rsid w:val="00146F3E"/>
    <w:rsid w:val="00147017"/>
    <w:rsid w:val="001470F6"/>
    <w:rsid w:val="0014713B"/>
    <w:rsid w:val="001471EE"/>
    <w:rsid w:val="001471F8"/>
    <w:rsid w:val="00147376"/>
    <w:rsid w:val="00147660"/>
    <w:rsid w:val="00147746"/>
    <w:rsid w:val="00147880"/>
    <w:rsid w:val="00147AFD"/>
    <w:rsid w:val="00147C22"/>
    <w:rsid w:val="00147C7E"/>
    <w:rsid w:val="00147D01"/>
    <w:rsid w:val="00147DF1"/>
    <w:rsid w:val="00147FF3"/>
    <w:rsid w:val="001500A7"/>
    <w:rsid w:val="001500BC"/>
    <w:rsid w:val="001501B3"/>
    <w:rsid w:val="001502B9"/>
    <w:rsid w:val="00150302"/>
    <w:rsid w:val="001504CB"/>
    <w:rsid w:val="00150675"/>
    <w:rsid w:val="00150690"/>
    <w:rsid w:val="00150696"/>
    <w:rsid w:val="001508B2"/>
    <w:rsid w:val="001508C1"/>
    <w:rsid w:val="00150A47"/>
    <w:rsid w:val="00150A61"/>
    <w:rsid w:val="00150DDE"/>
    <w:rsid w:val="00150FDF"/>
    <w:rsid w:val="00151005"/>
    <w:rsid w:val="00151041"/>
    <w:rsid w:val="0015106E"/>
    <w:rsid w:val="00151227"/>
    <w:rsid w:val="0015129F"/>
    <w:rsid w:val="001512C1"/>
    <w:rsid w:val="001514A5"/>
    <w:rsid w:val="001514F0"/>
    <w:rsid w:val="00151579"/>
    <w:rsid w:val="001515A4"/>
    <w:rsid w:val="00151651"/>
    <w:rsid w:val="00151728"/>
    <w:rsid w:val="0015173D"/>
    <w:rsid w:val="00151756"/>
    <w:rsid w:val="00151859"/>
    <w:rsid w:val="00151983"/>
    <w:rsid w:val="00151AA9"/>
    <w:rsid w:val="00151AF0"/>
    <w:rsid w:val="00151B5F"/>
    <w:rsid w:val="00151C8E"/>
    <w:rsid w:val="00151D43"/>
    <w:rsid w:val="00151E51"/>
    <w:rsid w:val="00151FCD"/>
    <w:rsid w:val="00151FF5"/>
    <w:rsid w:val="001520F6"/>
    <w:rsid w:val="001521B5"/>
    <w:rsid w:val="00152234"/>
    <w:rsid w:val="001522B1"/>
    <w:rsid w:val="00152310"/>
    <w:rsid w:val="00152376"/>
    <w:rsid w:val="0015238F"/>
    <w:rsid w:val="001524CC"/>
    <w:rsid w:val="001524F4"/>
    <w:rsid w:val="001526A4"/>
    <w:rsid w:val="00152849"/>
    <w:rsid w:val="00152950"/>
    <w:rsid w:val="00152A1C"/>
    <w:rsid w:val="00152A45"/>
    <w:rsid w:val="00152A79"/>
    <w:rsid w:val="00152A8E"/>
    <w:rsid w:val="00152AD7"/>
    <w:rsid w:val="00152B6B"/>
    <w:rsid w:val="00152BC0"/>
    <w:rsid w:val="00152C53"/>
    <w:rsid w:val="00152DB4"/>
    <w:rsid w:val="00152DBD"/>
    <w:rsid w:val="00152FD4"/>
    <w:rsid w:val="00153000"/>
    <w:rsid w:val="001530FD"/>
    <w:rsid w:val="001532C7"/>
    <w:rsid w:val="001534AE"/>
    <w:rsid w:val="001538CA"/>
    <w:rsid w:val="0015398F"/>
    <w:rsid w:val="00153A0C"/>
    <w:rsid w:val="00153CAE"/>
    <w:rsid w:val="00153D1A"/>
    <w:rsid w:val="00153E75"/>
    <w:rsid w:val="00154055"/>
    <w:rsid w:val="00154063"/>
    <w:rsid w:val="001541AF"/>
    <w:rsid w:val="00154261"/>
    <w:rsid w:val="001542B4"/>
    <w:rsid w:val="00154310"/>
    <w:rsid w:val="00154339"/>
    <w:rsid w:val="0015439F"/>
    <w:rsid w:val="001543F9"/>
    <w:rsid w:val="00154502"/>
    <w:rsid w:val="00154523"/>
    <w:rsid w:val="001545DD"/>
    <w:rsid w:val="001547A9"/>
    <w:rsid w:val="001547B3"/>
    <w:rsid w:val="0015490E"/>
    <w:rsid w:val="0015499D"/>
    <w:rsid w:val="001549A9"/>
    <w:rsid w:val="00154A4C"/>
    <w:rsid w:val="00154A9B"/>
    <w:rsid w:val="00154BF1"/>
    <w:rsid w:val="00154D89"/>
    <w:rsid w:val="00154DEC"/>
    <w:rsid w:val="00154ECF"/>
    <w:rsid w:val="00154F43"/>
    <w:rsid w:val="001550D8"/>
    <w:rsid w:val="00155120"/>
    <w:rsid w:val="00155239"/>
    <w:rsid w:val="001554A4"/>
    <w:rsid w:val="00155526"/>
    <w:rsid w:val="00155545"/>
    <w:rsid w:val="0015575E"/>
    <w:rsid w:val="001557B0"/>
    <w:rsid w:val="00155819"/>
    <w:rsid w:val="00155B21"/>
    <w:rsid w:val="00155BF2"/>
    <w:rsid w:val="00155CE7"/>
    <w:rsid w:val="00155D7C"/>
    <w:rsid w:val="00155E1C"/>
    <w:rsid w:val="00155E26"/>
    <w:rsid w:val="00156007"/>
    <w:rsid w:val="001560B6"/>
    <w:rsid w:val="00156168"/>
    <w:rsid w:val="00156180"/>
    <w:rsid w:val="001561A5"/>
    <w:rsid w:val="001561EB"/>
    <w:rsid w:val="00156391"/>
    <w:rsid w:val="0015639C"/>
    <w:rsid w:val="001563E4"/>
    <w:rsid w:val="00156489"/>
    <w:rsid w:val="0015652D"/>
    <w:rsid w:val="00156580"/>
    <w:rsid w:val="00156588"/>
    <w:rsid w:val="0015665F"/>
    <w:rsid w:val="00156756"/>
    <w:rsid w:val="00156834"/>
    <w:rsid w:val="0015686F"/>
    <w:rsid w:val="00156886"/>
    <w:rsid w:val="00156915"/>
    <w:rsid w:val="00156993"/>
    <w:rsid w:val="001569CC"/>
    <w:rsid w:val="00156A19"/>
    <w:rsid w:val="00156AA7"/>
    <w:rsid w:val="00156BE1"/>
    <w:rsid w:val="00156DA9"/>
    <w:rsid w:val="00156EE3"/>
    <w:rsid w:val="00156FD3"/>
    <w:rsid w:val="00157031"/>
    <w:rsid w:val="001571AE"/>
    <w:rsid w:val="00157313"/>
    <w:rsid w:val="00157331"/>
    <w:rsid w:val="00157388"/>
    <w:rsid w:val="0015739A"/>
    <w:rsid w:val="00157434"/>
    <w:rsid w:val="0015744A"/>
    <w:rsid w:val="00157671"/>
    <w:rsid w:val="00157680"/>
    <w:rsid w:val="0015776E"/>
    <w:rsid w:val="0015778B"/>
    <w:rsid w:val="00157843"/>
    <w:rsid w:val="001578BD"/>
    <w:rsid w:val="00157994"/>
    <w:rsid w:val="00157A77"/>
    <w:rsid w:val="00157A7A"/>
    <w:rsid w:val="00157BB8"/>
    <w:rsid w:val="00157BBA"/>
    <w:rsid w:val="00157C12"/>
    <w:rsid w:val="00157C49"/>
    <w:rsid w:val="00157D88"/>
    <w:rsid w:val="00157E59"/>
    <w:rsid w:val="00157EFF"/>
    <w:rsid w:val="00157F4D"/>
    <w:rsid w:val="0016002D"/>
    <w:rsid w:val="001600F9"/>
    <w:rsid w:val="00160344"/>
    <w:rsid w:val="00160377"/>
    <w:rsid w:val="00160409"/>
    <w:rsid w:val="00160444"/>
    <w:rsid w:val="001605D3"/>
    <w:rsid w:val="00160666"/>
    <w:rsid w:val="0016067B"/>
    <w:rsid w:val="00160759"/>
    <w:rsid w:val="001607D6"/>
    <w:rsid w:val="00160848"/>
    <w:rsid w:val="001608AC"/>
    <w:rsid w:val="0016090A"/>
    <w:rsid w:val="00160A15"/>
    <w:rsid w:val="00160A3F"/>
    <w:rsid w:val="00160C8A"/>
    <w:rsid w:val="00160F5D"/>
    <w:rsid w:val="00160F6E"/>
    <w:rsid w:val="00161080"/>
    <w:rsid w:val="001610DD"/>
    <w:rsid w:val="00161107"/>
    <w:rsid w:val="0016112C"/>
    <w:rsid w:val="001614C9"/>
    <w:rsid w:val="001615D0"/>
    <w:rsid w:val="001616A2"/>
    <w:rsid w:val="0016170E"/>
    <w:rsid w:val="0016171F"/>
    <w:rsid w:val="00161912"/>
    <w:rsid w:val="00161A47"/>
    <w:rsid w:val="00161AE9"/>
    <w:rsid w:val="00161B94"/>
    <w:rsid w:val="00161C62"/>
    <w:rsid w:val="00161CDC"/>
    <w:rsid w:val="00161D61"/>
    <w:rsid w:val="00161F7C"/>
    <w:rsid w:val="00162098"/>
    <w:rsid w:val="001620D7"/>
    <w:rsid w:val="0016220E"/>
    <w:rsid w:val="001622C2"/>
    <w:rsid w:val="001622E4"/>
    <w:rsid w:val="001624B1"/>
    <w:rsid w:val="00162502"/>
    <w:rsid w:val="0016255E"/>
    <w:rsid w:val="001625B3"/>
    <w:rsid w:val="0016261A"/>
    <w:rsid w:val="0016264C"/>
    <w:rsid w:val="00162793"/>
    <w:rsid w:val="0016284D"/>
    <w:rsid w:val="0016286C"/>
    <w:rsid w:val="0016288C"/>
    <w:rsid w:val="001628F4"/>
    <w:rsid w:val="00162B5A"/>
    <w:rsid w:val="00162BB2"/>
    <w:rsid w:val="00162C3E"/>
    <w:rsid w:val="00162D8B"/>
    <w:rsid w:val="00162DAE"/>
    <w:rsid w:val="00162E5E"/>
    <w:rsid w:val="00162F1B"/>
    <w:rsid w:val="00163079"/>
    <w:rsid w:val="0016307E"/>
    <w:rsid w:val="001630A8"/>
    <w:rsid w:val="00163132"/>
    <w:rsid w:val="001631E9"/>
    <w:rsid w:val="00163236"/>
    <w:rsid w:val="001632CA"/>
    <w:rsid w:val="001633E0"/>
    <w:rsid w:val="00163421"/>
    <w:rsid w:val="0016353D"/>
    <w:rsid w:val="00163568"/>
    <w:rsid w:val="00163617"/>
    <w:rsid w:val="001636D8"/>
    <w:rsid w:val="001637BC"/>
    <w:rsid w:val="001637C1"/>
    <w:rsid w:val="00163855"/>
    <w:rsid w:val="001638BF"/>
    <w:rsid w:val="00163992"/>
    <w:rsid w:val="00163A08"/>
    <w:rsid w:val="00163B7E"/>
    <w:rsid w:val="00163C62"/>
    <w:rsid w:val="00163CA9"/>
    <w:rsid w:val="00163E05"/>
    <w:rsid w:val="00163EFD"/>
    <w:rsid w:val="00163F53"/>
    <w:rsid w:val="00163F57"/>
    <w:rsid w:val="00163FD1"/>
    <w:rsid w:val="001640B0"/>
    <w:rsid w:val="0016414C"/>
    <w:rsid w:val="0016427D"/>
    <w:rsid w:val="001642B3"/>
    <w:rsid w:val="0016430B"/>
    <w:rsid w:val="001643A1"/>
    <w:rsid w:val="00164421"/>
    <w:rsid w:val="00164705"/>
    <w:rsid w:val="00164712"/>
    <w:rsid w:val="001647FF"/>
    <w:rsid w:val="00164A75"/>
    <w:rsid w:val="00164AC0"/>
    <w:rsid w:val="00164B5F"/>
    <w:rsid w:val="00164BBF"/>
    <w:rsid w:val="00164BD5"/>
    <w:rsid w:val="00164C43"/>
    <w:rsid w:val="00164C5E"/>
    <w:rsid w:val="00164C8A"/>
    <w:rsid w:val="00164CF7"/>
    <w:rsid w:val="00164D45"/>
    <w:rsid w:val="00164E8E"/>
    <w:rsid w:val="00164F68"/>
    <w:rsid w:val="00164FC7"/>
    <w:rsid w:val="001650A5"/>
    <w:rsid w:val="001652D4"/>
    <w:rsid w:val="001653A1"/>
    <w:rsid w:val="00165444"/>
    <w:rsid w:val="0016545D"/>
    <w:rsid w:val="001654D7"/>
    <w:rsid w:val="001654EC"/>
    <w:rsid w:val="0016563C"/>
    <w:rsid w:val="0016577B"/>
    <w:rsid w:val="00165780"/>
    <w:rsid w:val="001657C2"/>
    <w:rsid w:val="00165807"/>
    <w:rsid w:val="00165825"/>
    <w:rsid w:val="0016591A"/>
    <w:rsid w:val="0016591B"/>
    <w:rsid w:val="0016592E"/>
    <w:rsid w:val="00165AA1"/>
    <w:rsid w:val="00165B94"/>
    <w:rsid w:val="00165C27"/>
    <w:rsid w:val="00165DB6"/>
    <w:rsid w:val="00165DC1"/>
    <w:rsid w:val="00165EAB"/>
    <w:rsid w:val="00166020"/>
    <w:rsid w:val="00166050"/>
    <w:rsid w:val="0016616C"/>
    <w:rsid w:val="00166176"/>
    <w:rsid w:val="001661C4"/>
    <w:rsid w:val="0016625B"/>
    <w:rsid w:val="00166268"/>
    <w:rsid w:val="00166439"/>
    <w:rsid w:val="001664BB"/>
    <w:rsid w:val="001664CF"/>
    <w:rsid w:val="00166545"/>
    <w:rsid w:val="001666E6"/>
    <w:rsid w:val="00166735"/>
    <w:rsid w:val="001668B8"/>
    <w:rsid w:val="00166A20"/>
    <w:rsid w:val="00166AC8"/>
    <w:rsid w:val="00166BC3"/>
    <w:rsid w:val="00166BED"/>
    <w:rsid w:val="00166CDE"/>
    <w:rsid w:val="00166DC3"/>
    <w:rsid w:val="00166FF5"/>
    <w:rsid w:val="00167055"/>
    <w:rsid w:val="001670D3"/>
    <w:rsid w:val="0016711D"/>
    <w:rsid w:val="0016717F"/>
    <w:rsid w:val="001671E6"/>
    <w:rsid w:val="001672D1"/>
    <w:rsid w:val="001672DF"/>
    <w:rsid w:val="001672F0"/>
    <w:rsid w:val="00167484"/>
    <w:rsid w:val="00167510"/>
    <w:rsid w:val="0016760B"/>
    <w:rsid w:val="001676CA"/>
    <w:rsid w:val="0016780E"/>
    <w:rsid w:val="00167859"/>
    <w:rsid w:val="001679FE"/>
    <w:rsid w:val="00167ABB"/>
    <w:rsid w:val="00167E66"/>
    <w:rsid w:val="00167E69"/>
    <w:rsid w:val="00167E82"/>
    <w:rsid w:val="00167E86"/>
    <w:rsid w:val="00170109"/>
    <w:rsid w:val="0017026C"/>
    <w:rsid w:val="0017029E"/>
    <w:rsid w:val="0017040C"/>
    <w:rsid w:val="0017066F"/>
    <w:rsid w:val="00170673"/>
    <w:rsid w:val="0017073E"/>
    <w:rsid w:val="00170859"/>
    <w:rsid w:val="0017089E"/>
    <w:rsid w:val="00170937"/>
    <w:rsid w:val="00170ADA"/>
    <w:rsid w:val="00170AE8"/>
    <w:rsid w:val="00170B03"/>
    <w:rsid w:val="00170B09"/>
    <w:rsid w:val="00170CA0"/>
    <w:rsid w:val="00170EBF"/>
    <w:rsid w:val="00170F0F"/>
    <w:rsid w:val="001710B5"/>
    <w:rsid w:val="00171107"/>
    <w:rsid w:val="0017138E"/>
    <w:rsid w:val="0017141A"/>
    <w:rsid w:val="00171429"/>
    <w:rsid w:val="001714B7"/>
    <w:rsid w:val="001714C9"/>
    <w:rsid w:val="001714E4"/>
    <w:rsid w:val="0017150A"/>
    <w:rsid w:val="0017150E"/>
    <w:rsid w:val="0017158B"/>
    <w:rsid w:val="00171596"/>
    <w:rsid w:val="0017189E"/>
    <w:rsid w:val="00171914"/>
    <w:rsid w:val="00171A3C"/>
    <w:rsid w:val="00171AD4"/>
    <w:rsid w:val="00171B99"/>
    <w:rsid w:val="00171CDB"/>
    <w:rsid w:val="00171D9D"/>
    <w:rsid w:val="00171DC9"/>
    <w:rsid w:val="00171E6F"/>
    <w:rsid w:val="00172046"/>
    <w:rsid w:val="00172071"/>
    <w:rsid w:val="001720E3"/>
    <w:rsid w:val="0017231C"/>
    <w:rsid w:val="00172385"/>
    <w:rsid w:val="00172388"/>
    <w:rsid w:val="001723B3"/>
    <w:rsid w:val="0017244C"/>
    <w:rsid w:val="00172453"/>
    <w:rsid w:val="001724A8"/>
    <w:rsid w:val="00172581"/>
    <w:rsid w:val="001725AB"/>
    <w:rsid w:val="001726A9"/>
    <w:rsid w:val="001726B1"/>
    <w:rsid w:val="0017279A"/>
    <w:rsid w:val="001727B0"/>
    <w:rsid w:val="0017291A"/>
    <w:rsid w:val="00172944"/>
    <w:rsid w:val="0017295C"/>
    <w:rsid w:val="00172B1A"/>
    <w:rsid w:val="00172C86"/>
    <w:rsid w:val="00172C88"/>
    <w:rsid w:val="00172E55"/>
    <w:rsid w:val="00172E7E"/>
    <w:rsid w:val="00172F78"/>
    <w:rsid w:val="00172F86"/>
    <w:rsid w:val="0017313E"/>
    <w:rsid w:val="00173176"/>
    <w:rsid w:val="0017317F"/>
    <w:rsid w:val="00173262"/>
    <w:rsid w:val="0017338E"/>
    <w:rsid w:val="001733C4"/>
    <w:rsid w:val="001733E1"/>
    <w:rsid w:val="00173419"/>
    <w:rsid w:val="00173521"/>
    <w:rsid w:val="001735BF"/>
    <w:rsid w:val="001735D8"/>
    <w:rsid w:val="001735FF"/>
    <w:rsid w:val="0017384C"/>
    <w:rsid w:val="00173933"/>
    <w:rsid w:val="0017397C"/>
    <w:rsid w:val="001739AA"/>
    <w:rsid w:val="00173A4A"/>
    <w:rsid w:val="00173ABC"/>
    <w:rsid w:val="00173E2E"/>
    <w:rsid w:val="00173E32"/>
    <w:rsid w:val="00173FB4"/>
    <w:rsid w:val="00173FCC"/>
    <w:rsid w:val="001741E6"/>
    <w:rsid w:val="001742A1"/>
    <w:rsid w:val="0017469D"/>
    <w:rsid w:val="00174765"/>
    <w:rsid w:val="001747AD"/>
    <w:rsid w:val="00174816"/>
    <w:rsid w:val="001748C3"/>
    <w:rsid w:val="00174941"/>
    <w:rsid w:val="0017495D"/>
    <w:rsid w:val="00174993"/>
    <w:rsid w:val="00174996"/>
    <w:rsid w:val="00174BDF"/>
    <w:rsid w:val="00174E5D"/>
    <w:rsid w:val="00174ECC"/>
    <w:rsid w:val="00174F7E"/>
    <w:rsid w:val="00175107"/>
    <w:rsid w:val="00175415"/>
    <w:rsid w:val="001754C0"/>
    <w:rsid w:val="0017556E"/>
    <w:rsid w:val="001755B7"/>
    <w:rsid w:val="001755C2"/>
    <w:rsid w:val="0017560E"/>
    <w:rsid w:val="00175676"/>
    <w:rsid w:val="00175701"/>
    <w:rsid w:val="00175871"/>
    <w:rsid w:val="001758DC"/>
    <w:rsid w:val="0017592E"/>
    <w:rsid w:val="00175C5A"/>
    <w:rsid w:val="00175E5C"/>
    <w:rsid w:val="00175E80"/>
    <w:rsid w:val="00175F41"/>
    <w:rsid w:val="00175FE8"/>
    <w:rsid w:val="0017607E"/>
    <w:rsid w:val="00176099"/>
    <w:rsid w:val="0017614E"/>
    <w:rsid w:val="00176189"/>
    <w:rsid w:val="0017620B"/>
    <w:rsid w:val="00176367"/>
    <w:rsid w:val="0017640F"/>
    <w:rsid w:val="00176417"/>
    <w:rsid w:val="00176489"/>
    <w:rsid w:val="0017654E"/>
    <w:rsid w:val="0017655F"/>
    <w:rsid w:val="001765B4"/>
    <w:rsid w:val="001765CC"/>
    <w:rsid w:val="0017671D"/>
    <w:rsid w:val="0017688A"/>
    <w:rsid w:val="001768FF"/>
    <w:rsid w:val="00176951"/>
    <w:rsid w:val="00176B0D"/>
    <w:rsid w:val="00176BC9"/>
    <w:rsid w:val="00176BE7"/>
    <w:rsid w:val="00176C27"/>
    <w:rsid w:val="00176C50"/>
    <w:rsid w:val="00176C69"/>
    <w:rsid w:val="00176C7A"/>
    <w:rsid w:val="00176C87"/>
    <w:rsid w:val="00176CD7"/>
    <w:rsid w:val="00176E87"/>
    <w:rsid w:val="00176F15"/>
    <w:rsid w:val="00176F4D"/>
    <w:rsid w:val="00177064"/>
    <w:rsid w:val="0017707C"/>
    <w:rsid w:val="001770D7"/>
    <w:rsid w:val="0017714F"/>
    <w:rsid w:val="00177174"/>
    <w:rsid w:val="00177184"/>
    <w:rsid w:val="001771CC"/>
    <w:rsid w:val="00177274"/>
    <w:rsid w:val="00177318"/>
    <w:rsid w:val="00177322"/>
    <w:rsid w:val="0017732F"/>
    <w:rsid w:val="0017737A"/>
    <w:rsid w:val="00177404"/>
    <w:rsid w:val="001774AB"/>
    <w:rsid w:val="0017750D"/>
    <w:rsid w:val="001775BE"/>
    <w:rsid w:val="00177662"/>
    <w:rsid w:val="001776AB"/>
    <w:rsid w:val="001776F9"/>
    <w:rsid w:val="00177945"/>
    <w:rsid w:val="0017799E"/>
    <w:rsid w:val="00177B6D"/>
    <w:rsid w:val="00177BD3"/>
    <w:rsid w:val="00177BEA"/>
    <w:rsid w:val="00177C0C"/>
    <w:rsid w:val="00177C6C"/>
    <w:rsid w:val="00177CE3"/>
    <w:rsid w:val="00177D11"/>
    <w:rsid w:val="00177E8B"/>
    <w:rsid w:val="00177F99"/>
    <w:rsid w:val="00177FA7"/>
    <w:rsid w:val="0018005C"/>
    <w:rsid w:val="0018012C"/>
    <w:rsid w:val="001801B2"/>
    <w:rsid w:val="00180399"/>
    <w:rsid w:val="001803D1"/>
    <w:rsid w:val="00180442"/>
    <w:rsid w:val="00180558"/>
    <w:rsid w:val="00180585"/>
    <w:rsid w:val="001805BD"/>
    <w:rsid w:val="0018062E"/>
    <w:rsid w:val="0018063E"/>
    <w:rsid w:val="0018078A"/>
    <w:rsid w:val="00180950"/>
    <w:rsid w:val="0018095D"/>
    <w:rsid w:val="0018097A"/>
    <w:rsid w:val="001809D1"/>
    <w:rsid w:val="00180AEC"/>
    <w:rsid w:val="00180B2A"/>
    <w:rsid w:val="00180B59"/>
    <w:rsid w:val="00180D54"/>
    <w:rsid w:val="00180ECF"/>
    <w:rsid w:val="00181056"/>
    <w:rsid w:val="00181067"/>
    <w:rsid w:val="00181088"/>
    <w:rsid w:val="001810AD"/>
    <w:rsid w:val="001810F3"/>
    <w:rsid w:val="001812A7"/>
    <w:rsid w:val="00181415"/>
    <w:rsid w:val="00181419"/>
    <w:rsid w:val="0018142A"/>
    <w:rsid w:val="0018156E"/>
    <w:rsid w:val="0018174C"/>
    <w:rsid w:val="0018175F"/>
    <w:rsid w:val="00181956"/>
    <w:rsid w:val="00181A48"/>
    <w:rsid w:val="00181B38"/>
    <w:rsid w:val="00181C52"/>
    <w:rsid w:val="00181D64"/>
    <w:rsid w:val="00181D67"/>
    <w:rsid w:val="00181E6A"/>
    <w:rsid w:val="00181F65"/>
    <w:rsid w:val="001820B6"/>
    <w:rsid w:val="001820F9"/>
    <w:rsid w:val="001821AC"/>
    <w:rsid w:val="001824DE"/>
    <w:rsid w:val="001824E7"/>
    <w:rsid w:val="00182505"/>
    <w:rsid w:val="001825E2"/>
    <w:rsid w:val="00182730"/>
    <w:rsid w:val="00182735"/>
    <w:rsid w:val="00182754"/>
    <w:rsid w:val="00182824"/>
    <w:rsid w:val="00182934"/>
    <w:rsid w:val="0018295A"/>
    <w:rsid w:val="00182A39"/>
    <w:rsid w:val="00182A9C"/>
    <w:rsid w:val="00182D64"/>
    <w:rsid w:val="00182DD3"/>
    <w:rsid w:val="00182EEF"/>
    <w:rsid w:val="00183409"/>
    <w:rsid w:val="00183609"/>
    <w:rsid w:val="00183649"/>
    <w:rsid w:val="0018366D"/>
    <w:rsid w:val="00183807"/>
    <w:rsid w:val="0018383C"/>
    <w:rsid w:val="00183937"/>
    <w:rsid w:val="00183AC8"/>
    <w:rsid w:val="00183B49"/>
    <w:rsid w:val="00183C3A"/>
    <w:rsid w:val="00183C82"/>
    <w:rsid w:val="00183F2F"/>
    <w:rsid w:val="0018400C"/>
    <w:rsid w:val="001841AC"/>
    <w:rsid w:val="00184270"/>
    <w:rsid w:val="0018429E"/>
    <w:rsid w:val="00184402"/>
    <w:rsid w:val="0018443F"/>
    <w:rsid w:val="00184467"/>
    <w:rsid w:val="001846E1"/>
    <w:rsid w:val="001847BB"/>
    <w:rsid w:val="00184923"/>
    <w:rsid w:val="001849B4"/>
    <w:rsid w:val="00184AC2"/>
    <w:rsid w:val="00184B19"/>
    <w:rsid w:val="00184BF3"/>
    <w:rsid w:val="00184C04"/>
    <w:rsid w:val="00184C3E"/>
    <w:rsid w:val="00184D39"/>
    <w:rsid w:val="00184D46"/>
    <w:rsid w:val="00184D7C"/>
    <w:rsid w:val="00184FEA"/>
    <w:rsid w:val="001850C2"/>
    <w:rsid w:val="00185175"/>
    <w:rsid w:val="00185264"/>
    <w:rsid w:val="00185286"/>
    <w:rsid w:val="00185355"/>
    <w:rsid w:val="0018560E"/>
    <w:rsid w:val="00185642"/>
    <w:rsid w:val="001856F6"/>
    <w:rsid w:val="001859E4"/>
    <w:rsid w:val="00185AB8"/>
    <w:rsid w:val="00185B4C"/>
    <w:rsid w:val="00185BC6"/>
    <w:rsid w:val="00185C38"/>
    <w:rsid w:val="00185C3D"/>
    <w:rsid w:val="00185CE7"/>
    <w:rsid w:val="00185E80"/>
    <w:rsid w:val="00185ED1"/>
    <w:rsid w:val="00185EF8"/>
    <w:rsid w:val="00186001"/>
    <w:rsid w:val="00186050"/>
    <w:rsid w:val="001860C9"/>
    <w:rsid w:val="001860E9"/>
    <w:rsid w:val="00186179"/>
    <w:rsid w:val="00186238"/>
    <w:rsid w:val="00186318"/>
    <w:rsid w:val="0018645E"/>
    <w:rsid w:val="00186522"/>
    <w:rsid w:val="001866CA"/>
    <w:rsid w:val="00186760"/>
    <w:rsid w:val="001867C9"/>
    <w:rsid w:val="001867D8"/>
    <w:rsid w:val="001867EC"/>
    <w:rsid w:val="00186979"/>
    <w:rsid w:val="001869C2"/>
    <w:rsid w:val="00186ADF"/>
    <w:rsid w:val="00186B1A"/>
    <w:rsid w:val="00186BA8"/>
    <w:rsid w:val="00186C61"/>
    <w:rsid w:val="00186CE8"/>
    <w:rsid w:val="00186DD7"/>
    <w:rsid w:val="00186F0C"/>
    <w:rsid w:val="00186F2C"/>
    <w:rsid w:val="00186F5E"/>
    <w:rsid w:val="001870C3"/>
    <w:rsid w:val="00187201"/>
    <w:rsid w:val="00187399"/>
    <w:rsid w:val="0018739D"/>
    <w:rsid w:val="00187400"/>
    <w:rsid w:val="0018742F"/>
    <w:rsid w:val="001874B0"/>
    <w:rsid w:val="001875A0"/>
    <w:rsid w:val="001875A3"/>
    <w:rsid w:val="00187889"/>
    <w:rsid w:val="0018788D"/>
    <w:rsid w:val="001878CC"/>
    <w:rsid w:val="001879E6"/>
    <w:rsid w:val="00187A27"/>
    <w:rsid w:val="00187AD5"/>
    <w:rsid w:val="00187ADB"/>
    <w:rsid w:val="00187BE1"/>
    <w:rsid w:val="00187C29"/>
    <w:rsid w:val="00190220"/>
    <w:rsid w:val="00190303"/>
    <w:rsid w:val="00190304"/>
    <w:rsid w:val="00190327"/>
    <w:rsid w:val="00190418"/>
    <w:rsid w:val="001905C7"/>
    <w:rsid w:val="001905E9"/>
    <w:rsid w:val="00190743"/>
    <w:rsid w:val="001907E1"/>
    <w:rsid w:val="0019093D"/>
    <w:rsid w:val="00190AD4"/>
    <w:rsid w:val="00190BA7"/>
    <w:rsid w:val="00190C0B"/>
    <w:rsid w:val="00190CD6"/>
    <w:rsid w:val="00190CFE"/>
    <w:rsid w:val="00190E1E"/>
    <w:rsid w:val="00190E8A"/>
    <w:rsid w:val="00190EE3"/>
    <w:rsid w:val="00190F3F"/>
    <w:rsid w:val="00191004"/>
    <w:rsid w:val="00191055"/>
    <w:rsid w:val="001910D0"/>
    <w:rsid w:val="0019117A"/>
    <w:rsid w:val="00191227"/>
    <w:rsid w:val="001912EB"/>
    <w:rsid w:val="0019139D"/>
    <w:rsid w:val="001913FF"/>
    <w:rsid w:val="0019144F"/>
    <w:rsid w:val="00191584"/>
    <w:rsid w:val="0019162A"/>
    <w:rsid w:val="001917A7"/>
    <w:rsid w:val="001917D3"/>
    <w:rsid w:val="001917E3"/>
    <w:rsid w:val="001918E7"/>
    <w:rsid w:val="001918EB"/>
    <w:rsid w:val="0019198C"/>
    <w:rsid w:val="00191A9F"/>
    <w:rsid w:val="00191AD5"/>
    <w:rsid w:val="00191BF8"/>
    <w:rsid w:val="00191C41"/>
    <w:rsid w:val="00191D3C"/>
    <w:rsid w:val="00191E04"/>
    <w:rsid w:val="00191E34"/>
    <w:rsid w:val="00191E3B"/>
    <w:rsid w:val="0019202B"/>
    <w:rsid w:val="0019202F"/>
    <w:rsid w:val="0019232C"/>
    <w:rsid w:val="00192339"/>
    <w:rsid w:val="0019234C"/>
    <w:rsid w:val="0019235E"/>
    <w:rsid w:val="0019239A"/>
    <w:rsid w:val="001923FF"/>
    <w:rsid w:val="00192434"/>
    <w:rsid w:val="0019252F"/>
    <w:rsid w:val="00192581"/>
    <w:rsid w:val="00192687"/>
    <w:rsid w:val="00192750"/>
    <w:rsid w:val="001927B7"/>
    <w:rsid w:val="001927C3"/>
    <w:rsid w:val="00192858"/>
    <w:rsid w:val="001928CB"/>
    <w:rsid w:val="00192A6F"/>
    <w:rsid w:val="00192B6D"/>
    <w:rsid w:val="00192C2A"/>
    <w:rsid w:val="00192C4C"/>
    <w:rsid w:val="00192F5D"/>
    <w:rsid w:val="00193087"/>
    <w:rsid w:val="001930DC"/>
    <w:rsid w:val="00193208"/>
    <w:rsid w:val="00193449"/>
    <w:rsid w:val="0019346B"/>
    <w:rsid w:val="00193490"/>
    <w:rsid w:val="001936B3"/>
    <w:rsid w:val="001936C5"/>
    <w:rsid w:val="0019379F"/>
    <w:rsid w:val="001937B8"/>
    <w:rsid w:val="00193855"/>
    <w:rsid w:val="00193949"/>
    <w:rsid w:val="00193B16"/>
    <w:rsid w:val="00193BC1"/>
    <w:rsid w:val="00193CDC"/>
    <w:rsid w:val="00193D75"/>
    <w:rsid w:val="00193DCF"/>
    <w:rsid w:val="00193DD4"/>
    <w:rsid w:val="00193E5B"/>
    <w:rsid w:val="00193F59"/>
    <w:rsid w:val="00193F71"/>
    <w:rsid w:val="0019406F"/>
    <w:rsid w:val="00194121"/>
    <w:rsid w:val="0019412D"/>
    <w:rsid w:val="00194175"/>
    <w:rsid w:val="00194269"/>
    <w:rsid w:val="0019437C"/>
    <w:rsid w:val="00194383"/>
    <w:rsid w:val="0019440B"/>
    <w:rsid w:val="0019449C"/>
    <w:rsid w:val="001944F8"/>
    <w:rsid w:val="0019450A"/>
    <w:rsid w:val="001945F8"/>
    <w:rsid w:val="001947D3"/>
    <w:rsid w:val="00194839"/>
    <w:rsid w:val="00194850"/>
    <w:rsid w:val="0019489C"/>
    <w:rsid w:val="001948E1"/>
    <w:rsid w:val="0019499C"/>
    <w:rsid w:val="001949AD"/>
    <w:rsid w:val="001949B4"/>
    <w:rsid w:val="001949CD"/>
    <w:rsid w:val="00194A3F"/>
    <w:rsid w:val="00194AAE"/>
    <w:rsid w:val="00194B25"/>
    <w:rsid w:val="00194D0B"/>
    <w:rsid w:val="00194E99"/>
    <w:rsid w:val="00194F1E"/>
    <w:rsid w:val="00194FA6"/>
    <w:rsid w:val="00195039"/>
    <w:rsid w:val="00195048"/>
    <w:rsid w:val="0019504A"/>
    <w:rsid w:val="001950F8"/>
    <w:rsid w:val="001951B3"/>
    <w:rsid w:val="001951F0"/>
    <w:rsid w:val="0019521F"/>
    <w:rsid w:val="001952C5"/>
    <w:rsid w:val="0019538E"/>
    <w:rsid w:val="00195453"/>
    <w:rsid w:val="001954C5"/>
    <w:rsid w:val="0019558C"/>
    <w:rsid w:val="00195626"/>
    <w:rsid w:val="001958F3"/>
    <w:rsid w:val="00195901"/>
    <w:rsid w:val="001959A4"/>
    <w:rsid w:val="00195AA0"/>
    <w:rsid w:val="00195AB8"/>
    <w:rsid w:val="00195AC3"/>
    <w:rsid w:val="00195AD2"/>
    <w:rsid w:val="00195B36"/>
    <w:rsid w:val="00195C82"/>
    <w:rsid w:val="00195D70"/>
    <w:rsid w:val="00195E02"/>
    <w:rsid w:val="00196004"/>
    <w:rsid w:val="0019600F"/>
    <w:rsid w:val="001960D2"/>
    <w:rsid w:val="001961C8"/>
    <w:rsid w:val="001961DE"/>
    <w:rsid w:val="001963A8"/>
    <w:rsid w:val="001963BD"/>
    <w:rsid w:val="001964F7"/>
    <w:rsid w:val="00196507"/>
    <w:rsid w:val="0019653B"/>
    <w:rsid w:val="00196592"/>
    <w:rsid w:val="001965FF"/>
    <w:rsid w:val="0019667D"/>
    <w:rsid w:val="00196875"/>
    <w:rsid w:val="001968B8"/>
    <w:rsid w:val="00196A0C"/>
    <w:rsid w:val="00196AB2"/>
    <w:rsid w:val="00196C34"/>
    <w:rsid w:val="00196DA4"/>
    <w:rsid w:val="00196DAA"/>
    <w:rsid w:val="00196E24"/>
    <w:rsid w:val="00196E36"/>
    <w:rsid w:val="00196E3E"/>
    <w:rsid w:val="00196F89"/>
    <w:rsid w:val="001970A6"/>
    <w:rsid w:val="001970BE"/>
    <w:rsid w:val="00197102"/>
    <w:rsid w:val="00197193"/>
    <w:rsid w:val="001971B6"/>
    <w:rsid w:val="001971C3"/>
    <w:rsid w:val="00197243"/>
    <w:rsid w:val="00197280"/>
    <w:rsid w:val="00197339"/>
    <w:rsid w:val="00197379"/>
    <w:rsid w:val="00197444"/>
    <w:rsid w:val="001976A3"/>
    <w:rsid w:val="001976E6"/>
    <w:rsid w:val="001977EB"/>
    <w:rsid w:val="00197BCA"/>
    <w:rsid w:val="00197D28"/>
    <w:rsid w:val="00197D97"/>
    <w:rsid w:val="00197DDF"/>
    <w:rsid w:val="00197EC7"/>
    <w:rsid w:val="00197F1F"/>
    <w:rsid w:val="001A00B4"/>
    <w:rsid w:val="001A00D1"/>
    <w:rsid w:val="001A0292"/>
    <w:rsid w:val="001A02A3"/>
    <w:rsid w:val="001A02A7"/>
    <w:rsid w:val="001A039F"/>
    <w:rsid w:val="001A03DC"/>
    <w:rsid w:val="001A0468"/>
    <w:rsid w:val="001A055E"/>
    <w:rsid w:val="001A0583"/>
    <w:rsid w:val="001A07D1"/>
    <w:rsid w:val="001A0862"/>
    <w:rsid w:val="001A08BD"/>
    <w:rsid w:val="001A09D5"/>
    <w:rsid w:val="001A0A60"/>
    <w:rsid w:val="001A0A79"/>
    <w:rsid w:val="001A0A9F"/>
    <w:rsid w:val="001A0AB2"/>
    <w:rsid w:val="001A0B2A"/>
    <w:rsid w:val="001A0BA9"/>
    <w:rsid w:val="001A0BDF"/>
    <w:rsid w:val="001A0C8F"/>
    <w:rsid w:val="001A0CE0"/>
    <w:rsid w:val="001A0F52"/>
    <w:rsid w:val="001A1191"/>
    <w:rsid w:val="001A12C8"/>
    <w:rsid w:val="001A12FD"/>
    <w:rsid w:val="001A1303"/>
    <w:rsid w:val="001A1320"/>
    <w:rsid w:val="001A1396"/>
    <w:rsid w:val="001A13BE"/>
    <w:rsid w:val="001A141F"/>
    <w:rsid w:val="001A1492"/>
    <w:rsid w:val="001A14A3"/>
    <w:rsid w:val="001A14B2"/>
    <w:rsid w:val="001A14B5"/>
    <w:rsid w:val="001A15B7"/>
    <w:rsid w:val="001A1680"/>
    <w:rsid w:val="001A1684"/>
    <w:rsid w:val="001A168B"/>
    <w:rsid w:val="001A16FC"/>
    <w:rsid w:val="001A17C4"/>
    <w:rsid w:val="001A19AC"/>
    <w:rsid w:val="001A19FA"/>
    <w:rsid w:val="001A1A63"/>
    <w:rsid w:val="001A1ABA"/>
    <w:rsid w:val="001A1DC0"/>
    <w:rsid w:val="001A1DD2"/>
    <w:rsid w:val="001A1DF0"/>
    <w:rsid w:val="001A1F98"/>
    <w:rsid w:val="001A1FB1"/>
    <w:rsid w:val="001A214F"/>
    <w:rsid w:val="001A23AD"/>
    <w:rsid w:val="001A24A0"/>
    <w:rsid w:val="001A25C6"/>
    <w:rsid w:val="001A262B"/>
    <w:rsid w:val="001A2657"/>
    <w:rsid w:val="001A26A5"/>
    <w:rsid w:val="001A27B7"/>
    <w:rsid w:val="001A27C0"/>
    <w:rsid w:val="001A2850"/>
    <w:rsid w:val="001A2861"/>
    <w:rsid w:val="001A28D7"/>
    <w:rsid w:val="001A2944"/>
    <w:rsid w:val="001A2A8D"/>
    <w:rsid w:val="001A2C4E"/>
    <w:rsid w:val="001A2CB2"/>
    <w:rsid w:val="001A2CDC"/>
    <w:rsid w:val="001A2D2E"/>
    <w:rsid w:val="001A2D57"/>
    <w:rsid w:val="001A2D80"/>
    <w:rsid w:val="001A2DD3"/>
    <w:rsid w:val="001A2E7C"/>
    <w:rsid w:val="001A2F12"/>
    <w:rsid w:val="001A2F7A"/>
    <w:rsid w:val="001A2F7E"/>
    <w:rsid w:val="001A2FEE"/>
    <w:rsid w:val="001A3083"/>
    <w:rsid w:val="001A3144"/>
    <w:rsid w:val="001A3179"/>
    <w:rsid w:val="001A3205"/>
    <w:rsid w:val="001A3286"/>
    <w:rsid w:val="001A3341"/>
    <w:rsid w:val="001A340F"/>
    <w:rsid w:val="001A34B2"/>
    <w:rsid w:val="001A373B"/>
    <w:rsid w:val="001A376B"/>
    <w:rsid w:val="001A3856"/>
    <w:rsid w:val="001A394B"/>
    <w:rsid w:val="001A39C8"/>
    <w:rsid w:val="001A3B48"/>
    <w:rsid w:val="001A3BFE"/>
    <w:rsid w:val="001A3F26"/>
    <w:rsid w:val="001A3F47"/>
    <w:rsid w:val="001A4063"/>
    <w:rsid w:val="001A406E"/>
    <w:rsid w:val="001A40CF"/>
    <w:rsid w:val="001A446E"/>
    <w:rsid w:val="001A44EE"/>
    <w:rsid w:val="001A4649"/>
    <w:rsid w:val="001A47A7"/>
    <w:rsid w:val="001A4839"/>
    <w:rsid w:val="001A4909"/>
    <w:rsid w:val="001A4912"/>
    <w:rsid w:val="001A4988"/>
    <w:rsid w:val="001A4A99"/>
    <w:rsid w:val="001A4AAC"/>
    <w:rsid w:val="001A4B4B"/>
    <w:rsid w:val="001A4B83"/>
    <w:rsid w:val="001A4D1E"/>
    <w:rsid w:val="001A4D94"/>
    <w:rsid w:val="001A4FAF"/>
    <w:rsid w:val="001A4FC8"/>
    <w:rsid w:val="001A4FFA"/>
    <w:rsid w:val="001A5119"/>
    <w:rsid w:val="001A51EB"/>
    <w:rsid w:val="001A53E7"/>
    <w:rsid w:val="001A54AB"/>
    <w:rsid w:val="001A54E5"/>
    <w:rsid w:val="001A5587"/>
    <w:rsid w:val="001A5597"/>
    <w:rsid w:val="001A56B9"/>
    <w:rsid w:val="001A5734"/>
    <w:rsid w:val="001A5736"/>
    <w:rsid w:val="001A5789"/>
    <w:rsid w:val="001A57BB"/>
    <w:rsid w:val="001A57FA"/>
    <w:rsid w:val="001A5908"/>
    <w:rsid w:val="001A594D"/>
    <w:rsid w:val="001A59B5"/>
    <w:rsid w:val="001A5AA2"/>
    <w:rsid w:val="001A5AC0"/>
    <w:rsid w:val="001A5AED"/>
    <w:rsid w:val="001A5BEB"/>
    <w:rsid w:val="001A5C72"/>
    <w:rsid w:val="001A5CB7"/>
    <w:rsid w:val="001A5F60"/>
    <w:rsid w:val="001A5F84"/>
    <w:rsid w:val="001A5FF4"/>
    <w:rsid w:val="001A6083"/>
    <w:rsid w:val="001A61BD"/>
    <w:rsid w:val="001A61C1"/>
    <w:rsid w:val="001A631B"/>
    <w:rsid w:val="001A6370"/>
    <w:rsid w:val="001A63B5"/>
    <w:rsid w:val="001A6486"/>
    <w:rsid w:val="001A64CB"/>
    <w:rsid w:val="001A64DB"/>
    <w:rsid w:val="001A65F5"/>
    <w:rsid w:val="001A666D"/>
    <w:rsid w:val="001A66E4"/>
    <w:rsid w:val="001A66EB"/>
    <w:rsid w:val="001A6754"/>
    <w:rsid w:val="001A67AA"/>
    <w:rsid w:val="001A688E"/>
    <w:rsid w:val="001A6AB7"/>
    <w:rsid w:val="001A6B2E"/>
    <w:rsid w:val="001A6B34"/>
    <w:rsid w:val="001A6BF7"/>
    <w:rsid w:val="001A6C08"/>
    <w:rsid w:val="001A6C41"/>
    <w:rsid w:val="001A6C49"/>
    <w:rsid w:val="001A6E13"/>
    <w:rsid w:val="001A724C"/>
    <w:rsid w:val="001A725E"/>
    <w:rsid w:val="001A72A4"/>
    <w:rsid w:val="001A72C6"/>
    <w:rsid w:val="001A735D"/>
    <w:rsid w:val="001A736C"/>
    <w:rsid w:val="001A7497"/>
    <w:rsid w:val="001A74EC"/>
    <w:rsid w:val="001A76D6"/>
    <w:rsid w:val="001A76D9"/>
    <w:rsid w:val="001A7767"/>
    <w:rsid w:val="001A7787"/>
    <w:rsid w:val="001A7852"/>
    <w:rsid w:val="001A7881"/>
    <w:rsid w:val="001A7BA9"/>
    <w:rsid w:val="001A7C52"/>
    <w:rsid w:val="001A7EB9"/>
    <w:rsid w:val="001A7F0F"/>
    <w:rsid w:val="001B007B"/>
    <w:rsid w:val="001B01F9"/>
    <w:rsid w:val="001B026C"/>
    <w:rsid w:val="001B028B"/>
    <w:rsid w:val="001B029C"/>
    <w:rsid w:val="001B0381"/>
    <w:rsid w:val="001B039A"/>
    <w:rsid w:val="001B03E7"/>
    <w:rsid w:val="001B049C"/>
    <w:rsid w:val="001B049D"/>
    <w:rsid w:val="001B077D"/>
    <w:rsid w:val="001B07A3"/>
    <w:rsid w:val="001B07DA"/>
    <w:rsid w:val="001B082F"/>
    <w:rsid w:val="001B084F"/>
    <w:rsid w:val="001B085E"/>
    <w:rsid w:val="001B0870"/>
    <w:rsid w:val="001B09D5"/>
    <w:rsid w:val="001B0A50"/>
    <w:rsid w:val="001B0A86"/>
    <w:rsid w:val="001B0A91"/>
    <w:rsid w:val="001B0AF0"/>
    <w:rsid w:val="001B0CF7"/>
    <w:rsid w:val="001B103F"/>
    <w:rsid w:val="001B11EF"/>
    <w:rsid w:val="001B1222"/>
    <w:rsid w:val="001B136B"/>
    <w:rsid w:val="001B14A7"/>
    <w:rsid w:val="001B1844"/>
    <w:rsid w:val="001B193C"/>
    <w:rsid w:val="001B198D"/>
    <w:rsid w:val="001B19DF"/>
    <w:rsid w:val="001B1C7F"/>
    <w:rsid w:val="001B1C81"/>
    <w:rsid w:val="001B1EA0"/>
    <w:rsid w:val="001B1F0D"/>
    <w:rsid w:val="001B1F40"/>
    <w:rsid w:val="001B2151"/>
    <w:rsid w:val="001B21B3"/>
    <w:rsid w:val="001B225D"/>
    <w:rsid w:val="001B22D8"/>
    <w:rsid w:val="001B23BB"/>
    <w:rsid w:val="001B25BA"/>
    <w:rsid w:val="001B25BD"/>
    <w:rsid w:val="001B26DD"/>
    <w:rsid w:val="001B27C2"/>
    <w:rsid w:val="001B293C"/>
    <w:rsid w:val="001B2991"/>
    <w:rsid w:val="001B2A0D"/>
    <w:rsid w:val="001B2A6F"/>
    <w:rsid w:val="001B2ACB"/>
    <w:rsid w:val="001B2B09"/>
    <w:rsid w:val="001B2D1F"/>
    <w:rsid w:val="001B2DC7"/>
    <w:rsid w:val="001B2E42"/>
    <w:rsid w:val="001B2F8F"/>
    <w:rsid w:val="001B3008"/>
    <w:rsid w:val="001B30B4"/>
    <w:rsid w:val="001B316D"/>
    <w:rsid w:val="001B31A4"/>
    <w:rsid w:val="001B31D7"/>
    <w:rsid w:val="001B3209"/>
    <w:rsid w:val="001B337C"/>
    <w:rsid w:val="001B3402"/>
    <w:rsid w:val="001B35B3"/>
    <w:rsid w:val="001B3650"/>
    <w:rsid w:val="001B3744"/>
    <w:rsid w:val="001B37CC"/>
    <w:rsid w:val="001B38A8"/>
    <w:rsid w:val="001B39C1"/>
    <w:rsid w:val="001B3E43"/>
    <w:rsid w:val="001B3F38"/>
    <w:rsid w:val="001B3FB6"/>
    <w:rsid w:val="001B3FE6"/>
    <w:rsid w:val="001B409B"/>
    <w:rsid w:val="001B40D9"/>
    <w:rsid w:val="001B40DA"/>
    <w:rsid w:val="001B426D"/>
    <w:rsid w:val="001B42D1"/>
    <w:rsid w:val="001B42F1"/>
    <w:rsid w:val="001B4349"/>
    <w:rsid w:val="001B4377"/>
    <w:rsid w:val="001B437A"/>
    <w:rsid w:val="001B44E7"/>
    <w:rsid w:val="001B467E"/>
    <w:rsid w:val="001B4729"/>
    <w:rsid w:val="001B47EE"/>
    <w:rsid w:val="001B495D"/>
    <w:rsid w:val="001B4962"/>
    <w:rsid w:val="001B49DE"/>
    <w:rsid w:val="001B4A16"/>
    <w:rsid w:val="001B4AE7"/>
    <w:rsid w:val="001B4C58"/>
    <w:rsid w:val="001B4E25"/>
    <w:rsid w:val="001B4EFC"/>
    <w:rsid w:val="001B4FFE"/>
    <w:rsid w:val="001B5074"/>
    <w:rsid w:val="001B50E5"/>
    <w:rsid w:val="001B5113"/>
    <w:rsid w:val="001B5125"/>
    <w:rsid w:val="001B5135"/>
    <w:rsid w:val="001B528E"/>
    <w:rsid w:val="001B53A7"/>
    <w:rsid w:val="001B54ED"/>
    <w:rsid w:val="001B5615"/>
    <w:rsid w:val="001B5678"/>
    <w:rsid w:val="001B571A"/>
    <w:rsid w:val="001B57CA"/>
    <w:rsid w:val="001B5868"/>
    <w:rsid w:val="001B5874"/>
    <w:rsid w:val="001B587A"/>
    <w:rsid w:val="001B58B4"/>
    <w:rsid w:val="001B59A9"/>
    <w:rsid w:val="001B5A14"/>
    <w:rsid w:val="001B5A58"/>
    <w:rsid w:val="001B5C30"/>
    <w:rsid w:val="001B5C40"/>
    <w:rsid w:val="001B5C8A"/>
    <w:rsid w:val="001B5E7D"/>
    <w:rsid w:val="001B5EAD"/>
    <w:rsid w:val="001B5EFC"/>
    <w:rsid w:val="001B5F9E"/>
    <w:rsid w:val="001B601B"/>
    <w:rsid w:val="001B6068"/>
    <w:rsid w:val="001B615A"/>
    <w:rsid w:val="001B62CC"/>
    <w:rsid w:val="001B6325"/>
    <w:rsid w:val="001B6368"/>
    <w:rsid w:val="001B63B5"/>
    <w:rsid w:val="001B63F7"/>
    <w:rsid w:val="001B6431"/>
    <w:rsid w:val="001B6505"/>
    <w:rsid w:val="001B652B"/>
    <w:rsid w:val="001B65E9"/>
    <w:rsid w:val="001B6608"/>
    <w:rsid w:val="001B6665"/>
    <w:rsid w:val="001B6853"/>
    <w:rsid w:val="001B68F0"/>
    <w:rsid w:val="001B6A09"/>
    <w:rsid w:val="001B6B06"/>
    <w:rsid w:val="001B6C7E"/>
    <w:rsid w:val="001B6DA9"/>
    <w:rsid w:val="001B6DE2"/>
    <w:rsid w:val="001B6EA4"/>
    <w:rsid w:val="001B6FCC"/>
    <w:rsid w:val="001B7029"/>
    <w:rsid w:val="001B70D0"/>
    <w:rsid w:val="001B70FA"/>
    <w:rsid w:val="001B7190"/>
    <w:rsid w:val="001B726D"/>
    <w:rsid w:val="001B7380"/>
    <w:rsid w:val="001B7540"/>
    <w:rsid w:val="001B754E"/>
    <w:rsid w:val="001B7631"/>
    <w:rsid w:val="001B76C3"/>
    <w:rsid w:val="001B76D8"/>
    <w:rsid w:val="001B76F8"/>
    <w:rsid w:val="001B77F4"/>
    <w:rsid w:val="001B79FE"/>
    <w:rsid w:val="001B7A3B"/>
    <w:rsid w:val="001B7AD1"/>
    <w:rsid w:val="001B7AF4"/>
    <w:rsid w:val="001B7B1D"/>
    <w:rsid w:val="001B7B36"/>
    <w:rsid w:val="001B7B3D"/>
    <w:rsid w:val="001B7BD6"/>
    <w:rsid w:val="001B7BF0"/>
    <w:rsid w:val="001B7BF3"/>
    <w:rsid w:val="001B7C31"/>
    <w:rsid w:val="001B7C79"/>
    <w:rsid w:val="001B7CAF"/>
    <w:rsid w:val="001B7DC2"/>
    <w:rsid w:val="001C005E"/>
    <w:rsid w:val="001C0095"/>
    <w:rsid w:val="001C00B5"/>
    <w:rsid w:val="001C0109"/>
    <w:rsid w:val="001C01F3"/>
    <w:rsid w:val="001C0200"/>
    <w:rsid w:val="001C0277"/>
    <w:rsid w:val="001C062F"/>
    <w:rsid w:val="001C067A"/>
    <w:rsid w:val="001C0726"/>
    <w:rsid w:val="001C072F"/>
    <w:rsid w:val="001C07AB"/>
    <w:rsid w:val="001C095E"/>
    <w:rsid w:val="001C0AFE"/>
    <w:rsid w:val="001C0DA1"/>
    <w:rsid w:val="001C0DA5"/>
    <w:rsid w:val="001C0DB2"/>
    <w:rsid w:val="001C0E59"/>
    <w:rsid w:val="001C1077"/>
    <w:rsid w:val="001C1154"/>
    <w:rsid w:val="001C11CA"/>
    <w:rsid w:val="001C11E3"/>
    <w:rsid w:val="001C1287"/>
    <w:rsid w:val="001C12B8"/>
    <w:rsid w:val="001C14C3"/>
    <w:rsid w:val="001C1506"/>
    <w:rsid w:val="001C156B"/>
    <w:rsid w:val="001C156F"/>
    <w:rsid w:val="001C15C1"/>
    <w:rsid w:val="001C185A"/>
    <w:rsid w:val="001C18BC"/>
    <w:rsid w:val="001C1929"/>
    <w:rsid w:val="001C19E7"/>
    <w:rsid w:val="001C1A62"/>
    <w:rsid w:val="001C1B93"/>
    <w:rsid w:val="001C1BFE"/>
    <w:rsid w:val="001C1D38"/>
    <w:rsid w:val="001C1D89"/>
    <w:rsid w:val="001C1DA6"/>
    <w:rsid w:val="001C1DEB"/>
    <w:rsid w:val="001C203E"/>
    <w:rsid w:val="001C2123"/>
    <w:rsid w:val="001C2217"/>
    <w:rsid w:val="001C23FA"/>
    <w:rsid w:val="001C2471"/>
    <w:rsid w:val="001C2599"/>
    <w:rsid w:val="001C2609"/>
    <w:rsid w:val="001C2621"/>
    <w:rsid w:val="001C26A7"/>
    <w:rsid w:val="001C26B0"/>
    <w:rsid w:val="001C26B1"/>
    <w:rsid w:val="001C273B"/>
    <w:rsid w:val="001C27FE"/>
    <w:rsid w:val="001C28F3"/>
    <w:rsid w:val="001C29C4"/>
    <w:rsid w:val="001C2AD3"/>
    <w:rsid w:val="001C2B77"/>
    <w:rsid w:val="001C2C46"/>
    <w:rsid w:val="001C2C69"/>
    <w:rsid w:val="001C2C9A"/>
    <w:rsid w:val="001C2CB6"/>
    <w:rsid w:val="001C2D13"/>
    <w:rsid w:val="001C2ECC"/>
    <w:rsid w:val="001C2F74"/>
    <w:rsid w:val="001C30B3"/>
    <w:rsid w:val="001C30E9"/>
    <w:rsid w:val="001C31FA"/>
    <w:rsid w:val="001C3286"/>
    <w:rsid w:val="001C329B"/>
    <w:rsid w:val="001C329E"/>
    <w:rsid w:val="001C337A"/>
    <w:rsid w:val="001C33CC"/>
    <w:rsid w:val="001C33D3"/>
    <w:rsid w:val="001C3445"/>
    <w:rsid w:val="001C34D6"/>
    <w:rsid w:val="001C352D"/>
    <w:rsid w:val="001C3536"/>
    <w:rsid w:val="001C35C8"/>
    <w:rsid w:val="001C3628"/>
    <w:rsid w:val="001C3637"/>
    <w:rsid w:val="001C369E"/>
    <w:rsid w:val="001C36D7"/>
    <w:rsid w:val="001C36DB"/>
    <w:rsid w:val="001C381F"/>
    <w:rsid w:val="001C39CF"/>
    <w:rsid w:val="001C3A03"/>
    <w:rsid w:val="001C3A09"/>
    <w:rsid w:val="001C3A1F"/>
    <w:rsid w:val="001C3A7C"/>
    <w:rsid w:val="001C3ACB"/>
    <w:rsid w:val="001C3B67"/>
    <w:rsid w:val="001C3BA6"/>
    <w:rsid w:val="001C3BB6"/>
    <w:rsid w:val="001C3C5B"/>
    <w:rsid w:val="001C3C6E"/>
    <w:rsid w:val="001C3CBE"/>
    <w:rsid w:val="001C3D4B"/>
    <w:rsid w:val="001C3E50"/>
    <w:rsid w:val="001C3E5D"/>
    <w:rsid w:val="001C3F1D"/>
    <w:rsid w:val="001C3F9A"/>
    <w:rsid w:val="001C406D"/>
    <w:rsid w:val="001C41A1"/>
    <w:rsid w:val="001C4219"/>
    <w:rsid w:val="001C42A0"/>
    <w:rsid w:val="001C42EC"/>
    <w:rsid w:val="001C4335"/>
    <w:rsid w:val="001C433C"/>
    <w:rsid w:val="001C4357"/>
    <w:rsid w:val="001C4379"/>
    <w:rsid w:val="001C443C"/>
    <w:rsid w:val="001C4605"/>
    <w:rsid w:val="001C465A"/>
    <w:rsid w:val="001C4680"/>
    <w:rsid w:val="001C46D4"/>
    <w:rsid w:val="001C46F2"/>
    <w:rsid w:val="001C488F"/>
    <w:rsid w:val="001C48DD"/>
    <w:rsid w:val="001C48E2"/>
    <w:rsid w:val="001C4990"/>
    <w:rsid w:val="001C49E3"/>
    <w:rsid w:val="001C4ACD"/>
    <w:rsid w:val="001C4B97"/>
    <w:rsid w:val="001C4C8F"/>
    <w:rsid w:val="001C4CE3"/>
    <w:rsid w:val="001C4CF0"/>
    <w:rsid w:val="001C4D2C"/>
    <w:rsid w:val="001C4D65"/>
    <w:rsid w:val="001C4F45"/>
    <w:rsid w:val="001C4F5C"/>
    <w:rsid w:val="001C4FE0"/>
    <w:rsid w:val="001C5048"/>
    <w:rsid w:val="001C5074"/>
    <w:rsid w:val="001C50C3"/>
    <w:rsid w:val="001C5159"/>
    <w:rsid w:val="001C52DB"/>
    <w:rsid w:val="001C5447"/>
    <w:rsid w:val="001C54F4"/>
    <w:rsid w:val="001C573B"/>
    <w:rsid w:val="001C57A3"/>
    <w:rsid w:val="001C57AD"/>
    <w:rsid w:val="001C57FC"/>
    <w:rsid w:val="001C58D4"/>
    <w:rsid w:val="001C594C"/>
    <w:rsid w:val="001C5AA8"/>
    <w:rsid w:val="001C5AD4"/>
    <w:rsid w:val="001C5C5C"/>
    <w:rsid w:val="001C5CC9"/>
    <w:rsid w:val="001C5DBC"/>
    <w:rsid w:val="001C5DD6"/>
    <w:rsid w:val="001C5E3E"/>
    <w:rsid w:val="001C5FBA"/>
    <w:rsid w:val="001C624B"/>
    <w:rsid w:val="001C62C3"/>
    <w:rsid w:val="001C630E"/>
    <w:rsid w:val="001C63B5"/>
    <w:rsid w:val="001C64AE"/>
    <w:rsid w:val="001C6505"/>
    <w:rsid w:val="001C6540"/>
    <w:rsid w:val="001C65D1"/>
    <w:rsid w:val="001C6698"/>
    <w:rsid w:val="001C66D7"/>
    <w:rsid w:val="001C67A0"/>
    <w:rsid w:val="001C689F"/>
    <w:rsid w:val="001C68AB"/>
    <w:rsid w:val="001C696A"/>
    <w:rsid w:val="001C69FB"/>
    <w:rsid w:val="001C6A37"/>
    <w:rsid w:val="001C6D3E"/>
    <w:rsid w:val="001C6E01"/>
    <w:rsid w:val="001C6F47"/>
    <w:rsid w:val="001C6F74"/>
    <w:rsid w:val="001C7169"/>
    <w:rsid w:val="001C725E"/>
    <w:rsid w:val="001C7376"/>
    <w:rsid w:val="001C73AF"/>
    <w:rsid w:val="001C74A2"/>
    <w:rsid w:val="001C7648"/>
    <w:rsid w:val="001C76CB"/>
    <w:rsid w:val="001C772F"/>
    <w:rsid w:val="001C774F"/>
    <w:rsid w:val="001C7A5A"/>
    <w:rsid w:val="001C7AC0"/>
    <w:rsid w:val="001C7C41"/>
    <w:rsid w:val="001C7C7F"/>
    <w:rsid w:val="001C7D06"/>
    <w:rsid w:val="001C7E51"/>
    <w:rsid w:val="001C7F4A"/>
    <w:rsid w:val="001C7FA8"/>
    <w:rsid w:val="001D016C"/>
    <w:rsid w:val="001D0197"/>
    <w:rsid w:val="001D01C1"/>
    <w:rsid w:val="001D01FA"/>
    <w:rsid w:val="001D025C"/>
    <w:rsid w:val="001D02BB"/>
    <w:rsid w:val="001D0385"/>
    <w:rsid w:val="001D044D"/>
    <w:rsid w:val="001D059A"/>
    <w:rsid w:val="001D05A3"/>
    <w:rsid w:val="001D0625"/>
    <w:rsid w:val="001D0663"/>
    <w:rsid w:val="001D068F"/>
    <w:rsid w:val="001D06CF"/>
    <w:rsid w:val="001D080D"/>
    <w:rsid w:val="001D0923"/>
    <w:rsid w:val="001D0C54"/>
    <w:rsid w:val="001D0CE5"/>
    <w:rsid w:val="001D0CFD"/>
    <w:rsid w:val="001D0D31"/>
    <w:rsid w:val="001D0D45"/>
    <w:rsid w:val="001D0E64"/>
    <w:rsid w:val="001D0EC3"/>
    <w:rsid w:val="001D0F98"/>
    <w:rsid w:val="001D0FA3"/>
    <w:rsid w:val="001D101D"/>
    <w:rsid w:val="001D11BE"/>
    <w:rsid w:val="001D1270"/>
    <w:rsid w:val="001D1277"/>
    <w:rsid w:val="001D14AE"/>
    <w:rsid w:val="001D14BB"/>
    <w:rsid w:val="001D156F"/>
    <w:rsid w:val="001D157C"/>
    <w:rsid w:val="001D164D"/>
    <w:rsid w:val="001D183C"/>
    <w:rsid w:val="001D1984"/>
    <w:rsid w:val="001D1A22"/>
    <w:rsid w:val="001D1A61"/>
    <w:rsid w:val="001D1B84"/>
    <w:rsid w:val="001D1C64"/>
    <w:rsid w:val="001D1C96"/>
    <w:rsid w:val="001D1CCD"/>
    <w:rsid w:val="001D1D17"/>
    <w:rsid w:val="001D1D67"/>
    <w:rsid w:val="001D1E65"/>
    <w:rsid w:val="001D1F29"/>
    <w:rsid w:val="001D1FF0"/>
    <w:rsid w:val="001D230A"/>
    <w:rsid w:val="001D254A"/>
    <w:rsid w:val="001D2561"/>
    <w:rsid w:val="001D25D5"/>
    <w:rsid w:val="001D25E3"/>
    <w:rsid w:val="001D263C"/>
    <w:rsid w:val="001D2658"/>
    <w:rsid w:val="001D2735"/>
    <w:rsid w:val="001D2756"/>
    <w:rsid w:val="001D2832"/>
    <w:rsid w:val="001D297E"/>
    <w:rsid w:val="001D29C3"/>
    <w:rsid w:val="001D2BE8"/>
    <w:rsid w:val="001D2BFC"/>
    <w:rsid w:val="001D2C1A"/>
    <w:rsid w:val="001D2C21"/>
    <w:rsid w:val="001D2C5A"/>
    <w:rsid w:val="001D2C70"/>
    <w:rsid w:val="001D2FFB"/>
    <w:rsid w:val="001D3099"/>
    <w:rsid w:val="001D30AB"/>
    <w:rsid w:val="001D30F7"/>
    <w:rsid w:val="001D31E4"/>
    <w:rsid w:val="001D31EA"/>
    <w:rsid w:val="001D334F"/>
    <w:rsid w:val="001D33E0"/>
    <w:rsid w:val="001D34D5"/>
    <w:rsid w:val="001D36E8"/>
    <w:rsid w:val="001D37AA"/>
    <w:rsid w:val="001D37B4"/>
    <w:rsid w:val="001D37EE"/>
    <w:rsid w:val="001D38BF"/>
    <w:rsid w:val="001D39BE"/>
    <w:rsid w:val="001D3A5B"/>
    <w:rsid w:val="001D3ACF"/>
    <w:rsid w:val="001D3B43"/>
    <w:rsid w:val="001D3B54"/>
    <w:rsid w:val="001D3C54"/>
    <w:rsid w:val="001D3C62"/>
    <w:rsid w:val="001D3D13"/>
    <w:rsid w:val="001D3D7D"/>
    <w:rsid w:val="001D3DC4"/>
    <w:rsid w:val="001D3E06"/>
    <w:rsid w:val="001D3F1A"/>
    <w:rsid w:val="001D3F70"/>
    <w:rsid w:val="001D4025"/>
    <w:rsid w:val="001D4066"/>
    <w:rsid w:val="001D41E9"/>
    <w:rsid w:val="001D4246"/>
    <w:rsid w:val="001D42F8"/>
    <w:rsid w:val="001D4310"/>
    <w:rsid w:val="001D4311"/>
    <w:rsid w:val="001D43C9"/>
    <w:rsid w:val="001D440D"/>
    <w:rsid w:val="001D4700"/>
    <w:rsid w:val="001D4835"/>
    <w:rsid w:val="001D485B"/>
    <w:rsid w:val="001D4950"/>
    <w:rsid w:val="001D4A54"/>
    <w:rsid w:val="001D4AA3"/>
    <w:rsid w:val="001D4B69"/>
    <w:rsid w:val="001D4BDD"/>
    <w:rsid w:val="001D4C25"/>
    <w:rsid w:val="001D4C32"/>
    <w:rsid w:val="001D4E39"/>
    <w:rsid w:val="001D4E6F"/>
    <w:rsid w:val="001D518D"/>
    <w:rsid w:val="001D51A1"/>
    <w:rsid w:val="001D5247"/>
    <w:rsid w:val="001D530E"/>
    <w:rsid w:val="001D5325"/>
    <w:rsid w:val="001D5417"/>
    <w:rsid w:val="001D545F"/>
    <w:rsid w:val="001D552E"/>
    <w:rsid w:val="001D5542"/>
    <w:rsid w:val="001D5585"/>
    <w:rsid w:val="001D5606"/>
    <w:rsid w:val="001D56EB"/>
    <w:rsid w:val="001D58E9"/>
    <w:rsid w:val="001D596E"/>
    <w:rsid w:val="001D59FD"/>
    <w:rsid w:val="001D5A21"/>
    <w:rsid w:val="001D5ACA"/>
    <w:rsid w:val="001D5B23"/>
    <w:rsid w:val="001D5D26"/>
    <w:rsid w:val="001D5DA4"/>
    <w:rsid w:val="001D5E2B"/>
    <w:rsid w:val="001D5E78"/>
    <w:rsid w:val="001D5EB2"/>
    <w:rsid w:val="001D5F56"/>
    <w:rsid w:val="001D5F87"/>
    <w:rsid w:val="001D5FE6"/>
    <w:rsid w:val="001D6168"/>
    <w:rsid w:val="001D6228"/>
    <w:rsid w:val="001D623E"/>
    <w:rsid w:val="001D6354"/>
    <w:rsid w:val="001D6474"/>
    <w:rsid w:val="001D6501"/>
    <w:rsid w:val="001D664E"/>
    <w:rsid w:val="001D66D6"/>
    <w:rsid w:val="001D6742"/>
    <w:rsid w:val="001D6758"/>
    <w:rsid w:val="001D6787"/>
    <w:rsid w:val="001D67A9"/>
    <w:rsid w:val="001D67FF"/>
    <w:rsid w:val="001D6953"/>
    <w:rsid w:val="001D6957"/>
    <w:rsid w:val="001D698A"/>
    <w:rsid w:val="001D6AC6"/>
    <w:rsid w:val="001D6B37"/>
    <w:rsid w:val="001D6C94"/>
    <w:rsid w:val="001D6D3F"/>
    <w:rsid w:val="001D6ED9"/>
    <w:rsid w:val="001D6FB6"/>
    <w:rsid w:val="001D7012"/>
    <w:rsid w:val="001D72CA"/>
    <w:rsid w:val="001D7315"/>
    <w:rsid w:val="001D7359"/>
    <w:rsid w:val="001D7371"/>
    <w:rsid w:val="001D738F"/>
    <w:rsid w:val="001D73C4"/>
    <w:rsid w:val="001D73EF"/>
    <w:rsid w:val="001D7477"/>
    <w:rsid w:val="001D74B0"/>
    <w:rsid w:val="001D74BF"/>
    <w:rsid w:val="001D75EB"/>
    <w:rsid w:val="001D7601"/>
    <w:rsid w:val="001D76DD"/>
    <w:rsid w:val="001D7717"/>
    <w:rsid w:val="001D7831"/>
    <w:rsid w:val="001D7962"/>
    <w:rsid w:val="001D7A93"/>
    <w:rsid w:val="001D7B1F"/>
    <w:rsid w:val="001D7B5A"/>
    <w:rsid w:val="001D7B80"/>
    <w:rsid w:val="001D7C5C"/>
    <w:rsid w:val="001D7E29"/>
    <w:rsid w:val="001D7EA9"/>
    <w:rsid w:val="001D7F4F"/>
    <w:rsid w:val="001E0039"/>
    <w:rsid w:val="001E02B3"/>
    <w:rsid w:val="001E02C3"/>
    <w:rsid w:val="001E0395"/>
    <w:rsid w:val="001E045D"/>
    <w:rsid w:val="001E0527"/>
    <w:rsid w:val="001E0563"/>
    <w:rsid w:val="001E0578"/>
    <w:rsid w:val="001E05C3"/>
    <w:rsid w:val="001E0606"/>
    <w:rsid w:val="001E06DD"/>
    <w:rsid w:val="001E06E6"/>
    <w:rsid w:val="001E0729"/>
    <w:rsid w:val="001E077C"/>
    <w:rsid w:val="001E0972"/>
    <w:rsid w:val="001E0AA0"/>
    <w:rsid w:val="001E0B35"/>
    <w:rsid w:val="001E0C0D"/>
    <w:rsid w:val="001E0C3A"/>
    <w:rsid w:val="001E0D00"/>
    <w:rsid w:val="001E0D1A"/>
    <w:rsid w:val="001E0D6A"/>
    <w:rsid w:val="001E0EAF"/>
    <w:rsid w:val="001E0EB8"/>
    <w:rsid w:val="001E100F"/>
    <w:rsid w:val="001E12A8"/>
    <w:rsid w:val="001E133B"/>
    <w:rsid w:val="001E1431"/>
    <w:rsid w:val="001E16F5"/>
    <w:rsid w:val="001E1764"/>
    <w:rsid w:val="001E176B"/>
    <w:rsid w:val="001E1955"/>
    <w:rsid w:val="001E19AE"/>
    <w:rsid w:val="001E19C7"/>
    <w:rsid w:val="001E1A32"/>
    <w:rsid w:val="001E1A9A"/>
    <w:rsid w:val="001E1AFA"/>
    <w:rsid w:val="001E1B1E"/>
    <w:rsid w:val="001E1BDA"/>
    <w:rsid w:val="001E1BDC"/>
    <w:rsid w:val="001E1C58"/>
    <w:rsid w:val="001E1C73"/>
    <w:rsid w:val="001E1E30"/>
    <w:rsid w:val="001E1E6F"/>
    <w:rsid w:val="001E1F36"/>
    <w:rsid w:val="001E1F7F"/>
    <w:rsid w:val="001E2072"/>
    <w:rsid w:val="001E216F"/>
    <w:rsid w:val="001E21D3"/>
    <w:rsid w:val="001E23AA"/>
    <w:rsid w:val="001E23E8"/>
    <w:rsid w:val="001E23EB"/>
    <w:rsid w:val="001E244E"/>
    <w:rsid w:val="001E24D7"/>
    <w:rsid w:val="001E250D"/>
    <w:rsid w:val="001E25B2"/>
    <w:rsid w:val="001E26F4"/>
    <w:rsid w:val="001E2786"/>
    <w:rsid w:val="001E27D7"/>
    <w:rsid w:val="001E27EC"/>
    <w:rsid w:val="001E27FC"/>
    <w:rsid w:val="001E28F1"/>
    <w:rsid w:val="001E291F"/>
    <w:rsid w:val="001E292E"/>
    <w:rsid w:val="001E2930"/>
    <w:rsid w:val="001E2969"/>
    <w:rsid w:val="001E2998"/>
    <w:rsid w:val="001E29F4"/>
    <w:rsid w:val="001E2A36"/>
    <w:rsid w:val="001E2A4F"/>
    <w:rsid w:val="001E2AB5"/>
    <w:rsid w:val="001E2ABB"/>
    <w:rsid w:val="001E2B87"/>
    <w:rsid w:val="001E2C70"/>
    <w:rsid w:val="001E2CF5"/>
    <w:rsid w:val="001E2CF8"/>
    <w:rsid w:val="001E2D47"/>
    <w:rsid w:val="001E2FF8"/>
    <w:rsid w:val="001E304C"/>
    <w:rsid w:val="001E32EA"/>
    <w:rsid w:val="001E3434"/>
    <w:rsid w:val="001E34B8"/>
    <w:rsid w:val="001E360A"/>
    <w:rsid w:val="001E3776"/>
    <w:rsid w:val="001E384B"/>
    <w:rsid w:val="001E3B51"/>
    <w:rsid w:val="001E3D8E"/>
    <w:rsid w:val="001E3F06"/>
    <w:rsid w:val="001E3F29"/>
    <w:rsid w:val="001E3F97"/>
    <w:rsid w:val="001E4034"/>
    <w:rsid w:val="001E4161"/>
    <w:rsid w:val="001E4243"/>
    <w:rsid w:val="001E42B6"/>
    <w:rsid w:val="001E43D5"/>
    <w:rsid w:val="001E4697"/>
    <w:rsid w:val="001E46F5"/>
    <w:rsid w:val="001E4938"/>
    <w:rsid w:val="001E49C6"/>
    <w:rsid w:val="001E4DF1"/>
    <w:rsid w:val="001E4E02"/>
    <w:rsid w:val="001E4E42"/>
    <w:rsid w:val="001E4F86"/>
    <w:rsid w:val="001E5009"/>
    <w:rsid w:val="001E5083"/>
    <w:rsid w:val="001E5224"/>
    <w:rsid w:val="001E5302"/>
    <w:rsid w:val="001E537C"/>
    <w:rsid w:val="001E5599"/>
    <w:rsid w:val="001E569A"/>
    <w:rsid w:val="001E56CA"/>
    <w:rsid w:val="001E5714"/>
    <w:rsid w:val="001E5748"/>
    <w:rsid w:val="001E574B"/>
    <w:rsid w:val="001E5818"/>
    <w:rsid w:val="001E58DA"/>
    <w:rsid w:val="001E59B4"/>
    <w:rsid w:val="001E5A1E"/>
    <w:rsid w:val="001E5C15"/>
    <w:rsid w:val="001E5C3C"/>
    <w:rsid w:val="001E5D59"/>
    <w:rsid w:val="001E5E7D"/>
    <w:rsid w:val="001E607B"/>
    <w:rsid w:val="001E60C6"/>
    <w:rsid w:val="001E627E"/>
    <w:rsid w:val="001E62FE"/>
    <w:rsid w:val="001E6348"/>
    <w:rsid w:val="001E636D"/>
    <w:rsid w:val="001E64BC"/>
    <w:rsid w:val="001E6524"/>
    <w:rsid w:val="001E687D"/>
    <w:rsid w:val="001E68D1"/>
    <w:rsid w:val="001E69EE"/>
    <w:rsid w:val="001E6A16"/>
    <w:rsid w:val="001E6A34"/>
    <w:rsid w:val="001E6C79"/>
    <w:rsid w:val="001E6C9E"/>
    <w:rsid w:val="001E6D3A"/>
    <w:rsid w:val="001E6D5C"/>
    <w:rsid w:val="001E6D74"/>
    <w:rsid w:val="001E6DC7"/>
    <w:rsid w:val="001E6DD6"/>
    <w:rsid w:val="001E6E0C"/>
    <w:rsid w:val="001E6F66"/>
    <w:rsid w:val="001E6F80"/>
    <w:rsid w:val="001E6FE9"/>
    <w:rsid w:val="001E7034"/>
    <w:rsid w:val="001E706A"/>
    <w:rsid w:val="001E70D1"/>
    <w:rsid w:val="001E70F6"/>
    <w:rsid w:val="001E71B0"/>
    <w:rsid w:val="001E7219"/>
    <w:rsid w:val="001E72CC"/>
    <w:rsid w:val="001E7304"/>
    <w:rsid w:val="001E7406"/>
    <w:rsid w:val="001E7484"/>
    <w:rsid w:val="001E752E"/>
    <w:rsid w:val="001E75B7"/>
    <w:rsid w:val="001E770F"/>
    <w:rsid w:val="001E7805"/>
    <w:rsid w:val="001E7A6F"/>
    <w:rsid w:val="001E7B84"/>
    <w:rsid w:val="001E7C44"/>
    <w:rsid w:val="001E7C57"/>
    <w:rsid w:val="001E7EBE"/>
    <w:rsid w:val="001E7F13"/>
    <w:rsid w:val="001E7F9D"/>
    <w:rsid w:val="001E7FD0"/>
    <w:rsid w:val="001F00D4"/>
    <w:rsid w:val="001F0120"/>
    <w:rsid w:val="001F0188"/>
    <w:rsid w:val="001F02BB"/>
    <w:rsid w:val="001F035F"/>
    <w:rsid w:val="001F04E7"/>
    <w:rsid w:val="001F0719"/>
    <w:rsid w:val="001F0735"/>
    <w:rsid w:val="001F0780"/>
    <w:rsid w:val="001F07B2"/>
    <w:rsid w:val="001F07DC"/>
    <w:rsid w:val="001F0832"/>
    <w:rsid w:val="001F098E"/>
    <w:rsid w:val="001F0A92"/>
    <w:rsid w:val="001F0B23"/>
    <w:rsid w:val="001F0B58"/>
    <w:rsid w:val="001F0BFE"/>
    <w:rsid w:val="001F0C11"/>
    <w:rsid w:val="001F0DF8"/>
    <w:rsid w:val="001F0ED9"/>
    <w:rsid w:val="001F0F1C"/>
    <w:rsid w:val="001F101E"/>
    <w:rsid w:val="001F1032"/>
    <w:rsid w:val="001F1102"/>
    <w:rsid w:val="001F11E7"/>
    <w:rsid w:val="001F1430"/>
    <w:rsid w:val="001F147A"/>
    <w:rsid w:val="001F1537"/>
    <w:rsid w:val="001F1546"/>
    <w:rsid w:val="001F1798"/>
    <w:rsid w:val="001F17E9"/>
    <w:rsid w:val="001F1877"/>
    <w:rsid w:val="001F196C"/>
    <w:rsid w:val="001F19A4"/>
    <w:rsid w:val="001F1B64"/>
    <w:rsid w:val="001F1C6D"/>
    <w:rsid w:val="001F1C7C"/>
    <w:rsid w:val="001F1C8D"/>
    <w:rsid w:val="001F1E1B"/>
    <w:rsid w:val="001F1F46"/>
    <w:rsid w:val="001F1F4F"/>
    <w:rsid w:val="001F201D"/>
    <w:rsid w:val="001F2244"/>
    <w:rsid w:val="001F22E0"/>
    <w:rsid w:val="001F236E"/>
    <w:rsid w:val="001F24C6"/>
    <w:rsid w:val="001F24F6"/>
    <w:rsid w:val="001F24FE"/>
    <w:rsid w:val="001F2575"/>
    <w:rsid w:val="001F25A8"/>
    <w:rsid w:val="001F25F8"/>
    <w:rsid w:val="001F25FF"/>
    <w:rsid w:val="001F261F"/>
    <w:rsid w:val="001F263B"/>
    <w:rsid w:val="001F27E4"/>
    <w:rsid w:val="001F2822"/>
    <w:rsid w:val="001F2BDB"/>
    <w:rsid w:val="001F2C72"/>
    <w:rsid w:val="001F2C75"/>
    <w:rsid w:val="001F2C91"/>
    <w:rsid w:val="001F2D86"/>
    <w:rsid w:val="001F2DC9"/>
    <w:rsid w:val="001F2DE4"/>
    <w:rsid w:val="001F2E4A"/>
    <w:rsid w:val="001F2E9B"/>
    <w:rsid w:val="001F315F"/>
    <w:rsid w:val="001F322C"/>
    <w:rsid w:val="001F3316"/>
    <w:rsid w:val="001F334D"/>
    <w:rsid w:val="001F336A"/>
    <w:rsid w:val="001F349E"/>
    <w:rsid w:val="001F35BF"/>
    <w:rsid w:val="001F35C3"/>
    <w:rsid w:val="001F3631"/>
    <w:rsid w:val="001F3653"/>
    <w:rsid w:val="001F365D"/>
    <w:rsid w:val="001F37B7"/>
    <w:rsid w:val="001F3863"/>
    <w:rsid w:val="001F38C9"/>
    <w:rsid w:val="001F3A1A"/>
    <w:rsid w:val="001F3A21"/>
    <w:rsid w:val="001F3A85"/>
    <w:rsid w:val="001F3AFE"/>
    <w:rsid w:val="001F3BF2"/>
    <w:rsid w:val="001F3DA0"/>
    <w:rsid w:val="001F3DD6"/>
    <w:rsid w:val="001F416D"/>
    <w:rsid w:val="001F41F7"/>
    <w:rsid w:val="001F4317"/>
    <w:rsid w:val="001F432C"/>
    <w:rsid w:val="001F4368"/>
    <w:rsid w:val="001F437F"/>
    <w:rsid w:val="001F4399"/>
    <w:rsid w:val="001F44E6"/>
    <w:rsid w:val="001F451C"/>
    <w:rsid w:val="001F45BC"/>
    <w:rsid w:val="001F4699"/>
    <w:rsid w:val="001F46A8"/>
    <w:rsid w:val="001F46B8"/>
    <w:rsid w:val="001F46E3"/>
    <w:rsid w:val="001F46EF"/>
    <w:rsid w:val="001F4768"/>
    <w:rsid w:val="001F478F"/>
    <w:rsid w:val="001F482F"/>
    <w:rsid w:val="001F48B0"/>
    <w:rsid w:val="001F499B"/>
    <w:rsid w:val="001F4B31"/>
    <w:rsid w:val="001F4C06"/>
    <w:rsid w:val="001F4DFD"/>
    <w:rsid w:val="001F4E17"/>
    <w:rsid w:val="001F4F4D"/>
    <w:rsid w:val="001F4F59"/>
    <w:rsid w:val="001F4F7C"/>
    <w:rsid w:val="001F4F7F"/>
    <w:rsid w:val="001F51B9"/>
    <w:rsid w:val="001F5259"/>
    <w:rsid w:val="001F526F"/>
    <w:rsid w:val="001F535E"/>
    <w:rsid w:val="001F540A"/>
    <w:rsid w:val="001F546C"/>
    <w:rsid w:val="001F5491"/>
    <w:rsid w:val="001F5631"/>
    <w:rsid w:val="001F572D"/>
    <w:rsid w:val="001F57F4"/>
    <w:rsid w:val="001F5849"/>
    <w:rsid w:val="001F59FC"/>
    <w:rsid w:val="001F5AB2"/>
    <w:rsid w:val="001F5B4D"/>
    <w:rsid w:val="001F5B7B"/>
    <w:rsid w:val="001F5C10"/>
    <w:rsid w:val="001F5C84"/>
    <w:rsid w:val="001F5C91"/>
    <w:rsid w:val="001F5CCA"/>
    <w:rsid w:val="001F5D70"/>
    <w:rsid w:val="001F5F38"/>
    <w:rsid w:val="001F615A"/>
    <w:rsid w:val="001F617F"/>
    <w:rsid w:val="001F6196"/>
    <w:rsid w:val="001F61C2"/>
    <w:rsid w:val="001F6268"/>
    <w:rsid w:val="001F63EA"/>
    <w:rsid w:val="001F641D"/>
    <w:rsid w:val="001F65F4"/>
    <w:rsid w:val="001F67E4"/>
    <w:rsid w:val="001F6823"/>
    <w:rsid w:val="001F689A"/>
    <w:rsid w:val="001F6CC6"/>
    <w:rsid w:val="001F6D06"/>
    <w:rsid w:val="001F6D61"/>
    <w:rsid w:val="001F6E12"/>
    <w:rsid w:val="001F6E8D"/>
    <w:rsid w:val="001F6EB9"/>
    <w:rsid w:val="001F6EFC"/>
    <w:rsid w:val="001F6FD1"/>
    <w:rsid w:val="001F70E6"/>
    <w:rsid w:val="001F712B"/>
    <w:rsid w:val="001F7138"/>
    <w:rsid w:val="001F72A7"/>
    <w:rsid w:val="001F7303"/>
    <w:rsid w:val="001F7306"/>
    <w:rsid w:val="001F73E3"/>
    <w:rsid w:val="001F74CC"/>
    <w:rsid w:val="001F74E9"/>
    <w:rsid w:val="001F76C7"/>
    <w:rsid w:val="001F76D9"/>
    <w:rsid w:val="001F76DC"/>
    <w:rsid w:val="001F77F8"/>
    <w:rsid w:val="001F7921"/>
    <w:rsid w:val="001F7933"/>
    <w:rsid w:val="001F7955"/>
    <w:rsid w:val="001F79E6"/>
    <w:rsid w:val="001F7AC6"/>
    <w:rsid w:val="001F7C23"/>
    <w:rsid w:val="001F7E45"/>
    <w:rsid w:val="0020014C"/>
    <w:rsid w:val="0020028E"/>
    <w:rsid w:val="0020030F"/>
    <w:rsid w:val="002003B8"/>
    <w:rsid w:val="002004CB"/>
    <w:rsid w:val="002005E6"/>
    <w:rsid w:val="0020063C"/>
    <w:rsid w:val="002007A2"/>
    <w:rsid w:val="0020085E"/>
    <w:rsid w:val="00200866"/>
    <w:rsid w:val="00200954"/>
    <w:rsid w:val="00200ADB"/>
    <w:rsid w:val="00200B7C"/>
    <w:rsid w:val="00200C18"/>
    <w:rsid w:val="00200C84"/>
    <w:rsid w:val="00200C8E"/>
    <w:rsid w:val="00200CBE"/>
    <w:rsid w:val="00200D5D"/>
    <w:rsid w:val="00200DAF"/>
    <w:rsid w:val="00200DB3"/>
    <w:rsid w:val="00201006"/>
    <w:rsid w:val="00201043"/>
    <w:rsid w:val="00201098"/>
    <w:rsid w:val="00201243"/>
    <w:rsid w:val="002012D1"/>
    <w:rsid w:val="0020132D"/>
    <w:rsid w:val="00201334"/>
    <w:rsid w:val="0020142B"/>
    <w:rsid w:val="00201510"/>
    <w:rsid w:val="0020161F"/>
    <w:rsid w:val="00201717"/>
    <w:rsid w:val="0020174C"/>
    <w:rsid w:val="002018FA"/>
    <w:rsid w:val="00201909"/>
    <w:rsid w:val="00201963"/>
    <w:rsid w:val="00201C9B"/>
    <w:rsid w:val="00201CBA"/>
    <w:rsid w:val="00201D63"/>
    <w:rsid w:val="00201DD7"/>
    <w:rsid w:val="00201EFB"/>
    <w:rsid w:val="00202006"/>
    <w:rsid w:val="0020202F"/>
    <w:rsid w:val="002021B8"/>
    <w:rsid w:val="002021FF"/>
    <w:rsid w:val="0020245C"/>
    <w:rsid w:val="00202523"/>
    <w:rsid w:val="00202557"/>
    <w:rsid w:val="002025EE"/>
    <w:rsid w:val="00202648"/>
    <w:rsid w:val="0020264E"/>
    <w:rsid w:val="0020273B"/>
    <w:rsid w:val="0020275F"/>
    <w:rsid w:val="002028FB"/>
    <w:rsid w:val="00202904"/>
    <w:rsid w:val="00202913"/>
    <w:rsid w:val="00202941"/>
    <w:rsid w:val="00202A16"/>
    <w:rsid w:val="00202A53"/>
    <w:rsid w:val="00202AC7"/>
    <w:rsid w:val="00202BF5"/>
    <w:rsid w:val="00202C1C"/>
    <w:rsid w:val="00202D97"/>
    <w:rsid w:val="00202DA2"/>
    <w:rsid w:val="00202E07"/>
    <w:rsid w:val="00202EE2"/>
    <w:rsid w:val="00202F4A"/>
    <w:rsid w:val="00203177"/>
    <w:rsid w:val="0020318C"/>
    <w:rsid w:val="002031AB"/>
    <w:rsid w:val="00203223"/>
    <w:rsid w:val="0020333E"/>
    <w:rsid w:val="002033B8"/>
    <w:rsid w:val="00203503"/>
    <w:rsid w:val="00203531"/>
    <w:rsid w:val="002035A9"/>
    <w:rsid w:val="002036DE"/>
    <w:rsid w:val="0020378A"/>
    <w:rsid w:val="0020383F"/>
    <w:rsid w:val="00203844"/>
    <w:rsid w:val="002038FB"/>
    <w:rsid w:val="002039A6"/>
    <w:rsid w:val="002039AE"/>
    <w:rsid w:val="00203A18"/>
    <w:rsid w:val="00203A91"/>
    <w:rsid w:val="00203B0D"/>
    <w:rsid w:val="00203B45"/>
    <w:rsid w:val="00203C1A"/>
    <w:rsid w:val="00203C22"/>
    <w:rsid w:val="00203E7D"/>
    <w:rsid w:val="00203EF2"/>
    <w:rsid w:val="00204063"/>
    <w:rsid w:val="00204138"/>
    <w:rsid w:val="002041CA"/>
    <w:rsid w:val="00204341"/>
    <w:rsid w:val="0020434F"/>
    <w:rsid w:val="0020444A"/>
    <w:rsid w:val="00204640"/>
    <w:rsid w:val="002046E5"/>
    <w:rsid w:val="0020475A"/>
    <w:rsid w:val="002047ED"/>
    <w:rsid w:val="0020483E"/>
    <w:rsid w:val="00204885"/>
    <w:rsid w:val="00204924"/>
    <w:rsid w:val="0020495E"/>
    <w:rsid w:val="00204A13"/>
    <w:rsid w:val="00204A26"/>
    <w:rsid w:val="00204A7B"/>
    <w:rsid w:val="00204A9B"/>
    <w:rsid w:val="00204C3D"/>
    <w:rsid w:val="00204DDF"/>
    <w:rsid w:val="00204E1A"/>
    <w:rsid w:val="00204EFD"/>
    <w:rsid w:val="00204FA1"/>
    <w:rsid w:val="0020500C"/>
    <w:rsid w:val="00205097"/>
    <w:rsid w:val="002051F0"/>
    <w:rsid w:val="002051F3"/>
    <w:rsid w:val="002051F8"/>
    <w:rsid w:val="0020522F"/>
    <w:rsid w:val="00205276"/>
    <w:rsid w:val="00205341"/>
    <w:rsid w:val="00205366"/>
    <w:rsid w:val="00205644"/>
    <w:rsid w:val="00205772"/>
    <w:rsid w:val="0020578E"/>
    <w:rsid w:val="00205970"/>
    <w:rsid w:val="00205ADE"/>
    <w:rsid w:val="00205C1B"/>
    <w:rsid w:val="00205D6D"/>
    <w:rsid w:val="00205E97"/>
    <w:rsid w:val="00205EA0"/>
    <w:rsid w:val="00205F03"/>
    <w:rsid w:val="00205F7D"/>
    <w:rsid w:val="00205F8F"/>
    <w:rsid w:val="002061A4"/>
    <w:rsid w:val="0020629E"/>
    <w:rsid w:val="0020640A"/>
    <w:rsid w:val="0020660B"/>
    <w:rsid w:val="002067FC"/>
    <w:rsid w:val="002069CC"/>
    <w:rsid w:val="00206A8F"/>
    <w:rsid w:val="00206ABF"/>
    <w:rsid w:val="00206B33"/>
    <w:rsid w:val="00206BC9"/>
    <w:rsid w:val="00206C1A"/>
    <w:rsid w:val="00206C28"/>
    <w:rsid w:val="00206D12"/>
    <w:rsid w:val="00206E13"/>
    <w:rsid w:val="00206F22"/>
    <w:rsid w:val="002070EE"/>
    <w:rsid w:val="0020722D"/>
    <w:rsid w:val="002072BD"/>
    <w:rsid w:val="002072D5"/>
    <w:rsid w:val="00207375"/>
    <w:rsid w:val="002074CF"/>
    <w:rsid w:val="002074E7"/>
    <w:rsid w:val="0020761B"/>
    <w:rsid w:val="0020762A"/>
    <w:rsid w:val="002076A5"/>
    <w:rsid w:val="002076D4"/>
    <w:rsid w:val="00207710"/>
    <w:rsid w:val="0020775B"/>
    <w:rsid w:val="0020778C"/>
    <w:rsid w:val="002077EE"/>
    <w:rsid w:val="0020783D"/>
    <w:rsid w:val="002078B9"/>
    <w:rsid w:val="00207966"/>
    <w:rsid w:val="00207A12"/>
    <w:rsid w:val="00207A65"/>
    <w:rsid w:val="00207ACF"/>
    <w:rsid w:val="00207B0F"/>
    <w:rsid w:val="00207B28"/>
    <w:rsid w:val="00207DE2"/>
    <w:rsid w:val="00207DEA"/>
    <w:rsid w:val="00207EF2"/>
    <w:rsid w:val="00207F9A"/>
    <w:rsid w:val="00210080"/>
    <w:rsid w:val="00210088"/>
    <w:rsid w:val="002100C4"/>
    <w:rsid w:val="002101AF"/>
    <w:rsid w:val="002101CC"/>
    <w:rsid w:val="002101D9"/>
    <w:rsid w:val="0021030F"/>
    <w:rsid w:val="00210350"/>
    <w:rsid w:val="0021036A"/>
    <w:rsid w:val="0021043F"/>
    <w:rsid w:val="00210570"/>
    <w:rsid w:val="00210611"/>
    <w:rsid w:val="00210624"/>
    <w:rsid w:val="002106AE"/>
    <w:rsid w:val="0021070C"/>
    <w:rsid w:val="0021074D"/>
    <w:rsid w:val="00210843"/>
    <w:rsid w:val="002108C7"/>
    <w:rsid w:val="00210906"/>
    <w:rsid w:val="00210999"/>
    <w:rsid w:val="002109D3"/>
    <w:rsid w:val="00210AE8"/>
    <w:rsid w:val="00210BEF"/>
    <w:rsid w:val="00210C49"/>
    <w:rsid w:val="00210C9A"/>
    <w:rsid w:val="00210D61"/>
    <w:rsid w:val="00210DEB"/>
    <w:rsid w:val="00210DF8"/>
    <w:rsid w:val="00210E98"/>
    <w:rsid w:val="00210EAF"/>
    <w:rsid w:val="00210FE4"/>
    <w:rsid w:val="00210FFE"/>
    <w:rsid w:val="00211079"/>
    <w:rsid w:val="00211099"/>
    <w:rsid w:val="00211146"/>
    <w:rsid w:val="002111ED"/>
    <w:rsid w:val="00211315"/>
    <w:rsid w:val="0021136B"/>
    <w:rsid w:val="00211645"/>
    <w:rsid w:val="002116DE"/>
    <w:rsid w:val="00211763"/>
    <w:rsid w:val="00211774"/>
    <w:rsid w:val="0021188A"/>
    <w:rsid w:val="00211893"/>
    <w:rsid w:val="00211957"/>
    <w:rsid w:val="00211997"/>
    <w:rsid w:val="00211DBE"/>
    <w:rsid w:val="00211F55"/>
    <w:rsid w:val="002120A4"/>
    <w:rsid w:val="00212143"/>
    <w:rsid w:val="0021218A"/>
    <w:rsid w:val="002121A7"/>
    <w:rsid w:val="00212208"/>
    <w:rsid w:val="00212255"/>
    <w:rsid w:val="00212350"/>
    <w:rsid w:val="002123BD"/>
    <w:rsid w:val="00212480"/>
    <w:rsid w:val="002124B1"/>
    <w:rsid w:val="00212501"/>
    <w:rsid w:val="0021250B"/>
    <w:rsid w:val="002125D1"/>
    <w:rsid w:val="00212701"/>
    <w:rsid w:val="00212769"/>
    <w:rsid w:val="002129AD"/>
    <w:rsid w:val="00212AA4"/>
    <w:rsid w:val="00212B2C"/>
    <w:rsid w:val="00212B73"/>
    <w:rsid w:val="00212C19"/>
    <w:rsid w:val="00212D58"/>
    <w:rsid w:val="00212E4F"/>
    <w:rsid w:val="00212E62"/>
    <w:rsid w:val="00213061"/>
    <w:rsid w:val="0021309D"/>
    <w:rsid w:val="002131C0"/>
    <w:rsid w:val="0021321B"/>
    <w:rsid w:val="00213407"/>
    <w:rsid w:val="0021345E"/>
    <w:rsid w:val="002134A8"/>
    <w:rsid w:val="00213533"/>
    <w:rsid w:val="002135A7"/>
    <w:rsid w:val="002136AB"/>
    <w:rsid w:val="00213780"/>
    <w:rsid w:val="00213825"/>
    <w:rsid w:val="00213C0A"/>
    <w:rsid w:val="00213CC8"/>
    <w:rsid w:val="00213D1C"/>
    <w:rsid w:val="00213EF0"/>
    <w:rsid w:val="00213F4C"/>
    <w:rsid w:val="00213F55"/>
    <w:rsid w:val="00214056"/>
    <w:rsid w:val="002140AC"/>
    <w:rsid w:val="00214142"/>
    <w:rsid w:val="00214166"/>
    <w:rsid w:val="002142AB"/>
    <w:rsid w:val="002142D6"/>
    <w:rsid w:val="00214337"/>
    <w:rsid w:val="00214431"/>
    <w:rsid w:val="00214499"/>
    <w:rsid w:val="00214533"/>
    <w:rsid w:val="0021456B"/>
    <w:rsid w:val="00214614"/>
    <w:rsid w:val="0021467E"/>
    <w:rsid w:val="0021469C"/>
    <w:rsid w:val="002146A0"/>
    <w:rsid w:val="00214708"/>
    <w:rsid w:val="00214750"/>
    <w:rsid w:val="002147FF"/>
    <w:rsid w:val="00214844"/>
    <w:rsid w:val="00214894"/>
    <w:rsid w:val="002149CF"/>
    <w:rsid w:val="00214A6D"/>
    <w:rsid w:val="00214A9A"/>
    <w:rsid w:val="00214AEE"/>
    <w:rsid w:val="00214B40"/>
    <w:rsid w:val="00214BC4"/>
    <w:rsid w:val="00214CF9"/>
    <w:rsid w:val="00214DEB"/>
    <w:rsid w:val="00214E9A"/>
    <w:rsid w:val="00214FF4"/>
    <w:rsid w:val="00215011"/>
    <w:rsid w:val="002150B1"/>
    <w:rsid w:val="00215154"/>
    <w:rsid w:val="0021519A"/>
    <w:rsid w:val="002152AC"/>
    <w:rsid w:val="002152E9"/>
    <w:rsid w:val="00215345"/>
    <w:rsid w:val="0021543D"/>
    <w:rsid w:val="002154EC"/>
    <w:rsid w:val="00215547"/>
    <w:rsid w:val="00215700"/>
    <w:rsid w:val="002157F4"/>
    <w:rsid w:val="002159B5"/>
    <w:rsid w:val="002159E5"/>
    <w:rsid w:val="002159EB"/>
    <w:rsid w:val="00215ADE"/>
    <w:rsid w:val="00215B52"/>
    <w:rsid w:val="00215BB2"/>
    <w:rsid w:val="00215C33"/>
    <w:rsid w:val="00215C98"/>
    <w:rsid w:val="00215D36"/>
    <w:rsid w:val="00215E57"/>
    <w:rsid w:val="00215F5B"/>
    <w:rsid w:val="00216130"/>
    <w:rsid w:val="0021617E"/>
    <w:rsid w:val="0021618E"/>
    <w:rsid w:val="002161C5"/>
    <w:rsid w:val="002161E8"/>
    <w:rsid w:val="00216225"/>
    <w:rsid w:val="00216296"/>
    <w:rsid w:val="002162B5"/>
    <w:rsid w:val="002162D3"/>
    <w:rsid w:val="00216340"/>
    <w:rsid w:val="0021643C"/>
    <w:rsid w:val="00216678"/>
    <w:rsid w:val="00216689"/>
    <w:rsid w:val="00216828"/>
    <w:rsid w:val="0021682A"/>
    <w:rsid w:val="00216861"/>
    <w:rsid w:val="00216940"/>
    <w:rsid w:val="00216A39"/>
    <w:rsid w:val="00216A77"/>
    <w:rsid w:val="00216B2C"/>
    <w:rsid w:val="00216C8F"/>
    <w:rsid w:val="00216CBB"/>
    <w:rsid w:val="00216CDC"/>
    <w:rsid w:val="00216CF9"/>
    <w:rsid w:val="00216D6D"/>
    <w:rsid w:val="00216DFC"/>
    <w:rsid w:val="00216E00"/>
    <w:rsid w:val="00217089"/>
    <w:rsid w:val="00217165"/>
    <w:rsid w:val="0021725A"/>
    <w:rsid w:val="0021727F"/>
    <w:rsid w:val="0021729A"/>
    <w:rsid w:val="0021732E"/>
    <w:rsid w:val="00217356"/>
    <w:rsid w:val="00217363"/>
    <w:rsid w:val="00217690"/>
    <w:rsid w:val="002176DF"/>
    <w:rsid w:val="00217718"/>
    <w:rsid w:val="0021773C"/>
    <w:rsid w:val="0021781F"/>
    <w:rsid w:val="00217880"/>
    <w:rsid w:val="002178CE"/>
    <w:rsid w:val="00217917"/>
    <w:rsid w:val="00217962"/>
    <w:rsid w:val="002179B4"/>
    <w:rsid w:val="00217B4E"/>
    <w:rsid w:val="00217B9A"/>
    <w:rsid w:val="00217BCE"/>
    <w:rsid w:val="00217C78"/>
    <w:rsid w:val="00217CD4"/>
    <w:rsid w:val="00217CD8"/>
    <w:rsid w:val="00217DC9"/>
    <w:rsid w:val="00217E43"/>
    <w:rsid w:val="00217F00"/>
    <w:rsid w:val="00217F8D"/>
    <w:rsid w:val="00217FF7"/>
    <w:rsid w:val="00220012"/>
    <w:rsid w:val="0022003D"/>
    <w:rsid w:val="0022009B"/>
    <w:rsid w:val="002201E6"/>
    <w:rsid w:val="0022034C"/>
    <w:rsid w:val="00220368"/>
    <w:rsid w:val="00220410"/>
    <w:rsid w:val="0022050B"/>
    <w:rsid w:val="0022053A"/>
    <w:rsid w:val="00220588"/>
    <w:rsid w:val="00220627"/>
    <w:rsid w:val="00220802"/>
    <w:rsid w:val="00220A21"/>
    <w:rsid w:val="00220D27"/>
    <w:rsid w:val="00220DD1"/>
    <w:rsid w:val="00220F07"/>
    <w:rsid w:val="00220F8D"/>
    <w:rsid w:val="0022101C"/>
    <w:rsid w:val="00221055"/>
    <w:rsid w:val="00221061"/>
    <w:rsid w:val="0022117D"/>
    <w:rsid w:val="00221192"/>
    <w:rsid w:val="002211FA"/>
    <w:rsid w:val="00221322"/>
    <w:rsid w:val="00221351"/>
    <w:rsid w:val="00221597"/>
    <w:rsid w:val="002216D2"/>
    <w:rsid w:val="002219F2"/>
    <w:rsid w:val="00221A12"/>
    <w:rsid w:val="00221A56"/>
    <w:rsid w:val="00221DCB"/>
    <w:rsid w:val="00221DD9"/>
    <w:rsid w:val="00221E27"/>
    <w:rsid w:val="00221FC4"/>
    <w:rsid w:val="00222259"/>
    <w:rsid w:val="002223B3"/>
    <w:rsid w:val="0022246C"/>
    <w:rsid w:val="0022257E"/>
    <w:rsid w:val="00222590"/>
    <w:rsid w:val="002225F9"/>
    <w:rsid w:val="00222642"/>
    <w:rsid w:val="00222686"/>
    <w:rsid w:val="002228BC"/>
    <w:rsid w:val="00222922"/>
    <w:rsid w:val="00222ABD"/>
    <w:rsid w:val="00222B0F"/>
    <w:rsid w:val="00222D61"/>
    <w:rsid w:val="00222E1F"/>
    <w:rsid w:val="00222E77"/>
    <w:rsid w:val="00222EB1"/>
    <w:rsid w:val="00222EB3"/>
    <w:rsid w:val="00223003"/>
    <w:rsid w:val="002230C7"/>
    <w:rsid w:val="002230EB"/>
    <w:rsid w:val="002231D3"/>
    <w:rsid w:val="002231FE"/>
    <w:rsid w:val="00223200"/>
    <w:rsid w:val="00223258"/>
    <w:rsid w:val="002233FB"/>
    <w:rsid w:val="0022342A"/>
    <w:rsid w:val="0022343C"/>
    <w:rsid w:val="002234FE"/>
    <w:rsid w:val="00223633"/>
    <w:rsid w:val="00223645"/>
    <w:rsid w:val="002237FB"/>
    <w:rsid w:val="0022383D"/>
    <w:rsid w:val="00223885"/>
    <w:rsid w:val="0022390C"/>
    <w:rsid w:val="00223937"/>
    <w:rsid w:val="002239D3"/>
    <w:rsid w:val="00223B9A"/>
    <w:rsid w:val="00223C3A"/>
    <w:rsid w:val="00223E0A"/>
    <w:rsid w:val="00223E46"/>
    <w:rsid w:val="00223EB8"/>
    <w:rsid w:val="00223F0B"/>
    <w:rsid w:val="00223F84"/>
    <w:rsid w:val="00223FF3"/>
    <w:rsid w:val="0022401F"/>
    <w:rsid w:val="00224155"/>
    <w:rsid w:val="00224219"/>
    <w:rsid w:val="00224222"/>
    <w:rsid w:val="002243B8"/>
    <w:rsid w:val="00224443"/>
    <w:rsid w:val="002244E0"/>
    <w:rsid w:val="00224504"/>
    <w:rsid w:val="00224516"/>
    <w:rsid w:val="0022462B"/>
    <w:rsid w:val="0022464A"/>
    <w:rsid w:val="002246F3"/>
    <w:rsid w:val="00224751"/>
    <w:rsid w:val="002247F1"/>
    <w:rsid w:val="002247FD"/>
    <w:rsid w:val="0022482E"/>
    <w:rsid w:val="0022485B"/>
    <w:rsid w:val="002249CF"/>
    <w:rsid w:val="00224A3C"/>
    <w:rsid w:val="00224A47"/>
    <w:rsid w:val="00224A86"/>
    <w:rsid w:val="00224C11"/>
    <w:rsid w:val="00224CD6"/>
    <w:rsid w:val="00224D51"/>
    <w:rsid w:val="00224E25"/>
    <w:rsid w:val="00224E54"/>
    <w:rsid w:val="00225129"/>
    <w:rsid w:val="002251CD"/>
    <w:rsid w:val="00225427"/>
    <w:rsid w:val="002255F4"/>
    <w:rsid w:val="00225715"/>
    <w:rsid w:val="00225848"/>
    <w:rsid w:val="00225973"/>
    <w:rsid w:val="00225D41"/>
    <w:rsid w:val="00225DF7"/>
    <w:rsid w:val="00225F99"/>
    <w:rsid w:val="00226071"/>
    <w:rsid w:val="00226580"/>
    <w:rsid w:val="00226641"/>
    <w:rsid w:val="0022669B"/>
    <w:rsid w:val="002266B8"/>
    <w:rsid w:val="00226708"/>
    <w:rsid w:val="0022677D"/>
    <w:rsid w:val="002268AE"/>
    <w:rsid w:val="002268BD"/>
    <w:rsid w:val="00226920"/>
    <w:rsid w:val="00226A77"/>
    <w:rsid w:val="00226AD7"/>
    <w:rsid w:val="00226D4B"/>
    <w:rsid w:val="00226E65"/>
    <w:rsid w:val="00226EED"/>
    <w:rsid w:val="00226F47"/>
    <w:rsid w:val="00226F50"/>
    <w:rsid w:val="00227019"/>
    <w:rsid w:val="002270A2"/>
    <w:rsid w:val="0022727B"/>
    <w:rsid w:val="002272EB"/>
    <w:rsid w:val="002273A3"/>
    <w:rsid w:val="002273ED"/>
    <w:rsid w:val="0022743F"/>
    <w:rsid w:val="00227464"/>
    <w:rsid w:val="0022747F"/>
    <w:rsid w:val="00227489"/>
    <w:rsid w:val="00227581"/>
    <w:rsid w:val="00227661"/>
    <w:rsid w:val="002276A4"/>
    <w:rsid w:val="00227890"/>
    <w:rsid w:val="002279C3"/>
    <w:rsid w:val="00227A2C"/>
    <w:rsid w:val="00227A39"/>
    <w:rsid w:val="00227B33"/>
    <w:rsid w:val="00227E1A"/>
    <w:rsid w:val="00227EB0"/>
    <w:rsid w:val="00227ED2"/>
    <w:rsid w:val="00227EEE"/>
    <w:rsid w:val="00227F13"/>
    <w:rsid w:val="00227F2F"/>
    <w:rsid w:val="00230009"/>
    <w:rsid w:val="00230309"/>
    <w:rsid w:val="00230371"/>
    <w:rsid w:val="002303F3"/>
    <w:rsid w:val="00230411"/>
    <w:rsid w:val="0023052C"/>
    <w:rsid w:val="0023055A"/>
    <w:rsid w:val="00230816"/>
    <w:rsid w:val="00230844"/>
    <w:rsid w:val="00230852"/>
    <w:rsid w:val="00230B53"/>
    <w:rsid w:val="00230BC8"/>
    <w:rsid w:val="00230CDA"/>
    <w:rsid w:val="00230CE0"/>
    <w:rsid w:val="00230D29"/>
    <w:rsid w:val="00230DBB"/>
    <w:rsid w:val="00230E95"/>
    <w:rsid w:val="00230ECA"/>
    <w:rsid w:val="00230F17"/>
    <w:rsid w:val="00230F26"/>
    <w:rsid w:val="00231136"/>
    <w:rsid w:val="00231218"/>
    <w:rsid w:val="0023128B"/>
    <w:rsid w:val="002312CC"/>
    <w:rsid w:val="002312EE"/>
    <w:rsid w:val="002313C3"/>
    <w:rsid w:val="00231406"/>
    <w:rsid w:val="0023140C"/>
    <w:rsid w:val="00231506"/>
    <w:rsid w:val="002315A1"/>
    <w:rsid w:val="0023169C"/>
    <w:rsid w:val="0023169D"/>
    <w:rsid w:val="002316BD"/>
    <w:rsid w:val="002319DA"/>
    <w:rsid w:val="00231AE1"/>
    <w:rsid w:val="00231B59"/>
    <w:rsid w:val="00231CA2"/>
    <w:rsid w:val="00231D2B"/>
    <w:rsid w:val="00231DD4"/>
    <w:rsid w:val="00231E87"/>
    <w:rsid w:val="00231EB8"/>
    <w:rsid w:val="00232008"/>
    <w:rsid w:val="002320AC"/>
    <w:rsid w:val="002321E3"/>
    <w:rsid w:val="00232243"/>
    <w:rsid w:val="00232484"/>
    <w:rsid w:val="0023254C"/>
    <w:rsid w:val="002325F2"/>
    <w:rsid w:val="002326A3"/>
    <w:rsid w:val="002326B8"/>
    <w:rsid w:val="00232840"/>
    <w:rsid w:val="00232AA7"/>
    <w:rsid w:val="00232D2A"/>
    <w:rsid w:val="00232FAE"/>
    <w:rsid w:val="00232FE1"/>
    <w:rsid w:val="002330B5"/>
    <w:rsid w:val="002330DF"/>
    <w:rsid w:val="0023310E"/>
    <w:rsid w:val="0023321C"/>
    <w:rsid w:val="00233254"/>
    <w:rsid w:val="00233296"/>
    <w:rsid w:val="00233360"/>
    <w:rsid w:val="002333CD"/>
    <w:rsid w:val="00233425"/>
    <w:rsid w:val="002335BD"/>
    <w:rsid w:val="002335CB"/>
    <w:rsid w:val="002335D0"/>
    <w:rsid w:val="002335E0"/>
    <w:rsid w:val="0023365F"/>
    <w:rsid w:val="002337A5"/>
    <w:rsid w:val="002337DE"/>
    <w:rsid w:val="00233AD6"/>
    <w:rsid w:val="00233C8D"/>
    <w:rsid w:val="00233E66"/>
    <w:rsid w:val="00233EC6"/>
    <w:rsid w:val="00233F5C"/>
    <w:rsid w:val="00233F93"/>
    <w:rsid w:val="00234071"/>
    <w:rsid w:val="00234294"/>
    <w:rsid w:val="002342E3"/>
    <w:rsid w:val="00234333"/>
    <w:rsid w:val="00234382"/>
    <w:rsid w:val="002343A2"/>
    <w:rsid w:val="002343DF"/>
    <w:rsid w:val="002344AD"/>
    <w:rsid w:val="002344F8"/>
    <w:rsid w:val="002345AF"/>
    <w:rsid w:val="00234657"/>
    <w:rsid w:val="00234659"/>
    <w:rsid w:val="002346F0"/>
    <w:rsid w:val="002349C7"/>
    <w:rsid w:val="00234A0C"/>
    <w:rsid w:val="00234A35"/>
    <w:rsid w:val="00234A61"/>
    <w:rsid w:val="00234A75"/>
    <w:rsid w:val="00234A8B"/>
    <w:rsid w:val="00234C59"/>
    <w:rsid w:val="00234C70"/>
    <w:rsid w:val="00234C80"/>
    <w:rsid w:val="00234C93"/>
    <w:rsid w:val="00234CDE"/>
    <w:rsid w:val="00234D6C"/>
    <w:rsid w:val="00234E1F"/>
    <w:rsid w:val="00234E79"/>
    <w:rsid w:val="00234F85"/>
    <w:rsid w:val="00235026"/>
    <w:rsid w:val="0023504A"/>
    <w:rsid w:val="00235097"/>
    <w:rsid w:val="002350A7"/>
    <w:rsid w:val="00235262"/>
    <w:rsid w:val="002353F6"/>
    <w:rsid w:val="0023540D"/>
    <w:rsid w:val="0023541F"/>
    <w:rsid w:val="002354D1"/>
    <w:rsid w:val="0023551D"/>
    <w:rsid w:val="0023558E"/>
    <w:rsid w:val="00235597"/>
    <w:rsid w:val="0023576F"/>
    <w:rsid w:val="0023579C"/>
    <w:rsid w:val="002357A2"/>
    <w:rsid w:val="002357CE"/>
    <w:rsid w:val="00235845"/>
    <w:rsid w:val="0023585E"/>
    <w:rsid w:val="00235B2F"/>
    <w:rsid w:val="00235BC1"/>
    <w:rsid w:val="00235BE7"/>
    <w:rsid w:val="00235BF1"/>
    <w:rsid w:val="00235C21"/>
    <w:rsid w:val="00235C58"/>
    <w:rsid w:val="00235CC9"/>
    <w:rsid w:val="00235CDE"/>
    <w:rsid w:val="00235D37"/>
    <w:rsid w:val="00235DBB"/>
    <w:rsid w:val="00235DD9"/>
    <w:rsid w:val="00235E0B"/>
    <w:rsid w:val="00235EF7"/>
    <w:rsid w:val="00235F8F"/>
    <w:rsid w:val="00236004"/>
    <w:rsid w:val="0023602B"/>
    <w:rsid w:val="0023608F"/>
    <w:rsid w:val="00236386"/>
    <w:rsid w:val="00236451"/>
    <w:rsid w:val="00236529"/>
    <w:rsid w:val="002366F9"/>
    <w:rsid w:val="0023672A"/>
    <w:rsid w:val="0023674B"/>
    <w:rsid w:val="002367DA"/>
    <w:rsid w:val="00236AC4"/>
    <w:rsid w:val="00236BF4"/>
    <w:rsid w:val="00236C60"/>
    <w:rsid w:val="00236C93"/>
    <w:rsid w:val="00236C95"/>
    <w:rsid w:val="00236DA3"/>
    <w:rsid w:val="00236DB4"/>
    <w:rsid w:val="00236EB2"/>
    <w:rsid w:val="00236F37"/>
    <w:rsid w:val="00237097"/>
    <w:rsid w:val="002370E4"/>
    <w:rsid w:val="002372BF"/>
    <w:rsid w:val="00237334"/>
    <w:rsid w:val="002373B3"/>
    <w:rsid w:val="00237522"/>
    <w:rsid w:val="002375FA"/>
    <w:rsid w:val="002376D2"/>
    <w:rsid w:val="002377DB"/>
    <w:rsid w:val="002377FC"/>
    <w:rsid w:val="0023783F"/>
    <w:rsid w:val="002378EE"/>
    <w:rsid w:val="002379B3"/>
    <w:rsid w:val="002379D3"/>
    <w:rsid w:val="002379D6"/>
    <w:rsid w:val="00237A16"/>
    <w:rsid w:val="00237B39"/>
    <w:rsid w:val="00237BAF"/>
    <w:rsid w:val="00237BB1"/>
    <w:rsid w:val="00237CC0"/>
    <w:rsid w:val="00237DDA"/>
    <w:rsid w:val="00237E9A"/>
    <w:rsid w:val="002400C5"/>
    <w:rsid w:val="002400E3"/>
    <w:rsid w:val="00240135"/>
    <w:rsid w:val="002401E2"/>
    <w:rsid w:val="00240256"/>
    <w:rsid w:val="00240341"/>
    <w:rsid w:val="002403C0"/>
    <w:rsid w:val="0024053C"/>
    <w:rsid w:val="00240667"/>
    <w:rsid w:val="00240698"/>
    <w:rsid w:val="0024085B"/>
    <w:rsid w:val="002409C3"/>
    <w:rsid w:val="002409E9"/>
    <w:rsid w:val="00240A13"/>
    <w:rsid w:val="00240A88"/>
    <w:rsid w:val="00240AF0"/>
    <w:rsid w:val="00240B86"/>
    <w:rsid w:val="00240BD2"/>
    <w:rsid w:val="00240BE4"/>
    <w:rsid w:val="00240D5F"/>
    <w:rsid w:val="00240DCC"/>
    <w:rsid w:val="00240E26"/>
    <w:rsid w:val="00240EC9"/>
    <w:rsid w:val="00241162"/>
    <w:rsid w:val="002411B6"/>
    <w:rsid w:val="002412BD"/>
    <w:rsid w:val="00241368"/>
    <w:rsid w:val="002414B8"/>
    <w:rsid w:val="0024165D"/>
    <w:rsid w:val="00241688"/>
    <w:rsid w:val="002417E4"/>
    <w:rsid w:val="002417F2"/>
    <w:rsid w:val="002418D1"/>
    <w:rsid w:val="00241A63"/>
    <w:rsid w:val="00241AD6"/>
    <w:rsid w:val="00241AFD"/>
    <w:rsid w:val="00241C30"/>
    <w:rsid w:val="00241DDB"/>
    <w:rsid w:val="00241E07"/>
    <w:rsid w:val="00241F00"/>
    <w:rsid w:val="00241F88"/>
    <w:rsid w:val="00242031"/>
    <w:rsid w:val="002420E4"/>
    <w:rsid w:val="002420EC"/>
    <w:rsid w:val="0024210B"/>
    <w:rsid w:val="00242224"/>
    <w:rsid w:val="00242279"/>
    <w:rsid w:val="002423BE"/>
    <w:rsid w:val="00242402"/>
    <w:rsid w:val="0024244D"/>
    <w:rsid w:val="0024244F"/>
    <w:rsid w:val="00242703"/>
    <w:rsid w:val="00242748"/>
    <w:rsid w:val="0024278B"/>
    <w:rsid w:val="00242941"/>
    <w:rsid w:val="002429C3"/>
    <w:rsid w:val="00242A04"/>
    <w:rsid w:val="00242B1A"/>
    <w:rsid w:val="00242B37"/>
    <w:rsid w:val="00242BC3"/>
    <w:rsid w:val="00242C6F"/>
    <w:rsid w:val="00242C83"/>
    <w:rsid w:val="00242C9C"/>
    <w:rsid w:val="00242E5A"/>
    <w:rsid w:val="00242F65"/>
    <w:rsid w:val="002431CA"/>
    <w:rsid w:val="002431D4"/>
    <w:rsid w:val="002432C0"/>
    <w:rsid w:val="002432ED"/>
    <w:rsid w:val="00243342"/>
    <w:rsid w:val="002433B4"/>
    <w:rsid w:val="0024343B"/>
    <w:rsid w:val="00243552"/>
    <w:rsid w:val="002435E3"/>
    <w:rsid w:val="00243684"/>
    <w:rsid w:val="00243796"/>
    <w:rsid w:val="0024392A"/>
    <w:rsid w:val="0024394B"/>
    <w:rsid w:val="002439C1"/>
    <w:rsid w:val="00243BFE"/>
    <w:rsid w:val="00243C92"/>
    <w:rsid w:val="00243CAA"/>
    <w:rsid w:val="00243D80"/>
    <w:rsid w:val="00243D8A"/>
    <w:rsid w:val="00243E07"/>
    <w:rsid w:val="00243E8D"/>
    <w:rsid w:val="00244052"/>
    <w:rsid w:val="00244062"/>
    <w:rsid w:val="002440EC"/>
    <w:rsid w:val="0024411D"/>
    <w:rsid w:val="002441EF"/>
    <w:rsid w:val="0024428A"/>
    <w:rsid w:val="002442FB"/>
    <w:rsid w:val="002444E6"/>
    <w:rsid w:val="00244551"/>
    <w:rsid w:val="002445FF"/>
    <w:rsid w:val="002446CE"/>
    <w:rsid w:val="002447D6"/>
    <w:rsid w:val="00244868"/>
    <w:rsid w:val="002449C9"/>
    <w:rsid w:val="00244AB9"/>
    <w:rsid w:val="00244B2B"/>
    <w:rsid w:val="00244B71"/>
    <w:rsid w:val="00244C6C"/>
    <w:rsid w:val="00244C8C"/>
    <w:rsid w:val="00244D3D"/>
    <w:rsid w:val="00244D93"/>
    <w:rsid w:val="00244E1E"/>
    <w:rsid w:val="00244E87"/>
    <w:rsid w:val="00244EAE"/>
    <w:rsid w:val="0024504C"/>
    <w:rsid w:val="00245108"/>
    <w:rsid w:val="00245115"/>
    <w:rsid w:val="00245183"/>
    <w:rsid w:val="0024518D"/>
    <w:rsid w:val="0024526E"/>
    <w:rsid w:val="00245362"/>
    <w:rsid w:val="00245380"/>
    <w:rsid w:val="002453E6"/>
    <w:rsid w:val="002455BF"/>
    <w:rsid w:val="0024566B"/>
    <w:rsid w:val="002457C5"/>
    <w:rsid w:val="00245874"/>
    <w:rsid w:val="002458A9"/>
    <w:rsid w:val="002458B7"/>
    <w:rsid w:val="002458DC"/>
    <w:rsid w:val="00245A42"/>
    <w:rsid w:val="00245B65"/>
    <w:rsid w:val="00245BC6"/>
    <w:rsid w:val="00245BD8"/>
    <w:rsid w:val="00245C01"/>
    <w:rsid w:val="00245C95"/>
    <w:rsid w:val="00245C96"/>
    <w:rsid w:val="00245D51"/>
    <w:rsid w:val="00245DB0"/>
    <w:rsid w:val="00245F0D"/>
    <w:rsid w:val="00245FB2"/>
    <w:rsid w:val="002462B9"/>
    <w:rsid w:val="002463C1"/>
    <w:rsid w:val="002463E9"/>
    <w:rsid w:val="00246402"/>
    <w:rsid w:val="00246489"/>
    <w:rsid w:val="002464F9"/>
    <w:rsid w:val="00246529"/>
    <w:rsid w:val="00246636"/>
    <w:rsid w:val="002466AB"/>
    <w:rsid w:val="002467CC"/>
    <w:rsid w:val="002467D4"/>
    <w:rsid w:val="00246904"/>
    <w:rsid w:val="00246A74"/>
    <w:rsid w:val="00246DE3"/>
    <w:rsid w:val="00246DEF"/>
    <w:rsid w:val="00246E42"/>
    <w:rsid w:val="00247033"/>
    <w:rsid w:val="002470E9"/>
    <w:rsid w:val="002470F3"/>
    <w:rsid w:val="00247155"/>
    <w:rsid w:val="0024717F"/>
    <w:rsid w:val="002471A5"/>
    <w:rsid w:val="002472A2"/>
    <w:rsid w:val="002472E0"/>
    <w:rsid w:val="002473CF"/>
    <w:rsid w:val="002473FE"/>
    <w:rsid w:val="002476B8"/>
    <w:rsid w:val="00247766"/>
    <w:rsid w:val="00247A44"/>
    <w:rsid w:val="00247A50"/>
    <w:rsid w:val="00247B17"/>
    <w:rsid w:val="00247B49"/>
    <w:rsid w:val="00247C72"/>
    <w:rsid w:val="00247CA2"/>
    <w:rsid w:val="00247DBB"/>
    <w:rsid w:val="00247E13"/>
    <w:rsid w:val="00250112"/>
    <w:rsid w:val="0025015C"/>
    <w:rsid w:val="0025017A"/>
    <w:rsid w:val="00250364"/>
    <w:rsid w:val="002506AB"/>
    <w:rsid w:val="002506DC"/>
    <w:rsid w:val="00250777"/>
    <w:rsid w:val="00250781"/>
    <w:rsid w:val="00250782"/>
    <w:rsid w:val="002508C8"/>
    <w:rsid w:val="002508DD"/>
    <w:rsid w:val="00250933"/>
    <w:rsid w:val="0025097E"/>
    <w:rsid w:val="002509A5"/>
    <w:rsid w:val="002509E6"/>
    <w:rsid w:val="002509F5"/>
    <w:rsid w:val="00250A02"/>
    <w:rsid w:val="00250AC4"/>
    <w:rsid w:val="00250AE7"/>
    <w:rsid w:val="00250B39"/>
    <w:rsid w:val="00250BAE"/>
    <w:rsid w:val="00250BF5"/>
    <w:rsid w:val="00250CF8"/>
    <w:rsid w:val="00250D0A"/>
    <w:rsid w:val="00250FD3"/>
    <w:rsid w:val="00251015"/>
    <w:rsid w:val="0025106B"/>
    <w:rsid w:val="002510BA"/>
    <w:rsid w:val="00251107"/>
    <w:rsid w:val="00251193"/>
    <w:rsid w:val="002511A4"/>
    <w:rsid w:val="002511F5"/>
    <w:rsid w:val="002512E9"/>
    <w:rsid w:val="002514F8"/>
    <w:rsid w:val="002516EA"/>
    <w:rsid w:val="00251944"/>
    <w:rsid w:val="00251966"/>
    <w:rsid w:val="00251B24"/>
    <w:rsid w:val="00251C2C"/>
    <w:rsid w:val="00251CA0"/>
    <w:rsid w:val="00251CA1"/>
    <w:rsid w:val="00251CD7"/>
    <w:rsid w:val="00251F81"/>
    <w:rsid w:val="00251FFB"/>
    <w:rsid w:val="002520B3"/>
    <w:rsid w:val="002520E8"/>
    <w:rsid w:val="002520EB"/>
    <w:rsid w:val="002521BE"/>
    <w:rsid w:val="0025238E"/>
    <w:rsid w:val="0025242D"/>
    <w:rsid w:val="002524C8"/>
    <w:rsid w:val="002525C8"/>
    <w:rsid w:val="00252657"/>
    <w:rsid w:val="002526EF"/>
    <w:rsid w:val="00252729"/>
    <w:rsid w:val="002527A0"/>
    <w:rsid w:val="00252827"/>
    <w:rsid w:val="0025285C"/>
    <w:rsid w:val="002528DF"/>
    <w:rsid w:val="00252A11"/>
    <w:rsid w:val="00252A28"/>
    <w:rsid w:val="00252A5B"/>
    <w:rsid w:val="00252CE1"/>
    <w:rsid w:val="00252D9F"/>
    <w:rsid w:val="00252FF7"/>
    <w:rsid w:val="0025301D"/>
    <w:rsid w:val="00253045"/>
    <w:rsid w:val="0025305E"/>
    <w:rsid w:val="00253085"/>
    <w:rsid w:val="002531F1"/>
    <w:rsid w:val="00253256"/>
    <w:rsid w:val="002533CA"/>
    <w:rsid w:val="0025354C"/>
    <w:rsid w:val="002535CD"/>
    <w:rsid w:val="0025360F"/>
    <w:rsid w:val="002536E9"/>
    <w:rsid w:val="00253736"/>
    <w:rsid w:val="002537B6"/>
    <w:rsid w:val="002537DC"/>
    <w:rsid w:val="0025382B"/>
    <w:rsid w:val="002538C4"/>
    <w:rsid w:val="002539DF"/>
    <w:rsid w:val="00253BBA"/>
    <w:rsid w:val="00253CBE"/>
    <w:rsid w:val="00253CD6"/>
    <w:rsid w:val="00253CE4"/>
    <w:rsid w:val="00253F00"/>
    <w:rsid w:val="002540A3"/>
    <w:rsid w:val="00254102"/>
    <w:rsid w:val="00254175"/>
    <w:rsid w:val="0025423F"/>
    <w:rsid w:val="002542AD"/>
    <w:rsid w:val="002545E3"/>
    <w:rsid w:val="0025462B"/>
    <w:rsid w:val="002546FA"/>
    <w:rsid w:val="0025481B"/>
    <w:rsid w:val="00254AAE"/>
    <w:rsid w:val="00254BD8"/>
    <w:rsid w:val="00254C25"/>
    <w:rsid w:val="00254CAC"/>
    <w:rsid w:val="00254CAE"/>
    <w:rsid w:val="00254D57"/>
    <w:rsid w:val="00254E0F"/>
    <w:rsid w:val="00254E71"/>
    <w:rsid w:val="00254F4F"/>
    <w:rsid w:val="002550AF"/>
    <w:rsid w:val="0025513B"/>
    <w:rsid w:val="002551BF"/>
    <w:rsid w:val="00255210"/>
    <w:rsid w:val="002552BD"/>
    <w:rsid w:val="00255327"/>
    <w:rsid w:val="0025536D"/>
    <w:rsid w:val="00255479"/>
    <w:rsid w:val="00255480"/>
    <w:rsid w:val="00255487"/>
    <w:rsid w:val="002554C8"/>
    <w:rsid w:val="0025554A"/>
    <w:rsid w:val="0025559E"/>
    <w:rsid w:val="002556B6"/>
    <w:rsid w:val="002556F3"/>
    <w:rsid w:val="00255760"/>
    <w:rsid w:val="0025585B"/>
    <w:rsid w:val="002559CB"/>
    <w:rsid w:val="00255A69"/>
    <w:rsid w:val="00255BB5"/>
    <w:rsid w:val="00255CC9"/>
    <w:rsid w:val="00255CE9"/>
    <w:rsid w:val="00255E02"/>
    <w:rsid w:val="00255EAF"/>
    <w:rsid w:val="0025606E"/>
    <w:rsid w:val="00256093"/>
    <w:rsid w:val="002560CF"/>
    <w:rsid w:val="00256100"/>
    <w:rsid w:val="00256232"/>
    <w:rsid w:val="0025627C"/>
    <w:rsid w:val="002562D9"/>
    <w:rsid w:val="0025634C"/>
    <w:rsid w:val="00256375"/>
    <w:rsid w:val="0025664C"/>
    <w:rsid w:val="0025667A"/>
    <w:rsid w:val="002566BE"/>
    <w:rsid w:val="002566EB"/>
    <w:rsid w:val="00256A61"/>
    <w:rsid w:val="00256C36"/>
    <w:rsid w:val="00256C8A"/>
    <w:rsid w:val="00256D78"/>
    <w:rsid w:val="00256F16"/>
    <w:rsid w:val="00256F57"/>
    <w:rsid w:val="00256F6D"/>
    <w:rsid w:val="00257114"/>
    <w:rsid w:val="00257153"/>
    <w:rsid w:val="0025715E"/>
    <w:rsid w:val="002571C6"/>
    <w:rsid w:val="002571CD"/>
    <w:rsid w:val="002571FF"/>
    <w:rsid w:val="00257261"/>
    <w:rsid w:val="002572F2"/>
    <w:rsid w:val="0025737B"/>
    <w:rsid w:val="00257450"/>
    <w:rsid w:val="0025762C"/>
    <w:rsid w:val="00257631"/>
    <w:rsid w:val="00257840"/>
    <w:rsid w:val="0025792E"/>
    <w:rsid w:val="00257C1D"/>
    <w:rsid w:val="00257C5E"/>
    <w:rsid w:val="00257D31"/>
    <w:rsid w:val="00257D41"/>
    <w:rsid w:val="00257ED5"/>
    <w:rsid w:val="00257F7A"/>
    <w:rsid w:val="00257F80"/>
    <w:rsid w:val="002601D7"/>
    <w:rsid w:val="002602C6"/>
    <w:rsid w:val="00260307"/>
    <w:rsid w:val="0026034F"/>
    <w:rsid w:val="002603FA"/>
    <w:rsid w:val="002605C9"/>
    <w:rsid w:val="0026068C"/>
    <w:rsid w:val="002606B9"/>
    <w:rsid w:val="002606CE"/>
    <w:rsid w:val="002607EE"/>
    <w:rsid w:val="00260838"/>
    <w:rsid w:val="002608EE"/>
    <w:rsid w:val="00260954"/>
    <w:rsid w:val="00260A65"/>
    <w:rsid w:val="00260AB5"/>
    <w:rsid w:val="00260B8B"/>
    <w:rsid w:val="00260DC8"/>
    <w:rsid w:val="00260EE7"/>
    <w:rsid w:val="002611D6"/>
    <w:rsid w:val="002612C3"/>
    <w:rsid w:val="00261325"/>
    <w:rsid w:val="0026139E"/>
    <w:rsid w:val="002613C0"/>
    <w:rsid w:val="002614FE"/>
    <w:rsid w:val="0026154D"/>
    <w:rsid w:val="002615BB"/>
    <w:rsid w:val="002618BB"/>
    <w:rsid w:val="002618D3"/>
    <w:rsid w:val="002619FF"/>
    <w:rsid w:val="00261A90"/>
    <w:rsid w:val="00261AD0"/>
    <w:rsid w:val="00261D88"/>
    <w:rsid w:val="00261E67"/>
    <w:rsid w:val="00261F12"/>
    <w:rsid w:val="00261F7E"/>
    <w:rsid w:val="00262078"/>
    <w:rsid w:val="00262116"/>
    <w:rsid w:val="00262181"/>
    <w:rsid w:val="0026228D"/>
    <w:rsid w:val="00262292"/>
    <w:rsid w:val="00262323"/>
    <w:rsid w:val="00262380"/>
    <w:rsid w:val="0026259A"/>
    <w:rsid w:val="002625E1"/>
    <w:rsid w:val="0026280B"/>
    <w:rsid w:val="00262A45"/>
    <w:rsid w:val="00262AA7"/>
    <w:rsid w:val="00262B73"/>
    <w:rsid w:val="00262BAB"/>
    <w:rsid w:val="00262D61"/>
    <w:rsid w:val="00262E1F"/>
    <w:rsid w:val="00262EB5"/>
    <w:rsid w:val="00262EE0"/>
    <w:rsid w:val="00262FBD"/>
    <w:rsid w:val="0026303C"/>
    <w:rsid w:val="002630D2"/>
    <w:rsid w:val="00263120"/>
    <w:rsid w:val="00263175"/>
    <w:rsid w:val="00263203"/>
    <w:rsid w:val="00263216"/>
    <w:rsid w:val="0026348F"/>
    <w:rsid w:val="00263490"/>
    <w:rsid w:val="002634C7"/>
    <w:rsid w:val="00263519"/>
    <w:rsid w:val="0026355D"/>
    <w:rsid w:val="00263618"/>
    <w:rsid w:val="002636AC"/>
    <w:rsid w:val="0026370F"/>
    <w:rsid w:val="0026378F"/>
    <w:rsid w:val="002637DB"/>
    <w:rsid w:val="00263973"/>
    <w:rsid w:val="00263A30"/>
    <w:rsid w:val="00263BE8"/>
    <w:rsid w:val="00263E74"/>
    <w:rsid w:val="00263F0A"/>
    <w:rsid w:val="00263F21"/>
    <w:rsid w:val="00263FB2"/>
    <w:rsid w:val="002641C9"/>
    <w:rsid w:val="002641DA"/>
    <w:rsid w:val="00264207"/>
    <w:rsid w:val="00264209"/>
    <w:rsid w:val="0026429C"/>
    <w:rsid w:val="00264364"/>
    <w:rsid w:val="002643CB"/>
    <w:rsid w:val="00264498"/>
    <w:rsid w:val="00264514"/>
    <w:rsid w:val="00264645"/>
    <w:rsid w:val="0026475E"/>
    <w:rsid w:val="002647F9"/>
    <w:rsid w:val="00264883"/>
    <w:rsid w:val="002648E1"/>
    <w:rsid w:val="00264944"/>
    <w:rsid w:val="002649FA"/>
    <w:rsid w:val="00264A66"/>
    <w:rsid w:val="00264B6A"/>
    <w:rsid w:val="00264D15"/>
    <w:rsid w:val="00264DCC"/>
    <w:rsid w:val="00264DE4"/>
    <w:rsid w:val="00264F0C"/>
    <w:rsid w:val="00264F2B"/>
    <w:rsid w:val="002651B1"/>
    <w:rsid w:val="0026521C"/>
    <w:rsid w:val="0026528D"/>
    <w:rsid w:val="0026533D"/>
    <w:rsid w:val="00265387"/>
    <w:rsid w:val="0026540B"/>
    <w:rsid w:val="0026552B"/>
    <w:rsid w:val="0026569C"/>
    <w:rsid w:val="002656C9"/>
    <w:rsid w:val="00265735"/>
    <w:rsid w:val="00265745"/>
    <w:rsid w:val="00265794"/>
    <w:rsid w:val="002657A8"/>
    <w:rsid w:val="002657D0"/>
    <w:rsid w:val="00265807"/>
    <w:rsid w:val="00265905"/>
    <w:rsid w:val="00265985"/>
    <w:rsid w:val="00265994"/>
    <w:rsid w:val="002659F4"/>
    <w:rsid w:val="00265ADB"/>
    <w:rsid w:val="00265B72"/>
    <w:rsid w:val="00265C16"/>
    <w:rsid w:val="00265C19"/>
    <w:rsid w:val="00265C25"/>
    <w:rsid w:val="00265C7F"/>
    <w:rsid w:val="00265C81"/>
    <w:rsid w:val="00265CD9"/>
    <w:rsid w:val="00265CE7"/>
    <w:rsid w:val="00265D2B"/>
    <w:rsid w:val="00265F29"/>
    <w:rsid w:val="00265F75"/>
    <w:rsid w:val="0026607E"/>
    <w:rsid w:val="002660A2"/>
    <w:rsid w:val="002661C8"/>
    <w:rsid w:val="00266235"/>
    <w:rsid w:val="00266352"/>
    <w:rsid w:val="002663C8"/>
    <w:rsid w:val="00266415"/>
    <w:rsid w:val="00266473"/>
    <w:rsid w:val="00266572"/>
    <w:rsid w:val="00266579"/>
    <w:rsid w:val="002665C1"/>
    <w:rsid w:val="0026662B"/>
    <w:rsid w:val="002666D7"/>
    <w:rsid w:val="002668C7"/>
    <w:rsid w:val="00266986"/>
    <w:rsid w:val="002669AC"/>
    <w:rsid w:val="00266A2D"/>
    <w:rsid w:val="00266A42"/>
    <w:rsid w:val="00266C86"/>
    <w:rsid w:val="00266E3D"/>
    <w:rsid w:val="00267030"/>
    <w:rsid w:val="002670F2"/>
    <w:rsid w:val="00267148"/>
    <w:rsid w:val="002671D2"/>
    <w:rsid w:val="002671E3"/>
    <w:rsid w:val="00267235"/>
    <w:rsid w:val="0026725C"/>
    <w:rsid w:val="002672EA"/>
    <w:rsid w:val="002673FD"/>
    <w:rsid w:val="002675FE"/>
    <w:rsid w:val="0026763C"/>
    <w:rsid w:val="0026765C"/>
    <w:rsid w:val="002676E8"/>
    <w:rsid w:val="002677C2"/>
    <w:rsid w:val="002677F7"/>
    <w:rsid w:val="00267800"/>
    <w:rsid w:val="00267845"/>
    <w:rsid w:val="00267A2B"/>
    <w:rsid w:val="00267A59"/>
    <w:rsid w:val="00267A93"/>
    <w:rsid w:val="00267E6C"/>
    <w:rsid w:val="00267EEE"/>
    <w:rsid w:val="00267F1D"/>
    <w:rsid w:val="00267F4D"/>
    <w:rsid w:val="00267F74"/>
    <w:rsid w:val="002700F6"/>
    <w:rsid w:val="00270213"/>
    <w:rsid w:val="00270219"/>
    <w:rsid w:val="00270267"/>
    <w:rsid w:val="002702E6"/>
    <w:rsid w:val="00270336"/>
    <w:rsid w:val="00270346"/>
    <w:rsid w:val="002703CD"/>
    <w:rsid w:val="00270472"/>
    <w:rsid w:val="002704B6"/>
    <w:rsid w:val="00270531"/>
    <w:rsid w:val="0027055E"/>
    <w:rsid w:val="0027057A"/>
    <w:rsid w:val="0027062E"/>
    <w:rsid w:val="002706CB"/>
    <w:rsid w:val="00270786"/>
    <w:rsid w:val="002707DB"/>
    <w:rsid w:val="002708F2"/>
    <w:rsid w:val="00270973"/>
    <w:rsid w:val="00270AE0"/>
    <w:rsid w:val="00270B4D"/>
    <w:rsid w:val="00270BCB"/>
    <w:rsid w:val="00270BEB"/>
    <w:rsid w:val="00270CF3"/>
    <w:rsid w:val="00270D29"/>
    <w:rsid w:val="00270DA2"/>
    <w:rsid w:val="00270F80"/>
    <w:rsid w:val="00270FE1"/>
    <w:rsid w:val="0027115F"/>
    <w:rsid w:val="00271177"/>
    <w:rsid w:val="002711F6"/>
    <w:rsid w:val="00271225"/>
    <w:rsid w:val="00271255"/>
    <w:rsid w:val="00271407"/>
    <w:rsid w:val="002714DA"/>
    <w:rsid w:val="002714EE"/>
    <w:rsid w:val="00271650"/>
    <w:rsid w:val="00271716"/>
    <w:rsid w:val="002717C8"/>
    <w:rsid w:val="00271889"/>
    <w:rsid w:val="002718B8"/>
    <w:rsid w:val="00271B9B"/>
    <w:rsid w:val="00271BEF"/>
    <w:rsid w:val="00271C12"/>
    <w:rsid w:val="00271C5C"/>
    <w:rsid w:val="00271C82"/>
    <w:rsid w:val="00271D46"/>
    <w:rsid w:val="00271F76"/>
    <w:rsid w:val="0027207E"/>
    <w:rsid w:val="00272106"/>
    <w:rsid w:val="002721E3"/>
    <w:rsid w:val="002724FB"/>
    <w:rsid w:val="0027258C"/>
    <w:rsid w:val="00272622"/>
    <w:rsid w:val="00272648"/>
    <w:rsid w:val="0027264B"/>
    <w:rsid w:val="002726BA"/>
    <w:rsid w:val="002726BF"/>
    <w:rsid w:val="002727C2"/>
    <w:rsid w:val="002727EE"/>
    <w:rsid w:val="0027289F"/>
    <w:rsid w:val="00272F0D"/>
    <w:rsid w:val="0027328A"/>
    <w:rsid w:val="002732AB"/>
    <w:rsid w:val="0027331A"/>
    <w:rsid w:val="00273339"/>
    <w:rsid w:val="00273480"/>
    <w:rsid w:val="00273575"/>
    <w:rsid w:val="002735E2"/>
    <w:rsid w:val="0027379C"/>
    <w:rsid w:val="002738F4"/>
    <w:rsid w:val="00273937"/>
    <w:rsid w:val="0027397A"/>
    <w:rsid w:val="002739B5"/>
    <w:rsid w:val="00273A4B"/>
    <w:rsid w:val="00273ACC"/>
    <w:rsid w:val="00273BE7"/>
    <w:rsid w:val="00273C75"/>
    <w:rsid w:val="00273CA0"/>
    <w:rsid w:val="00273CB4"/>
    <w:rsid w:val="00273D1A"/>
    <w:rsid w:val="00273D58"/>
    <w:rsid w:val="00273E63"/>
    <w:rsid w:val="00273E9A"/>
    <w:rsid w:val="00273F34"/>
    <w:rsid w:val="00273F43"/>
    <w:rsid w:val="00274013"/>
    <w:rsid w:val="0027406E"/>
    <w:rsid w:val="002740B6"/>
    <w:rsid w:val="002740F3"/>
    <w:rsid w:val="0027414B"/>
    <w:rsid w:val="002741FB"/>
    <w:rsid w:val="00274446"/>
    <w:rsid w:val="00274469"/>
    <w:rsid w:val="0027455C"/>
    <w:rsid w:val="0027456E"/>
    <w:rsid w:val="002745FC"/>
    <w:rsid w:val="00274640"/>
    <w:rsid w:val="0027467F"/>
    <w:rsid w:val="002746C1"/>
    <w:rsid w:val="00274726"/>
    <w:rsid w:val="00274903"/>
    <w:rsid w:val="0027497D"/>
    <w:rsid w:val="002749C9"/>
    <w:rsid w:val="00274A8E"/>
    <w:rsid w:val="00274BD6"/>
    <w:rsid w:val="00274BE3"/>
    <w:rsid w:val="00274CC7"/>
    <w:rsid w:val="00274CDF"/>
    <w:rsid w:val="00274CFB"/>
    <w:rsid w:val="00274D54"/>
    <w:rsid w:val="00274D7E"/>
    <w:rsid w:val="00274E82"/>
    <w:rsid w:val="00274EA2"/>
    <w:rsid w:val="00274EDF"/>
    <w:rsid w:val="00275076"/>
    <w:rsid w:val="00275085"/>
    <w:rsid w:val="002750C4"/>
    <w:rsid w:val="00275178"/>
    <w:rsid w:val="00275683"/>
    <w:rsid w:val="002756E0"/>
    <w:rsid w:val="00275749"/>
    <w:rsid w:val="0027583E"/>
    <w:rsid w:val="002759D7"/>
    <w:rsid w:val="00275A98"/>
    <w:rsid w:val="00275AD8"/>
    <w:rsid w:val="00275AF0"/>
    <w:rsid w:val="00275B91"/>
    <w:rsid w:val="00275C7E"/>
    <w:rsid w:val="00275D2C"/>
    <w:rsid w:val="00275D36"/>
    <w:rsid w:val="00275EB4"/>
    <w:rsid w:val="00275FC0"/>
    <w:rsid w:val="0027603B"/>
    <w:rsid w:val="002760FB"/>
    <w:rsid w:val="002761BA"/>
    <w:rsid w:val="00276201"/>
    <w:rsid w:val="0027625F"/>
    <w:rsid w:val="002763BA"/>
    <w:rsid w:val="002763D5"/>
    <w:rsid w:val="00276467"/>
    <w:rsid w:val="0027656B"/>
    <w:rsid w:val="0027676F"/>
    <w:rsid w:val="002767AF"/>
    <w:rsid w:val="00276819"/>
    <w:rsid w:val="00276B24"/>
    <w:rsid w:val="00276B3A"/>
    <w:rsid w:val="00276B9C"/>
    <w:rsid w:val="00276BFE"/>
    <w:rsid w:val="00276C05"/>
    <w:rsid w:val="00276C32"/>
    <w:rsid w:val="00276D9E"/>
    <w:rsid w:val="00276E46"/>
    <w:rsid w:val="00276EC6"/>
    <w:rsid w:val="002770CD"/>
    <w:rsid w:val="002770DF"/>
    <w:rsid w:val="0027716E"/>
    <w:rsid w:val="00277176"/>
    <w:rsid w:val="00277322"/>
    <w:rsid w:val="0027732F"/>
    <w:rsid w:val="002773F9"/>
    <w:rsid w:val="00277410"/>
    <w:rsid w:val="00277432"/>
    <w:rsid w:val="0027743D"/>
    <w:rsid w:val="00277503"/>
    <w:rsid w:val="0027755A"/>
    <w:rsid w:val="002776DA"/>
    <w:rsid w:val="002776DF"/>
    <w:rsid w:val="002777CE"/>
    <w:rsid w:val="002778CA"/>
    <w:rsid w:val="0027790B"/>
    <w:rsid w:val="0027794F"/>
    <w:rsid w:val="002779ED"/>
    <w:rsid w:val="00277B92"/>
    <w:rsid w:val="00277C8F"/>
    <w:rsid w:val="00277E7F"/>
    <w:rsid w:val="00280003"/>
    <w:rsid w:val="002800C5"/>
    <w:rsid w:val="002800FC"/>
    <w:rsid w:val="0028013E"/>
    <w:rsid w:val="00280155"/>
    <w:rsid w:val="00280182"/>
    <w:rsid w:val="00280464"/>
    <w:rsid w:val="002804A9"/>
    <w:rsid w:val="002804B1"/>
    <w:rsid w:val="002805EA"/>
    <w:rsid w:val="0028062B"/>
    <w:rsid w:val="00280700"/>
    <w:rsid w:val="0028073D"/>
    <w:rsid w:val="00280917"/>
    <w:rsid w:val="00280991"/>
    <w:rsid w:val="00280A3D"/>
    <w:rsid w:val="00280B28"/>
    <w:rsid w:val="00280B2F"/>
    <w:rsid w:val="00280B6E"/>
    <w:rsid w:val="00280C26"/>
    <w:rsid w:val="00280C77"/>
    <w:rsid w:val="00280C97"/>
    <w:rsid w:val="00280C9E"/>
    <w:rsid w:val="00280CAB"/>
    <w:rsid w:val="00280D2A"/>
    <w:rsid w:val="00280D4D"/>
    <w:rsid w:val="00280F6C"/>
    <w:rsid w:val="0028101F"/>
    <w:rsid w:val="0028122F"/>
    <w:rsid w:val="00281234"/>
    <w:rsid w:val="0028124E"/>
    <w:rsid w:val="002812D8"/>
    <w:rsid w:val="00281342"/>
    <w:rsid w:val="002815A7"/>
    <w:rsid w:val="002815C0"/>
    <w:rsid w:val="002815D0"/>
    <w:rsid w:val="0028167D"/>
    <w:rsid w:val="002816DB"/>
    <w:rsid w:val="00281715"/>
    <w:rsid w:val="00281727"/>
    <w:rsid w:val="00281802"/>
    <w:rsid w:val="002819A3"/>
    <w:rsid w:val="002819A5"/>
    <w:rsid w:val="00281A64"/>
    <w:rsid w:val="00281CE6"/>
    <w:rsid w:val="00281D24"/>
    <w:rsid w:val="00281D40"/>
    <w:rsid w:val="00281F2F"/>
    <w:rsid w:val="00282087"/>
    <w:rsid w:val="00282328"/>
    <w:rsid w:val="00282417"/>
    <w:rsid w:val="0028246B"/>
    <w:rsid w:val="002824E6"/>
    <w:rsid w:val="00282593"/>
    <w:rsid w:val="0028296D"/>
    <w:rsid w:val="002829F8"/>
    <w:rsid w:val="00282B57"/>
    <w:rsid w:val="00282D91"/>
    <w:rsid w:val="00282E26"/>
    <w:rsid w:val="00282E4B"/>
    <w:rsid w:val="00282E56"/>
    <w:rsid w:val="00282FFF"/>
    <w:rsid w:val="002830A3"/>
    <w:rsid w:val="00283181"/>
    <w:rsid w:val="0028324C"/>
    <w:rsid w:val="002832B5"/>
    <w:rsid w:val="0028332A"/>
    <w:rsid w:val="00283353"/>
    <w:rsid w:val="002833DF"/>
    <w:rsid w:val="002833F1"/>
    <w:rsid w:val="00283441"/>
    <w:rsid w:val="00283467"/>
    <w:rsid w:val="002834E8"/>
    <w:rsid w:val="00283577"/>
    <w:rsid w:val="002835BB"/>
    <w:rsid w:val="00283854"/>
    <w:rsid w:val="00283890"/>
    <w:rsid w:val="0028389A"/>
    <w:rsid w:val="00283A01"/>
    <w:rsid w:val="00283AB2"/>
    <w:rsid w:val="00283C83"/>
    <w:rsid w:val="00283CA2"/>
    <w:rsid w:val="00283CED"/>
    <w:rsid w:val="00283D9C"/>
    <w:rsid w:val="00283DBE"/>
    <w:rsid w:val="00283EDC"/>
    <w:rsid w:val="00283F5B"/>
    <w:rsid w:val="00284057"/>
    <w:rsid w:val="0028417D"/>
    <w:rsid w:val="0028421D"/>
    <w:rsid w:val="002842F5"/>
    <w:rsid w:val="0028439A"/>
    <w:rsid w:val="00284403"/>
    <w:rsid w:val="0028446C"/>
    <w:rsid w:val="00284497"/>
    <w:rsid w:val="0028449A"/>
    <w:rsid w:val="002844C3"/>
    <w:rsid w:val="0028463A"/>
    <w:rsid w:val="00284657"/>
    <w:rsid w:val="00284697"/>
    <w:rsid w:val="0028482A"/>
    <w:rsid w:val="0028485F"/>
    <w:rsid w:val="002848BE"/>
    <w:rsid w:val="00284933"/>
    <w:rsid w:val="00284990"/>
    <w:rsid w:val="00284A6A"/>
    <w:rsid w:val="00284AC0"/>
    <w:rsid w:val="00284B90"/>
    <w:rsid w:val="00284BBB"/>
    <w:rsid w:val="00284BEE"/>
    <w:rsid w:val="00284C4E"/>
    <w:rsid w:val="00284C9F"/>
    <w:rsid w:val="00284CDA"/>
    <w:rsid w:val="00284CF5"/>
    <w:rsid w:val="00284DA7"/>
    <w:rsid w:val="00284E8F"/>
    <w:rsid w:val="002850D0"/>
    <w:rsid w:val="0028518D"/>
    <w:rsid w:val="002854DB"/>
    <w:rsid w:val="00285786"/>
    <w:rsid w:val="00285943"/>
    <w:rsid w:val="00285BB0"/>
    <w:rsid w:val="00285BFB"/>
    <w:rsid w:val="00285E8C"/>
    <w:rsid w:val="00285EDE"/>
    <w:rsid w:val="002860D7"/>
    <w:rsid w:val="002861A4"/>
    <w:rsid w:val="002861D4"/>
    <w:rsid w:val="00286215"/>
    <w:rsid w:val="002863CD"/>
    <w:rsid w:val="002863E0"/>
    <w:rsid w:val="002864FD"/>
    <w:rsid w:val="00286504"/>
    <w:rsid w:val="00286569"/>
    <w:rsid w:val="002865F3"/>
    <w:rsid w:val="002866F8"/>
    <w:rsid w:val="002867E3"/>
    <w:rsid w:val="0028687F"/>
    <w:rsid w:val="0028698E"/>
    <w:rsid w:val="00286A1B"/>
    <w:rsid w:val="00286A9A"/>
    <w:rsid w:val="00286AB7"/>
    <w:rsid w:val="00286B9F"/>
    <w:rsid w:val="00286C29"/>
    <w:rsid w:val="00286D72"/>
    <w:rsid w:val="00286DEF"/>
    <w:rsid w:val="002871D2"/>
    <w:rsid w:val="0028728B"/>
    <w:rsid w:val="002872C0"/>
    <w:rsid w:val="00287379"/>
    <w:rsid w:val="0028742B"/>
    <w:rsid w:val="002874A5"/>
    <w:rsid w:val="002874D3"/>
    <w:rsid w:val="00287576"/>
    <w:rsid w:val="00287598"/>
    <w:rsid w:val="0028760C"/>
    <w:rsid w:val="002876BF"/>
    <w:rsid w:val="00287780"/>
    <w:rsid w:val="002877F7"/>
    <w:rsid w:val="00287842"/>
    <w:rsid w:val="002878DE"/>
    <w:rsid w:val="002878FB"/>
    <w:rsid w:val="00287921"/>
    <w:rsid w:val="0028796F"/>
    <w:rsid w:val="0028798A"/>
    <w:rsid w:val="00287A09"/>
    <w:rsid w:val="00287A98"/>
    <w:rsid w:val="00287B1E"/>
    <w:rsid w:val="00287B5D"/>
    <w:rsid w:val="00287BD1"/>
    <w:rsid w:val="00287C53"/>
    <w:rsid w:val="00287CD4"/>
    <w:rsid w:val="00287CF9"/>
    <w:rsid w:val="00287EA0"/>
    <w:rsid w:val="00287F48"/>
    <w:rsid w:val="00290017"/>
    <w:rsid w:val="0029003A"/>
    <w:rsid w:val="002900CD"/>
    <w:rsid w:val="002902A9"/>
    <w:rsid w:val="0029050F"/>
    <w:rsid w:val="00290540"/>
    <w:rsid w:val="0029056F"/>
    <w:rsid w:val="0029059E"/>
    <w:rsid w:val="00290778"/>
    <w:rsid w:val="0029094B"/>
    <w:rsid w:val="00290AAD"/>
    <w:rsid w:val="00290DF2"/>
    <w:rsid w:val="00290ECC"/>
    <w:rsid w:val="002910BD"/>
    <w:rsid w:val="002910C1"/>
    <w:rsid w:val="0029114B"/>
    <w:rsid w:val="00291238"/>
    <w:rsid w:val="00291338"/>
    <w:rsid w:val="002913F9"/>
    <w:rsid w:val="00291573"/>
    <w:rsid w:val="00291833"/>
    <w:rsid w:val="00291896"/>
    <w:rsid w:val="002918F7"/>
    <w:rsid w:val="002919CE"/>
    <w:rsid w:val="002919D2"/>
    <w:rsid w:val="002919EE"/>
    <w:rsid w:val="00291B30"/>
    <w:rsid w:val="00291E77"/>
    <w:rsid w:val="00292089"/>
    <w:rsid w:val="002921E1"/>
    <w:rsid w:val="002922B1"/>
    <w:rsid w:val="002922C4"/>
    <w:rsid w:val="00292308"/>
    <w:rsid w:val="002923A1"/>
    <w:rsid w:val="0029257D"/>
    <w:rsid w:val="002925A8"/>
    <w:rsid w:val="002927D3"/>
    <w:rsid w:val="00292865"/>
    <w:rsid w:val="00292945"/>
    <w:rsid w:val="00292B71"/>
    <w:rsid w:val="00292BE0"/>
    <w:rsid w:val="00292C0C"/>
    <w:rsid w:val="00292C12"/>
    <w:rsid w:val="00292C84"/>
    <w:rsid w:val="00292D2B"/>
    <w:rsid w:val="00292D68"/>
    <w:rsid w:val="00292E09"/>
    <w:rsid w:val="00292ED1"/>
    <w:rsid w:val="00292F29"/>
    <w:rsid w:val="00292FA4"/>
    <w:rsid w:val="00293007"/>
    <w:rsid w:val="00293135"/>
    <w:rsid w:val="00293168"/>
    <w:rsid w:val="00293177"/>
    <w:rsid w:val="002931C6"/>
    <w:rsid w:val="00293258"/>
    <w:rsid w:val="00293378"/>
    <w:rsid w:val="002933AA"/>
    <w:rsid w:val="002933C4"/>
    <w:rsid w:val="00293418"/>
    <w:rsid w:val="00293432"/>
    <w:rsid w:val="0029371B"/>
    <w:rsid w:val="00293794"/>
    <w:rsid w:val="002938DA"/>
    <w:rsid w:val="00293991"/>
    <w:rsid w:val="002939AB"/>
    <w:rsid w:val="00293B5C"/>
    <w:rsid w:val="00293C23"/>
    <w:rsid w:val="00293C42"/>
    <w:rsid w:val="00293C72"/>
    <w:rsid w:val="00293E1E"/>
    <w:rsid w:val="00293E7A"/>
    <w:rsid w:val="00293E88"/>
    <w:rsid w:val="00293F1D"/>
    <w:rsid w:val="00293F8F"/>
    <w:rsid w:val="00293FAD"/>
    <w:rsid w:val="00294071"/>
    <w:rsid w:val="002940CF"/>
    <w:rsid w:val="0029417E"/>
    <w:rsid w:val="002942FE"/>
    <w:rsid w:val="00294315"/>
    <w:rsid w:val="00294399"/>
    <w:rsid w:val="0029456B"/>
    <w:rsid w:val="002947B6"/>
    <w:rsid w:val="00294A00"/>
    <w:rsid w:val="00294AE1"/>
    <w:rsid w:val="00294AF7"/>
    <w:rsid w:val="00294B17"/>
    <w:rsid w:val="00294B19"/>
    <w:rsid w:val="00294B52"/>
    <w:rsid w:val="00294B69"/>
    <w:rsid w:val="00294BD1"/>
    <w:rsid w:val="00294EDD"/>
    <w:rsid w:val="00294EE4"/>
    <w:rsid w:val="00294F08"/>
    <w:rsid w:val="00294F26"/>
    <w:rsid w:val="00294F88"/>
    <w:rsid w:val="00294FDD"/>
    <w:rsid w:val="0029501B"/>
    <w:rsid w:val="00295088"/>
    <w:rsid w:val="002951C6"/>
    <w:rsid w:val="002951CB"/>
    <w:rsid w:val="00295370"/>
    <w:rsid w:val="00295413"/>
    <w:rsid w:val="00295575"/>
    <w:rsid w:val="00295661"/>
    <w:rsid w:val="00295685"/>
    <w:rsid w:val="00295754"/>
    <w:rsid w:val="002958CE"/>
    <w:rsid w:val="002958E3"/>
    <w:rsid w:val="00295909"/>
    <w:rsid w:val="0029595E"/>
    <w:rsid w:val="002959AC"/>
    <w:rsid w:val="002959B6"/>
    <w:rsid w:val="00295A6D"/>
    <w:rsid w:val="00295AA2"/>
    <w:rsid w:val="00295BA2"/>
    <w:rsid w:val="00295C71"/>
    <w:rsid w:val="00295C7D"/>
    <w:rsid w:val="00295D18"/>
    <w:rsid w:val="00295DC4"/>
    <w:rsid w:val="00295E5F"/>
    <w:rsid w:val="00295FC4"/>
    <w:rsid w:val="002961DB"/>
    <w:rsid w:val="002962B7"/>
    <w:rsid w:val="00296310"/>
    <w:rsid w:val="00296413"/>
    <w:rsid w:val="0029642F"/>
    <w:rsid w:val="00296575"/>
    <w:rsid w:val="002966E0"/>
    <w:rsid w:val="0029674B"/>
    <w:rsid w:val="00296785"/>
    <w:rsid w:val="0029678A"/>
    <w:rsid w:val="002967F3"/>
    <w:rsid w:val="002969B4"/>
    <w:rsid w:val="002969FA"/>
    <w:rsid w:val="002969FD"/>
    <w:rsid w:val="00296A5D"/>
    <w:rsid w:val="00296BD9"/>
    <w:rsid w:val="00296C27"/>
    <w:rsid w:val="00296C9C"/>
    <w:rsid w:val="00296D23"/>
    <w:rsid w:val="00296FA6"/>
    <w:rsid w:val="0029710B"/>
    <w:rsid w:val="0029714D"/>
    <w:rsid w:val="002971F7"/>
    <w:rsid w:val="00297308"/>
    <w:rsid w:val="00297317"/>
    <w:rsid w:val="0029733B"/>
    <w:rsid w:val="0029738C"/>
    <w:rsid w:val="002973B1"/>
    <w:rsid w:val="0029745F"/>
    <w:rsid w:val="0029749E"/>
    <w:rsid w:val="00297616"/>
    <w:rsid w:val="00297712"/>
    <w:rsid w:val="00297734"/>
    <w:rsid w:val="002977BF"/>
    <w:rsid w:val="00297A18"/>
    <w:rsid w:val="00297A6F"/>
    <w:rsid w:val="00297B2E"/>
    <w:rsid w:val="00297E54"/>
    <w:rsid w:val="00297E5A"/>
    <w:rsid w:val="00297F19"/>
    <w:rsid w:val="00297FA0"/>
    <w:rsid w:val="002A0026"/>
    <w:rsid w:val="002A0184"/>
    <w:rsid w:val="002A01D5"/>
    <w:rsid w:val="002A022B"/>
    <w:rsid w:val="002A0344"/>
    <w:rsid w:val="002A03D1"/>
    <w:rsid w:val="002A0453"/>
    <w:rsid w:val="002A0513"/>
    <w:rsid w:val="002A05A1"/>
    <w:rsid w:val="002A060A"/>
    <w:rsid w:val="002A063A"/>
    <w:rsid w:val="002A07E0"/>
    <w:rsid w:val="002A0979"/>
    <w:rsid w:val="002A09B2"/>
    <w:rsid w:val="002A09BA"/>
    <w:rsid w:val="002A0A2D"/>
    <w:rsid w:val="002A0A82"/>
    <w:rsid w:val="002A0ABC"/>
    <w:rsid w:val="002A0C91"/>
    <w:rsid w:val="002A0F12"/>
    <w:rsid w:val="002A0F39"/>
    <w:rsid w:val="002A105E"/>
    <w:rsid w:val="002A108A"/>
    <w:rsid w:val="002A11F4"/>
    <w:rsid w:val="002A1348"/>
    <w:rsid w:val="002A1351"/>
    <w:rsid w:val="002A137F"/>
    <w:rsid w:val="002A15F7"/>
    <w:rsid w:val="002A16F2"/>
    <w:rsid w:val="002A184B"/>
    <w:rsid w:val="002A187B"/>
    <w:rsid w:val="002A189A"/>
    <w:rsid w:val="002A1932"/>
    <w:rsid w:val="002A19F2"/>
    <w:rsid w:val="002A1A7B"/>
    <w:rsid w:val="002A1B61"/>
    <w:rsid w:val="002A1BBD"/>
    <w:rsid w:val="002A1DC8"/>
    <w:rsid w:val="002A1FC4"/>
    <w:rsid w:val="002A201E"/>
    <w:rsid w:val="002A201F"/>
    <w:rsid w:val="002A21F1"/>
    <w:rsid w:val="002A22A1"/>
    <w:rsid w:val="002A22DD"/>
    <w:rsid w:val="002A231C"/>
    <w:rsid w:val="002A2338"/>
    <w:rsid w:val="002A234C"/>
    <w:rsid w:val="002A2359"/>
    <w:rsid w:val="002A239D"/>
    <w:rsid w:val="002A241A"/>
    <w:rsid w:val="002A2470"/>
    <w:rsid w:val="002A24D0"/>
    <w:rsid w:val="002A2540"/>
    <w:rsid w:val="002A2610"/>
    <w:rsid w:val="002A28A0"/>
    <w:rsid w:val="002A2A42"/>
    <w:rsid w:val="002A2CC9"/>
    <w:rsid w:val="002A2D49"/>
    <w:rsid w:val="002A2E04"/>
    <w:rsid w:val="002A31B1"/>
    <w:rsid w:val="002A3205"/>
    <w:rsid w:val="002A3344"/>
    <w:rsid w:val="002A337B"/>
    <w:rsid w:val="002A379A"/>
    <w:rsid w:val="002A38FA"/>
    <w:rsid w:val="002A39A6"/>
    <w:rsid w:val="002A3A3F"/>
    <w:rsid w:val="002A3C24"/>
    <w:rsid w:val="002A3D66"/>
    <w:rsid w:val="002A3DA5"/>
    <w:rsid w:val="002A3DFC"/>
    <w:rsid w:val="002A3EF5"/>
    <w:rsid w:val="002A3F01"/>
    <w:rsid w:val="002A3F05"/>
    <w:rsid w:val="002A3F97"/>
    <w:rsid w:val="002A40A6"/>
    <w:rsid w:val="002A40FA"/>
    <w:rsid w:val="002A4191"/>
    <w:rsid w:val="002A430C"/>
    <w:rsid w:val="002A4318"/>
    <w:rsid w:val="002A4342"/>
    <w:rsid w:val="002A43A0"/>
    <w:rsid w:val="002A44E2"/>
    <w:rsid w:val="002A47D7"/>
    <w:rsid w:val="002A48A7"/>
    <w:rsid w:val="002A4A78"/>
    <w:rsid w:val="002A4B2E"/>
    <w:rsid w:val="002A4B89"/>
    <w:rsid w:val="002A4B96"/>
    <w:rsid w:val="002A4CF0"/>
    <w:rsid w:val="002A4CF4"/>
    <w:rsid w:val="002A4E0A"/>
    <w:rsid w:val="002A4F74"/>
    <w:rsid w:val="002A523B"/>
    <w:rsid w:val="002A5312"/>
    <w:rsid w:val="002A5508"/>
    <w:rsid w:val="002A550E"/>
    <w:rsid w:val="002A5636"/>
    <w:rsid w:val="002A57EA"/>
    <w:rsid w:val="002A5833"/>
    <w:rsid w:val="002A588A"/>
    <w:rsid w:val="002A59A7"/>
    <w:rsid w:val="002A5AF0"/>
    <w:rsid w:val="002A5B69"/>
    <w:rsid w:val="002A5B83"/>
    <w:rsid w:val="002A5BEB"/>
    <w:rsid w:val="002A5C49"/>
    <w:rsid w:val="002A5C5E"/>
    <w:rsid w:val="002A5D56"/>
    <w:rsid w:val="002A5DD7"/>
    <w:rsid w:val="002A5DF4"/>
    <w:rsid w:val="002A5EC2"/>
    <w:rsid w:val="002A5F0A"/>
    <w:rsid w:val="002A5F7A"/>
    <w:rsid w:val="002A602D"/>
    <w:rsid w:val="002A6097"/>
    <w:rsid w:val="002A60D0"/>
    <w:rsid w:val="002A634C"/>
    <w:rsid w:val="002A652F"/>
    <w:rsid w:val="002A6580"/>
    <w:rsid w:val="002A6584"/>
    <w:rsid w:val="002A6634"/>
    <w:rsid w:val="002A677B"/>
    <w:rsid w:val="002A6855"/>
    <w:rsid w:val="002A6919"/>
    <w:rsid w:val="002A69FA"/>
    <w:rsid w:val="002A6AFB"/>
    <w:rsid w:val="002A6D93"/>
    <w:rsid w:val="002A6DB7"/>
    <w:rsid w:val="002A6E75"/>
    <w:rsid w:val="002A6E83"/>
    <w:rsid w:val="002A708C"/>
    <w:rsid w:val="002A70A9"/>
    <w:rsid w:val="002A70AE"/>
    <w:rsid w:val="002A70CA"/>
    <w:rsid w:val="002A70FA"/>
    <w:rsid w:val="002A718D"/>
    <w:rsid w:val="002A7263"/>
    <w:rsid w:val="002A7276"/>
    <w:rsid w:val="002A7434"/>
    <w:rsid w:val="002A7589"/>
    <w:rsid w:val="002A75FE"/>
    <w:rsid w:val="002A7713"/>
    <w:rsid w:val="002A77ED"/>
    <w:rsid w:val="002A7835"/>
    <w:rsid w:val="002A78BE"/>
    <w:rsid w:val="002A793C"/>
    <w:rsid w:val="002A799A"/>
    <w:rsid w:val="002A7A1C"/>
    <w:rsid w:val="002A7A46"/>
    <w:rsid w:val="002A7AC0"/>
    <w:rsid w:val="002A7ACF"/>
    <w:rsid w:val="002A7C7C"/>
    <w:rsid w:val="002A7CC9"/>
    <w:rsid w:val="002A7D27"/>
    <w:rsid w:val="002A7E66"/>
    <w:rsid w:val="002B013E"/>
    <w:rsid w:val="002B0171"/>
    <w:rsid w:val="002B025C"/>
    <w:rsid w:val="002B0303"/>
    <w:rsid w:val="002B0353"/>
    <w:rsid w:val="002B0354"/>
    <w:rsid w:val="002B0379"/>
    <w:rsid w:val="002B04B1"/>
    <w:rsid w:val="002B04EF"/>
    <w:rsid w:val="002B04F8"/>
    <w:rsid w:val="002B05F0"/>
    <w:rsid w:val="002B0635"/>
    <w:rsid w:val="002B077E"/>
    <w:rsid w:val="002B082A"/>
    <w:rsid w:val="002B095B"/>
    <w:rsid w:val="002B0973"/>
    <w:rsid w:val="002B09A7"/>
    <w:rsid w:val="002B0A15"/>
    <w:rsid w:val="002B0A32"/>
    <w:rsid w:val="002B0A58"/>
    <w:rsid w:val="002B0A5A"/>
    <w:rsid w:val="002B0B0C"/>
    <w:rsid w:val="002B0B8A"/>
    <w:rsid w:val="002B0C52"/>
    <w:rsid w:val="002B0D53"/>
    <w:rsid w:val="002B0DA0"/>
    <w:rsid w:val="002B0DD5"/>
    <w:rsid w:val="002B0FCF"/>
    <w:rsid w:val="002B138C"/>
    <w:rsid w:val="002B14CF"/>
    <w:rsid w:val="002B1513"/>
    <w:rsid w:val="002B15F6"/>
    <w:rsid w:val="002B1637"/>
    <w:rsid w:val="002B1779"/>
    <w:rsid w:val="002B1906"/>
    <w:rsid w:val="002B1925"/>
    <w:rsid w:val="002B1AC7"/>
    <w:rsid w:val="002B1CC1"/>
    <w:rsid w:val="002B1DC3"/>
    <w:rsid w:val="002B1E8A"/>
    <w:rsid w:val="002B1E91"/>
    <w:rsid w:val="002B1F6A"/>
    <w:rsid w:val="002B1F97"/>
    <w:rsid w:val="002B1FDE"/>
    <w:rsid w:val="002B208E"/>
    <w:rsid w:val="002B2118"/>
    <w:rsid w:val="002B213E"/>
    <w:rsid w:val="002B2151"/>
    <w:rsid w:val="002B21E4"/>
    <w:rsid w:val="002B2223"/>
    <w:rsid w:val="002B2264"/>
    <w:rsid w:val="002B22B2"/>
    <w:rsid w:val="002B2319"/>
    <w:rsid w:val="002B23C1"/>
    <w:rsid w:val="002B25D0"/>
    <w:rsid w:val="002B2616"/>
    <w:rsid w:val="002B2784"/>
    <w:rsid w:val="002B27DB"/>
    <w:rsid w:val="002B28F3"/>
    <w:rsid w:val="002B29CE"/>
    <w:rsid w:val="002B29EF"/>
    <w:rsid w:val="002B2AA5"/>
    <w:rsid w:val="002B2D50"/>
    <w:rsid w:val="002B2D89"/>
    <w:rsid w:val="002B2EA2"/>
    <w:rsid w:val="002B2EAC"/>
    <w:rsid w:val="002B2EB1"/>
    <w:rsid w:val="002B2F82"/>
    <w:rsid w:val="002B300A"/>
    <w:rsid w:val="002B3020"/>
    <w:rsid w:val="002B30C4"/>
    <w:rsid w:val="002B31FA"/>
    <w:rsid w:val="002B3317"/>
    <w:rsid w:val="002B3331"/>
    <w:rsid w:val="002B336B"/>
    <w:rsid w:val="002B33F2"/>
    <w:rsid w:val="002B345B"/>
    <w:rsid w:val="002B34B1"/>
    <w:rsid w:val="002B353F"/>
    <w:rsid w:val="002B3637"/>
    <w:rsid w:val="002B3665"/>
    <w:rsid w:val="002B36D4"/>
    <w:rsid w:val="002B3797"/>
    <w:rsid w:val="002B384B"/>
    <w:rsid w:val="002B3A24"/>
    <w:rsid w:val="002B3A55"/>
    <w:rsid w:val="002B3AD3"/>
    <w:rsid w:val="002B3B5E"/>
    <w:rsid w:val="002B3C40"/>
    <w:rsid w:val="002B3D4C"/>
    <w:rsid w:val="002B3E0B"/>
    <w:rsid w:val="002B3E5B"/>
    <w:rsid w:val="002B4000"/>
    <w:rsid w:val="002B4037"/>
    <w:rsid w:val="002B41B7"/>
    <w:rsid w:val="002B4405"/>
    <w:rsid w:val="002B45DE"/>
    <w:rsid w:val="002B45F3"/>
    <w:rsid w:val="002B4707"/>
    <w:rsid w:val="002B47B4"/>
    <w:rsid w:val="002B4826"/>
    <w:rsid w:val="002B48B7"/>
    <w:rsid w:val="002B492B"/>
    <w:rsid w:val="002B49D8"/>
    <w:rsid w:val="002B4B54"/>
    <w:rsid w:val="002B4D11"/>
    <w:rsid w:val="002B4D51"/>
    <w:rsid w:val="002B4E79"/>
    <w:rsid w:val="002B4F1F"/>
    <w:rsid w:val="002B50A1"/>
    <w:rsid w:val="002B5144"/>
    <w:rsid w:val="002B5445"/>
    <w:rsid w:val="002B5538"/>
    <w:rsid w:val="002B5641"/>
    <w:rsid w:val="002B56E8"/>
    <w:rsid w:val="002B575C"/>
    <w:rsid w:val="002B5817"/>
    <w:rsid w:val="002B5887"/>
    <w:rsid w:val="002B5895"/>
    <w:rsid w:val="002B58BA"/>
    <w:rsid w:val="002B5A4A"/>
    <w:rsid w:val="002B5B88"/>
    <w:rsid w:val="002B5C3A"/>
    <w:rsid w:val="002B5CD6"/>
    <w:rsid w:val="002B5E09"/>
    <w:rsid w:val="002B5E25"/>
    <w:rsid w:val="002B5E38"/>
    <w:rsid w:val="002B5EA8"/>
    <w:rsid w:val="002B5F92"/>
    <w:rsid w:val="002B5FF7"/>
    <w:rsid w:val="002B623F"/>
    <w:rsid w:val="002B6294"/>
    <w:rsid w:val="002B64F1"/>
    <w:rsid w:val="002B664E"/>
    <w:rsid w:val="002B667E"/>
    <w:rsid w:val="002B6788"/>
    <w:rsid w:val="002B686C"/>
    <w:rsid w:val="002B68C2"/>
    <w:rsid w:val="002B691D"/>
    <w:rsid w:val="002B6956"/>
    <w:rsid w:val="002B6998"/>
    <w:rsid w:val="002B69B6"/>
    <w:rsid w:val="002B6A1F"/>
    <w:rsid w:val="002B6BFB"/>
    <w:rsid w:val="002B6C48"/>
    <w:rsid w:val="002B6D0E"/>
    <w:rsid w:val="002B6D13"/>
    <w:rsid w:val="002B6D34"/>
    <w:rsid w:val="002B6D5B"/>
    <w:rsid w:val="002B6D63"/>
    <w:rsid w:val="002B6D75"/>
    <w:rsid w:val="002B6DE7"/>
    <w:rsid w:val="002B6EA5"/>
    <w:rsid w:val="002B704F"/>
    <w:rsid w:val="002B7072"/>
    <w:rsid w:val="002B7115"/>
    <w:rsid w:val="002B71E1"/>
    <w:rsid w:val="002B7349"/>
    <w:rsid w:val="002B7413"/>
    <w:rsid w:val="002B7563"/>
    <w:rsid w:val="002B76A9"/>
    <w:rsid w:val="002B76B7"/>
    <w:rsid w:val="002B77F2"/>
    <w:rsid w:val="002B7816"/>
    <w:rsid w:val="002B7861"/>
    <w:rsid w:val="002B790C"/>
    <w:rsid w:val="002B7988"/>
    <w:rsid w:val="002B7AC2"/>
    <w:rsid w:val="002B7AF4"/>
    <w:rsid w:val="002B7BB9"/>
    <w:rsid w:val="002B7BD0"/>
    <w:rsid w:val="002B7BD4"/>
    <w:rsid w:val="002B7C1D"/>
    <w:rsid w:val="002B7F2D"/>
    <w:rsid w:val="002B7FD0"/>
    <w:rsid w:val="002C0158"/>
    <w:rsid w:val="002C0348"/>
    <w:rsid w:val="002C0360"/>
    <w:rsid w:val="002C038E"/>
    <w:rsid w:val="002C03CF"/>
    <w:rsid w:val="002C03D6"/>
    <w:rsid w:val="002C0551"/>
    <w:rsid w:val="002C05F0"/>
    <w:rsid w:val="002C05FC"/>
    <w:rsid w:val="002C07A3"/>
    <w:rsid w:val="002C081C"/>
    <w:rsid w:val="002C0893"/>
    <w:rsid w:val="002C0A22"/>
    <w:rsid w:val="002C0A33"/>
    <w:rsid w:val="002C0AA5"/>
    <w:rsid w:val="002C0B6B"/>
    <w:rsid w:val="002C0BB9"/>
    <w:rsid w:val="002C0C2A"/>
    <w:rsid w:val="002C0D1B"/>
    <w:rsid w:val="002C0D5A"/>
    <w:rsid w:val="002C14BE"/>
    <w:rsid w:val="002C16F6"/>
    <w:rsid w:val="002C1721"/>
    <w:rsid w:val="002C17A5"/>
    <w:rsid w:val="002C1827"/>
    <w:rsid w:val="002C1857"/>
    <w:rsid w:val="002C18D2"/>
    <w:rsid w:val="002C1956"/>
    <w:rsid w:val="002C1A51"/>
    <w:rsid w:val="002C1A65"/>
    <w:rsid w:val="002C1AEF"/>
    <w:rsid w:val="002C1DD0"/>
    <w:rsid w:val="002C1EDF"/>
    <w:rsid w:val="002C1FE7"/>
    <w:rsid w:val="002C20BB"/>
    <w:rsid w:val="002C21BD"/>
    <w:rsid w:val="002C21CC"/>
    <w:rsid w:val="002C21CD"/>
    <w:rsid w:val="002C2519"/>
    <w:rsid w:val="002C2573"/>
    <w:rsid w:val="002C25BD"/>
    <w:rsid w:val="002C26E0"/>
    <w:rsid w:val="002C2797"/>
    <w:rsid w:val="002C28B2"/>
    <w:rsid w:val="002C28C5"/>
    <w:rsid w:val="002C28E2"/>
    <w:rsid w:val="002C2927"/>
    <w:rsid w:val="002C2936"/>
    <w:rsid w:val="002C2A77"/>
    <w:rsid w:val="002C2C08"/>
    <w:rsid w:val="002C2C35"/>
    <w:rsid w:val="002C2DFE"/>
    <w:rsid w:val="002C2EEA"/>
    <w:rsid w:val="002C2F31"/>
    <w:rsid w:val="002C31D5"/>
    <w:rsid w:val="002C32CD"/>
    <w:rsid w:val="002C32FA"/>
    <w:rsid w:val="002C338E"/>
    <w:rsid w:val="002C339E"/>
    <w:rsid w:val="002C343D"/>
    <w:rsid w:val="002C3505"/>
    <w:rsid w:val="002C3634"/>
    <w:rsid w:val="002C3657"/>
    <w:rsid w:val="002C3664"/>
    <w:rsid w:val="002C3743"/>
    <w:rsid w:val="002C3831"/>
    <w:rsid w:val="002C3865"/>
    <w:rsid w:val="002C3B94"/>
    <w:rsid w:val="002C3C64"/>
    <w:rsid w:val="002C3D1B"/>
    <w:rsid w:val="002C3E76"/>
    <w:rsid w:val="002C3E9D"/>
    <w:rsid w:val="002C3FFD"/>
    <w:rsid w:val="002C400E"/>
    <w:rsid w:val="002C4177"/>
    <w:rsid w:val="002C429A"/>
    <w:rsid w:val="002C434C"/>
    <w:rsid w:val="002C4355"/>
    <w:rsid w:val="002C43DC"/>
    <w:rsid w:val="002C440B"/>
    <w:rsid w:val="002C447D"/>
    <w:rsid w:val="002C44C8"/>
    <w:rsid w:val="002C455D"/>
    <w:rsid w:val="002C45C8"/>
    <w:rsid w:val="002C4660"/>
    <w:rsid w:val="002C47AD"/>
    <w:rsid w:val="002C4844"/>
    <w:rsid w:val="002C48A3"/>
    <w:rsid w:val="002C495B"/>
    <w:rsid w:val="002C4A55"/>
    <w:rsid w:val="002C4B0B"/>
    <w:rsid w:val="002C4B31"/>
    <w:rsid w:val="002C4B98"/>
    <w:rsid w:val="002C4C23"/>
    <w:rsid w:val="002C4C47"/>
    <w:rsid w:val="002C4D0D"/>
    <w:rsid w:val="002C4D4E"/>
    <w:rsid w:val="002C4D5A"/>
    <w:rsid w:val="002C4E2C"/>
    <w:rsid w:val="002C4E6F"/>
    <w:rsid w:val="002C4FAF"/>
    <w:rsid w:val="002C500E"/>
    <w:rsid w:val="002C5084"/>
    <w:rsid w:val="002C509B"/>
    <w:rsid w:val="002C50BD"/>
    <w:rsid w:val="002C50DC"/>
    <w:rsid w:val="002C50FA"/>
    <w:rsid w:val="002C51F4"/>
    <w:rsid w:val="002C5270"/>
    <w:rsid w:val="002C528F"/>
    <w:rsid w:val="002C539B"/>
    <w:rsid w:val="002C54B9"/>
    <w:rsid w:val="002C54E8"/>
    <w:rsid w:val="002C566B"/>
    <w:rsid w:val="002C57C5"/>
    <w:rsid w:val="002C59AA"/>
    <w:rsid w:val="002C5C5E"/>
    <w:rsid w:val="002C5C7C"/>
    <w:rsid w:val="002C5CCE"/>
    <w:rsid w:val="002C5D02"/>
    <w:rsid w:val="002C5D31"/>
    <w:rsid w:val="002C5DAC"/>
    <w:rsid w:val="002C5E6F"/>
    <w:rsid w:val="002C5EF2"/>
    <w:rsid w:val="002C5EF5"/>
    <w:rsid w:val="002C5FBF"/>
    <w:rsid w:val="002C5FDC"/>
    <w:rsid w:val="002C5FEA"/>
    <w:rsid w:val="002C5FEB"/>
    <w:rsid w:val="002C6233"/>
    <w:rsid w:val="002C6247"/>
    <w:rsid w:val="002C6313"/>
    <w:rsid w:val="002C6317"/>
    <w:rsid w:val="002C631A"/>
    <w:rsid w:val="002C64E9"/>
    <w:rsid w:val="002C65D2"/>
    <w:rsid w:val="002C660F"/>
    <w:rsid w:val="002C66B1"/>
    <w:rsid w:val="002C671A"/>
    <w:rsid w:val="002C689E"/>
    <w:rsid w:val="002C69D9"/>
    <w:rsid w:val="002C69EC"/>
    <w:rsid w:val="002C6A0D"/>
    <w:rsid w:val="002C6B74"/>
    <w:rsid w:val="002C6BC5"/>
    <w:rsid w:val="002C6C3C"/>
    <w:rsid w:val="002C6CB0"/>
    <w:rsid w:val="002C6DB7"/>
    <w:rsid w:val="002C6E06"/>
    <w:rsid w:val="002C6EEA"/>
    <w:rsid w:val="002C6F1D"/>
    <w:rsid w:val="002C6FC6"/>
    <w:rsid w:val="002C7023"/>
    <w:rsid w:val="002C703E"/>
    <w:rsid w:val="002C7095"/>
    <w:rsid w:val="002C70CB"/>
    <w:rsid w:val="002C70E7"/>
    <w:rsid w:val="002C7223"/>
    <w:rsid w:val="002C7372"/>
    <w:rsid w:val="002C7394"/>
    <w:rsid w:val="002C7451"/>
    <w:rsid w:val="002C747B"/>
    <w:rsid w:val="002C75E9"/>
    <w:rsid w:val="002C7635"/>
    <w:rsid w:val="002C7704"/>
    <w:rsid w:val="002C7863"/>
    <w:rsid w:val="002C796E"/>
    <w:rsid w:val="002C798D"/>
    <w:rsid w:val="002C7AF0"/>
    <w:rsid w:val="002C7B27"/>
    <w:rsid w:val="002C7BE1"/>
    <w:rsid w:val="002C7C66"/>
    <w:rsid w:val="002C7C8B"/>
    <w:rsid w:val="002C7CF4"/>
    <w:rsid w:val="002C7DB0"/>
    <w:rsid w:val="002C7DB4"/>
    <w:rsid w:val="002C7F48"/>
    <w:rsid w:val="002C7F4F"/>
    <w:rsid w:val="002C7FEB"/>
    <w:rsid w:val="002C7FFA"/>
    <w:rsid w:val="002D0014"/>
    <w:rsid w:val="002D019B"/>
    <w:rsid w:val="002D01BA"/>
    <w:rsid w:val="002D01CA"/>
    <w:rsid w:val="002D0204"/>
    <w:rsid w:val="002D02A5"/>
    <w:rsid w:val="002D0306"/>
    <w:rsid w:val="002D035A"/>
    <w:rsid w:val="002D03E2"/>
    <w:rsid w:val="002D0557"/>
    <w:rsid w:val="002D05B1"/>
    <w:rsid w:val="002D06F2"/>
    <w:rsid w:val="002D074F"/>
    <w:rsid w:val="002D07F6"/>
    <w:rsid w:val="002D085D"/>
    <w:rsid w:val="002D0894"/>
    <w:rsid w:val="002D0938"/>
    <w:rsid w:val="002D0952"/>
    <w:rsid w:val="002D0A88"/>
    <w:rsid w:val="002D0DBD"/>
    <w:rsid w:val="002D0E06"/>
    <w:rsid w:val="002D0E80"/>
    <w:rsid w:val="002D0F4A"/>
    <w:rsid w:val="002D0F8B"/>
    <w:rsid w:val="002D0FBC"/>
    <w:rsid w:val="002D121C"/>
    <w:rsid w:val="002D1290"/>
    <w:rsid w:val="002D1360"/>
    <w:rsid w:val="002D136F"/>
    <w:rsid w:val="002D13BE"/>
    <w:rsid w:val="002D13E6"/>
    <w:rsid w:val="002D145A"/>
    <w:rsid w:val="002D145B"/>
    <w:rsid w:val="002D145E"/>
    <w:rsid w:val="002D147A"/>
    <w:rsid w:val="002D148B"/>
    <w:rsid w:val="002D1545"/>
    <w:rsid w:val="002D155C"/>
    <w:rsid w:val="002D1687"/>
    <w:rsid w:val="002D1711"/>
    <w:rsid w:val="002D178D"/>
    <w:rsid w:val="002D18DB"/>
    <w:rsid w:val="002D1AF9"/>
    <w:rsid w:val="002D1BC8"/>
    <w:rsid w:val="002D1DCD"/>
    <w:rsid w:val="002D1DFC"/>
    <w:rsid w:val="002D1F26"/>
    <w:rsid w:val="002D2044"/>
    <w:rsid w:val="002D2076"/>
    <w:rsid w:val="002D20F8"/>
    <w:rsid w:val="002D211D"/>
    <w:rsid w:val="002D2129"/>
    <w:rsid w:val="002D212C"/>
    <w:rsid w:val="002D217D"/>
    <w:rsid w:val="002D218B"/>
    <w:rsid w:val="002D21C9"/>
    <w:rsid w:val="002D2314"/>
    <w:rsid w:val="002D232F"/>
    <w:rsid w:val="002D247B"/>
    <w:rsid w:val="002D255E"/>
    <w:rsid w:val="002D279C"/>
    <w:rsid w:val="002D27F7"/>
    <w:rsid w:val="002D29B1"/>
    <w:rsid w:val="002D29EE"/>
    <w:rsid w:val="002D2A42"/>
    <w:rsid w:val="002D2AF0"/>
    <w:rsid w:val="002D2B49"/>
    <w:rsid w:val="002D2D6C"/>
    <w:rsid w:val="002D2DA9"/>
    <w:rsid w:val="002D2DC8"/>
    <w:rsid w:val="002D2E56"/>
    <w:rsid w:val="002D2EEE"/>
    <w:rsid w:val="002D3002"/>
    <w:rsid w:val="002D301E"/>
    <w:rsid w:val="002D325B"/>
    <w:rsid w:val="002D32FF"/>
    <w:rsid w:val="002D3319"/>
    <w:rsid w:val="002D342E"/>
    <w:rsid w:val="002D3609"/>
    <w:rsid w:val="002D37E8"/>
    <w:rsid w:val="002D37F3"/>
    <w:rsid w:val="002D3813"/>
    <w:rsid w:val="002D39B6"/>
    <w:rsid w:val="002D3BA0"/>
    <w:rsid w:val="002D3CD4"/>
    <w:rsid w:val="002D3D13"/>
    <w:rsid w:val="002D3D77"/>
    <w:rsid w:val="002D3E38"/>
    <w:rsid w:val="002D3E4B"/>
    <w:rsid w:val="002D3ED3"/>
    <w:rsid w:val="002D3FD8"/>
    <w:rsid w:val="002D4153"/>
    <w:rsid w:val="002D4173"/>
    <w:rsid w:val="002D419A"/>
    <w:rsid w:val="002D4267"/>
    <w:rsid w:val="002D449B"/>
    <w:rsid w:val="002D44C2"/>
    <w:rsid w:val="002D4575"/>
    <w:rsid w:val="002D471B"/>
    <w:rsid w:val="002D472A"/>
    <w:rsid w:val="002D4731"/>
    <w:rsid w:val="002D4751"/>
    <w:rsid w:val="002D47FC"/>
    <w:rsid w:val="002D4850"/>
    <w:rsid w:val="002D48DF"/>
    <w:rsid w:val="002D4B20"/>
    <w:rsid w:val="002D4B38"/>
    <w:rsid w:val="002D4C0E"/>
    <w:rsid w:val="002D4CA3"/>
    <w:rsid w:val="002D4DF4"/>
    <w:rsid w:val="002D4DF9"/>
    <w:rsid w:val="002D4E39"/>
    <w:rsid w:val="002D4F0E"/>
    <w:rsid w:val="002D4F13"/>
    <w:rsid w:val="002D4F19"/>
    <w:rsid w:val="002D5083"/>
    <w:rsid w:val="002D52A6"/>
    <w:rsid w:val="002D53B3"/>
    <w:rsid w:val="002D5417"/>
    <w:rsid w:val="002D5550"/>
    <w:rsid w:val="002D567D"/>
    <w:rsid w:val="002D56F0"/>
    <w:rsid w:val="002D595D"/>
    <w:rsid w:val="002D59B7"/>
    <w:rsid w:val="002D5A80"/>
    <w:rsid w:val="002D5B9D"/>
    <w:rsid w:val="002D5C0E"/>
    <w:rsid w:val="002D5C80"/>
    <w:rsid w:val="002D606D"/>
    <w:rsid w:val="002D60BC"/>
    <w:rsid w:val="002D60DA"/>
    <w:rsid w:val="002D6266"/>
    <w:rsid w:val="002D628C"/>
    <w:rsid w:val="002D6336"/>
    <w:rsid w:val="002D63FB"/>
    <w:rsid w:val="002D647F"/>
    <w:rsid w:val="002D64E9"/>
    <w:rsid w:val="002D65B9"/>
    <w:rsid w:val="002D6711"/>
    <w:rsid w:val="002D67D2"/>
    <w:rsid w:val="002D68A8"/>
    <w:rsid w:val="002D696A"/>
    <w:rsid w:val="002D69FD"/>
    <w:rsid w:val="002D6A0D"/>
    <w:rsid w:val="002D6B73"/>
    <w:rsid w:val="002D6C6C"/>
    <w:rsid w:val="002D6D7D"/>
    <w:rsid w:val="002D6D9B"/>
    <w:rsid w:val="002D6DD3"/>
    <w:rsid w:val="002D6EAB"/>
    <w:rsid w:val="002D6F4F"/>
    <w:rsid w:val="002D6FEF"/>
    <w:rsid w:val="002D7031"/>
    <w:rsid w:val="002D70F1"/>
    <w:rsid w:val="002D7175"/>
    <w:rsid w:val="002D7390"/>
    <w:rsid w:val="002D7447"/>
    <w:rsid w:val="002D75C5"/>
    <w:rsid w:val="002D7751"/>
    <w:rsid w:val="002D77B5"/>
    <w:rsid w:val="002D783D"/>
    <w:rsid w:val="002D7884"/>
    <w:rsid w:val="002D792A"/>
    <w:rsid w:val="002D798B"/>
    <w:rsid w:val="002D79FC"/>
    <w:rsid w:val="002D7A5E"/>
    <w:rsid w:val="002D7ACC"/>
    <w:rsid w:val="002D7B47"/>
    <w:rsid w:val="002D7CBA"/>
    <w:rsid w:val="002D7D00"/>
    <w:rsid w:val="002D7D41"/>
    <w:rsid w:val="002D7D46"/>
    <w:rsid w:val="002D7DEE"/>
    <w:rsid w:val="002D7F7D"/>
    <w:rsid w:val="002E00ED"/>
    <w:rsid w:val="002E0178"/>
    <w:rsid w:val="002E01E7"/>
    <w:rsid w:val="002E023B"/>
    <w:rsid w:val="002E0278"/>
    <w:rsid w:val="002E02E0"/>
    <w:rsid w:val="002E0453"/>
    <w:rsid w:val="002E0481"/>
    <w:rsid w:val="002E049B"/>
    <w:rsid w:val="002E050C"/>
    <w:rsid w:val="002E064E"/>
    <w:rsid w:val="002E06B5"/>
    <w:rsid w:val="002E06EA"/>
    <w:rsid w:val="002E0768"/>
    <w:rsid w:val="002E0905"/>
    <w:rsid w:val="002E09E5"/>
    <w:rsid w:val="002E0AED"/>
    <w:rsid w:val="002E0B20"/>
    <w:rsid w:val="002E0C03"/>
    <w:rsid w:val="002E0D6B"/>
    <w:rsid w:val="002E0D9C"/>
    <w:rsid w:val="002E0E4F"/>
    <w:rsid w:val="002E0F50"/>
    <w:rsid w:val="002E0F96"/>
    <w:rsid w:val="002E1003"/>
    <w:rsid w:val="002E1090"/>
    <w:rsid w:val="002E1166"/>
    <w:rsid w:val="002E11CD"/>
    <w:rsid w:val="002E1360"/>
    <w:rsid w:val="002E14D4"/>
    <w:rsid w:val="002E1502"/>
    <w:rsid w:val="002E156F"/>
    <w:rsid w:val="002E159F"/>
    <w:rsid w:val="002E15A4"/>
    <w:rsid w:val="002E168F"/>
    <w:rsid w:val="002E175E"/>
    <w:rsid w:val="002E186D"/>
    <w:rsid w:val="002E1956"/>
    <w:rsid w:val="002E1BDC"/>
    <w:rsid w:val="002E1BEA"/>
    <w:rsid w:val="002E1C4D"/>
    <w:rsid w:val="002E1E79"/>
    <w:rsid w:val="002E1EBE"/>
    <w:rsid w:val="002E2048"/>
    <w:rsid w:val="002E208C"/>
    <w:rsid w:val="002E20F6"/>
    <w:rsid w:val="002E21C4"/>
    <w:rsid w:val="002E21DD"/>
    <w:rsid w:val="002E21F6"/>
    <w:rsid w:val="002E2358"/>
    <w:rsid w:val="002E237C"/>
    <w:rsid w:val="002E2507"/>
    <w:rsid w:val="002E254C"/>
    <w:rsid w:val="002E2749"/>
    <w:rsid w:val="002E28BA"/>
    <w:rsid w:val="002E29E9"/>
    <w:rsid w:val="002E2A01"/>
    <w:rsid w:val="002E2A81"/>
    <w:rsid w:val="002E2AB3"/>
    <w:rsid w:val="002E2B7C"/>
    <w:rsid w:val="002E2C64"/>
    <w:rsid w:val="002E2D68"/>
    <w:rsid w:val="002E2E37"/>
    <w:rsid w:val="002E2E69"/>
    <w:rsid w:val="002E2F54"/>
    <w:rsid w:val="002E2FDB"/>
    <w:rsid w:val="002E2FF7"/>
    <w:rsid w:val="002E3052"/>
    <w:rsid w:val="002E3071"/>
    <w:rsid w:val="002E31A5"/>
    <w:rsid w:val="002E33F9"/>
    <w:rsid w:val="002E365C"/>
    <w:rsid w:val="002E36BB"/>
    <w:rsid w:val="002E36FA"/>
    <w:rsid w:val="002E3715"/>
    <w:rsid w:val="002E37E3"/>
    <w:rsid w:val="002E3832"/>
    <w:rsid w:val="002E3ADF"/>
    <w:rsid w:val="002E3AFD"/>
    <w:rsid w:val="002E3B58"/>
    <w:rsid w:val="002E3C16"/>
    <w:rsid w:val="002E3C7F"/>
    <w:rsid w:val="002E3CF5"/>
    <w:rsid w:val="002E3E87"/>
    <w:rsid w:val="002E3F16"/>
    <w:rsid w:val="002E40A8"/>
    <w:rsid w:val="002E40E0"/>
    <w:rsid w:val="002E42A7"/>
    <w:rsid w:val="002E433D"/>
    <w:rsid w:val="002E43AC"/>
    <w:rsid w:val="002E4412"/>
    <w:rsid w:val="002E444B"/>
    <w:rsid w:val="002E447B"/>
    <w:rsid w:val="002E44B6"/>
    <w:rsid w:val="002E44F9"/>
    <w:rsid w:val="002E450B"/>
    <w:rsid w:val="002E460B"/>
    <w:rsid w:val="002E467A"/>
    <w:rsid w:val="002E46F5"/>
    <w:rsid w:val="002E47AD"/>
    <w:rsid w:val="002E47CB"/>
    <w:rsid w:val="002E47D6"/>
    <w:rsid w:val="002E481C"/>
    <w:rsid w:val="002E49FC"/>
    <w:rsid w:val="002E4A46"/>
    <w:rsid w:val="002E4B02"/>
    <w:rsid w:val="002E4D5B"/>
    <w:rsid w:val="002E4D63"/>
    <w:rsid w:val="002E4D7E"/>
    <w:rsid w:val="002E4FE2"/>
    <w:rsid w:val="002E5048"/>
    <w:rsid w:val="002E505A"/>
    <w:rsid w:val="002E50DF"/>
    <w:rsid w:val="002E5175"/>
    <w:rsid w:val="002E51C5"/>
    <w:rsid w:val="002E523C"/>
    <w:rsid w:val="002E52C6"/>
    <w:rsid w:val="002E5309"/>
    <w:rsid w:val="002E53A0"/>
    <w:rsid w:val="002E5532"/>
    <w:rsid w:val="002E557B"/>
    <w:rsid w:val="002E5603"/>
    <w:rsid w:val="002E5715"/>
    <w:rsid w:val="002E574F"/>
    <w:rsid w:val="002E57A3"/>
    <w:rsid w:val="002E58D4"/>
    <w:rsid w:val="002E59CB"/>
    <w:rsid w:val="002E59DD"/>
    <w:rsid w:val="002E5AFB"/>
    <w:rsid w:val="002E5B31"/>
    <w:rsid w:val="002E5C0A"/>
    <w:rsid w:val="002E5C12"/>
    <w:rsid w:val="002E5C48"/>
    <w:rsid w:val="002E5C4E"/>
    <w:rsid w:val="002E5C67"/>
    <w:rsid w:val="002E5C87"/>
    <w:rsid w:val="002E5CF6"/>
    <w:rsid w:val="002E5FFE"/>
    <w:rsid w:val="002E614F"/>
    <w:rsid w:val="002E6164"/>
    <w:rsid w:val="002E618D"/>
    <w:rsid w:val="002E6191"/>
    <w:rsid w:val="002E61D5"/>
    <w:rsid w:val="002E62DE"/>
    <w:rsid w:val="002E62F7"/>
    <w:rsid w:val="002E6395"/>
    <w:rsid w:val="002E6440"/>
    <w:rsid w:val="002E65FA"/>
    <w:rsid w:val="002E665B"/>
    <w:rsid w:val="002E67F3"/>
    <w:rsid w:val="002E6B26"/>
    <w:rsid w:val="002E6B51"/>
    <w:rsid w:val="002E6D4E"/>
    <w:rsid w:val="002E6D67"/>
    <w:rsid w:val="002E6D90"/>
    <w:rsid w:val="002E6D9D"/>
    <w:rsid w:val="002E6D9E"/>
    <w:rsid w:val="002E6EBF"/>
    <w:rsid w:val="002E6FEF"/>
    <w:rsid w:val="002E6FF1"/>
    <w:rsid w:val="002E71C6"/>
    <w:rsid w:val="002E71D7"/>
    <w:rsid w:val="002E724A"/>
    <w:rsid w:val="002E7351"/>
    <w:rsid w:val="002E7394"/>
    <w:rsid w:val="002E73D7"/>
    <w:rsid w:val="002E741D"/>
    <w:rsid w:val="002E747D"/>
    <w:rsid w:val="002E74C9"/>
    <w:rsid w:val="002E7503"/>
    <w:rsid w:val="002E7553"/>
    <w:rsid w:val="002E75E5"/>
    <w:rsid w:val="002E776D"/>
    <w:rsid w:val="002E7781"/>
    <w:rsid w:val="002E77EB"/>
    <w:rsid w:val="002E781B"/>
    <w:rsid w:val="002E78AA"/>
    <w:rsid w:val="002E78EC"/>
    <w:rsid w:val="002E791C"/>
    <w:rsid w:val="002E7ABC"/>
    <w:rsid w:val="002E7AF4"/>
    <w:rsid w:val="002E7B48"/>
    <w:rsid w:val="002E7B76"/>
    <w:rsid w:val="002E7CFC"/>
    <w:rsid w:val="002E7D7B"/>
    <w:rsid w:val="002E7DFC"/>
    <w:rsid w:val="002E7DFE"/>
    <w:rsid w:val="002E7EAA"/>
    <w:rsid w:val="002E7F5E"/>
    <w:rsid w:val="002E7F72"/>
    <w:rsid w:val="002F0015"/>
    <w:rsid w:val="002F00C0"/>
    <w:rsid w:val="002F0161"/>
    <w:rsid w:val="002F0291"/>
    <w:rsid w:val="002F02AA"/>
    <w:rsid w:val="002F0311"/>
    <w:rsid w:val="002F0338"/>
    <w:rsid w:val="002F0393"/>
    <w:rsid w:val="002F0465"/>
    <w:rsid w:val="002F0494"/>
    <w:rsid w:val="002F0499"/>
    <w:rsid w:val="002F04E2"/>
    <w:rsid w:val="002F04F6"/>
    <w:rsid w:val="002F062C"/>
    <w:rsid w:val="002F069B"/>
    <w:rsid w:val="002F06DB"/>
    <w:rsid w:val="002F06F7"/>
    <w:rsid w:val="002F0711"/>
    <w:rsid w:val="002F07F5"/>
    <w:rsid w:val="002F08A7"/>
    <w:rsid w:val="002F08BD"/>
    <w:rsid w:val="002F08F8"/>
    <w:rsid w:val="002F0A14"/>
    <w:rsid w:val="002F0AA0"/>
    <w:rsid w:val="002F0B91"/>
    <w:rsid w:val="002F0C1F"/>
    <w:rsid w:val="002F0CB6"/>
    <w:rsid w:val="002F0D52"/>
    <w:rsid w:val="002F0D5D"/>
    <w:rsid w:val="002F0D91"/>
    <w:rsid w:val="002F0F1F"/>
    <w:rsid w:val="002F0F36"/>
    <w:rsid w:val="002F10D6"/>
    <w:rsid w:val="002F1288"/>
    <w:rsid w:val="002F146F"/>
    <w:rsid w:val="002F14A1"/>
    <w:rsid w:val="002F1527"/>
    <w:rsid w:val="002F16B2"/>
    <w:rsid w:val="002F16CE"/>
    <w:rsid w:val="002F1820"/>
    <w:rsid w:val="002F192D"/>
    <w:rsid w:val="002F1A04"/>
    <w:rsid w:val="002F1A52"/>
    <w:rsid w:val="002F1BDB"/>
    <w:rsid w:val="002F1C15"/>
    <w:rsid w:val="002F1C5E"/>
    <w:rsid w:val="002F1D42"/>
    <w:rsid w:val="002F1DD5"/>
    <w:rsid w:val="002F1DDE"/>
    <w:rsid w:val="002F1E7C"/>
    <w:rsid w:val="002F2009"/>
    <w:rsid w:val="002F2162"/>
    <w:rsid w:val="002F2172"/>
    <w:rsid w:val="002F219C"/>
    <w:rsid w:val="002F223E"/>
    <w:rsid w:val="002F22B4"/>
    <w:rsid w:val="002F233B"/>
    <w:rsid w:val="002F238C"/>
    <w:rsid w:val="002F24C2"/>
    <w:rsid w:val="002F25B6"/>
    <w:rsid w:val="002F2748"/>
    <w:rsid w:val="002F2754"/>
    <w:rsid w:val="002F278B"/>
    <w:rsid w:val="002F28B6"/>
    <w:rsid w:val="002F2907"/>
    <w:rsid w:val="002F2BB6"/>
    <w:rsid w:val="002F2DDE"/>
    <w:rsid w:val="002F2DFA"/>
    <w:rsid w:val="002F2EFF"/>
    <w:rsid w:val="002F300C"/>
    <w:rsid w:val="002F307C"/>
    <w:rsid w:val="002F34BB"/>
    <w:rsid w:val="002F34C4"/>
    <w:rsid w:val="002F351D"/>
    <w:rsid w:val="002F35BA"/>
    <w:rsid w:val="002F35BC"/>
    <w:rsid w:val="002F37B3"/>
    <w:rsid w:val="002F39F8"/>
    <w:rsid w:val="002F3A7A"/>
    <w:rsid w:val="002F3A8B"/>
    <w:rsid w:val="002F3A9E"/>
    <w:rsid w:val="002F3C5D"/>
    <w:rsid w:val="002F3DA9"/>
    <w:rsid w:val="002F3E70"/>
    <w:rsid w:val="002F3F1C"/>
    <w:rsid w:val="002F3F29"/>
    <w:rsid w:val="002F3FD4"/>
    <w:rsid w:val="002F40F6"/>
    <w:rsid w:val="002F4100"/>
    <w:rsid w:val="002F416D"/>
    <w:rsid w:val="002F4278"/>
    <w:rsid w:val="002F4283"/>
    <w:rsid w:val="002F435B"/>
    <w:rsid w:val="002F44D7"/>
    <w:rsid w:val="002F44EB"/>
    <w:rsid w:val="002F4595"/>
    <w:rsid w:val="002F467E"/>
    <w:rsid w:val="002F4688"/>
    <w:rsid w:val="002F46EC"/>
    <w:rsid w:val="002F477C"/>
    <w:rsid w:val="002F47C4"/>
    <w:rsid w:val="002F4851"/>
    <w:rsid w:val="002F4875"/>
    <w:rsid w:val="002F49B1"/>
    <w:rsid w:val="002F4AD6"/>
    <w:rsid w:val="002F4B56"/>
    <w:rsid w:val="002F4C34"/>
    <w:rsid w:val="002F4C50"/>
    <w:rsid w:val="002F4CFF"/>
    <w:rsid w:val="002F4E2B"/>
    <w:rsid w:val="002F50EF"/>
    <w:rsid w:val="002F512C"/>
    <w:rsid w:val="002F51F1"/>
    <w:rsid w:val="002F524F"/>
    <w:rsid w:val="002F5379"/>
    <w:rsid w:val="002F53A7"/>
    <w:rsid w:val="002F53CA"/>
    <w:rsid w:val="002F55FE"/>
    <w:rsid w:val="002F561F"/>
    <w:rsid w:val="002F562A"/>
    <w:rsid w:val="002F562B"/>
    <w:rsid w:val="002F56C6"/>
    <w:rsid w:val="002F56DA"/>
    <w:rsid w:val="002F5792"/>
    <w:rsid w:val="002F579C"/>
    <w:rsid w:val="002F57B2"/>
    <w:rsid w:val="002F5846"/>
    <w:rsid w:val="002F5939"/>
    <w:rsid w:val="002F59B5"/>
    <w:rsid w:val="002F59F5"/>
    <w:rsid w:val="002F5A63"/>
    <w:rsid w:val="002F5A91"/>
    <w:rsid w:val="002F5B8F"/>
    <w:rsid w:val="002F5C73"/>
    <w:rsid w:val="002F5F5E"/>
    <w:rsid w:val="002F6145"/>
    <w:rsid w:val="002F62FC"/>
    <w:rsid w:val="002F6367"/>
    <w:rsid w:val="002F6410"/>
    <w:rsid w:val="002F64E3"/>
    <w:rsid w:val="002F6543"/>
    <w:rsid w:val="002F662C"/>
    <w:rsid w:val="002F6659"/>
    <w:rsid w:val="002F673A"/>
    <w:rsid w:val="002F687E"/>
    <w:rsid w:val="002F6BA1"/>
    <w:rsid w:val="002F6C72"/>
    <w:rsid w:val="002F6C7A"/>
    <w:rsid w:val="002F6C99"/>
    <w:rsid w:val="002F6CA2"/>
    <w:rsid w:val="002F6CDB"/>
    <w:rsid w:val="002F6D08"/>
    <w:rsid w:val="002F6E38"/>
    <w:rsid w:val="002F6E42"/>
    <w:rsid w:val="002F6E57"/>
    <w:rsid w:val="002F6FAE"/>
    <w:rsid w:val="002F7003"/>
    <w:rsid w:val="002F7042"/>
    <w:rsid w:val="002F707A"/>
    <w:rsid w:val="002F70D3"/>
    <w:rsid w:val="002F7263"/>
    <w:rsid w:val="002F7281"/>
    <w:rsid w:val="002F7284"/>
    <w:rsid w:val="002F7390"/>
    <w:rsid w:val="002F744A"/>
    <w:rsid w:val="002F746C"/>
    <w:rsid w:val="002F74E0"/>
    <w:rsid w:val="002F761D"/>
    <w:rsid w:val="002F76E1"/>
    <w:rsid w:val="002F7755"/>
    <w:rsid w:val="002F799F"/>
    <w:rsid w:val="002F7B39"/>
    <w:rsid w:val="002F7B83"/>
    <w:rsid w:val="002F7C0D"/>
    <w:rsid w:val="002F7CA0"/>
    <w:rsid w:val="002F7D02"/>
    <w:rsid w:val="002F7D3F"/>
    <w:rsid w:val="002F7D74"/>
    <w:rsid w:val="002F7E2F"/>
    <w:rsid w:val="002F7E35"/>
    <w:rsid w:val="002F7EE1"/>
    <w:rsid w:val="002F7F57"/>
    <w:rsid w:val="00300067"/>
    <w:rsid w:val="0030018B"/>
    <w:rsid w:val="0030034F"/>
    <w:rsid w:val="003003C4"/>
    <w:rsid w:val="00300456"/>
    <w:rsid w:val="003004E2"/>
    <w:rsid w:val="00300551"/>
    <w:rsid w:val="00300686"/>
    <w:rsid w:val="0030069B"/>
    <w:rsid w:val="003007B6"/>
    <w:rsid w:val="003007FD"/>
    <w:rsid w:val="00300868"/>
    <w:rsid w:val="003008AD"/>
    <w:rsid w:val="00300A67"/>
    <w:rsid w:val="00300A7F"/>
    <w:rsid w:val="00300B7F"/>
    <w:rsid w:val="00300C4F"/>
    <w:rsid w:val="00300C5F"/>
    <w:rsid w:val="00300DB4"/>
    <w:rsid w:val="00300DFD"/>
    <w:rsid w:val="00300E2F"/>
    <w:rsid w:val="00300E5B"/>
    <w:rsid w:val="0030101B"/>
    <w:rsid w:val="00301077"/>
    <w:rsid w:val="003012D1"/>
    <w:rsid w:val="0030133B"/>
    <w:rsid w:val="003013DB"/>
    <w:rsid w:val="0030140B"/>
    <w:rsid w:val="003014F5"/>
    <w:rsid w:val="003015A9"/>
    <w:rsid w:val="00301692"/>
    <w:rsid w:val="00301789"/>
    <w:rsid w:val="003017A0"/>
    <w:rsid w:val="003018D0"/>
    <w:rsid w:val="00301A5A"/>
    <w:rsid w:val="00301B2B"/>
    <w:rsid w:val="00301BFE"/>
    <w:rsid w:val="00301CC7"/>
    <w:rsid w:val="00301D67"/>
    <w:rsid w:val="00301E05"/>
    <w:rsid w:val="00301E53"/>
    <w:rsid w:val="00301EAA"/>
    <w:rsid w:val="00301F30"/>
    <w:rsid w:val="00301F9D"/>
    <w:rsid w:val="00302008"/>
    <w:rsid w:val="003020EA"/>
    <w:rsid w:val="00302161"/>
    <w:rsid w:val="003021E7"/>
    <w:rsid w:val="00302217"/>
    <w:rsid w:val="00302220"/>
    <w:rsid w:val="0030228E"/>
    <w:rsid w:val="003023B2"/>
    <w:rsid w:val="0030250C"/>
    <w:rsid w:val="0030256F"/>
    <w:rsid w:val="003025D1"/>
    <w:rsid w:val="00302673"/>
    <w:rsid w:val="00302733"/>
    <w:rsid w:val="00302887"/>
    <w:rsid w:val="003028B8"/>
    <w:rsid w:val="00302E2F"/>
    <w:rsid w:val="00302F73"/>
    <w:rsid w:val="00302F75"/>
    <w:rsid w:val="00303031"/>
    <w:rsid w:val="0030305E"/>
    <w:rsid w:val="003031AA"/>
    <w:rsid w:val="003031EF"/>
    <w:rsid w:val="00303225"/>
    <w:rsid w:val="0030330A"/>
    <w:rsid w:val="0030333D"/>
    <w:rsid w:val="0030354C"/>
    <w:rsid w:val="003035B0"/>
    <w:rsid w:val="003035DB"/>
    <w:rsid w:val="0030368A"/>
    <w:rsid w:val="00303703"/>
    <w:rsid w:val="00303746"/>
    <w:rsid w:val="003037C9"/>
    <w:rsid w:val="00303856"/>
    <w:rsid w:val="00303955"/>
    <w:rsid w:val="00303A32"/>
    <w:rsid w:val="00303A7D"/>
    <w:rsid w:val="00303B61"/>
    <w:rsid w:val="00303BD1"/>
    <w:rsid w:val="00303BD2"/>
    <w:rsid w:val="00303C53"/>
    <w:rsid w:val="00303D05"/>
    <w:rsid w:val="00303D7C"/>
    <w:rsid w:val="00303ED0"/>
    <w:rsid w:val="00304040"/>
    <w:rsid w:val="003040EB"/>
    <w:rsid w:val="00304110"/>
    <w:rsid w:val="003041F9"/>
    <w:rsid w:val="00304240"/>
    <w:rsid w:val="00304322"/>
    <w:rsid w:val="00304478"/>
    <w:rsid w:val="00304543"/>
    <w:rsid w:val="0030467C"/>
    <w:rsid w:val="00304721"/>
    <w:rsid w:val="0030479F"/>
    <w:rsid w:val="003047D5"/>
    <w:rsid w:val="00304834"/>
    <w:rsid w:val="0030494E"/>
    <w:rsid w:val="00304A31"/>
    <w:rsid w:val="00304A49"/>
    <w:rsid w:val="00304B0E"/>
    <w:rsid w:val="00304B29"/>
    <w:rsid w:val="00304B68"/>
    <w:rsid w:val="00304B82"/>
    <w:rsid w:val="00304C0D"/>
    <w:rsid w:val="00304C82"/>
    <w:rsid w:val="00304D10"/>
    <w:rsid w:val="00304D8B"/>
    <w:rsid w:val="00304DF9"/>
    <w:rsid w:val="00304F5A"/>
    <w:rsid w:val="00304FED"/>
    <w:rsid w:val="00304FFF"/>
    <w:rsid w:val="00305155"/>
    <w:rsid w:val="00305251"/>
    <w:rsid w:val="00305456"/>
    <w:rsid w:val="00305459"/>
    <w:rsid w:val="003054A3"/>
    <w:rsid w:val="00305519"/>
    <w:rsid w:val="0030551D"/>
    <w:rsid w:val="00305526"/>
    <w:rsid w:val="003055F1"/>
    <w:rsid w:val="003056E7"/>
    <w:rsid w:val="003056F1"/>
    <w:rsid w:val="00305ACF"/>
    <w:rsid w:val="00305B6F"/>
    <w:rsid w:val="00305C7A"/>
    <w:rsid w:val="00305D0F"/>
    <w:rsid w:val="00305D76"/>
    <w:rsid w:val="00305DB6"/>
    <w:rsid w:val="00305F27"/>
    <w:rsid w:val="00305F2E"/>
    <w:rsid w:val="00306038"/>
    <w:rsid w:val="00306072"/>
    <w:rsid w:val="00306141"/>
    <w:rsid w:val="003061C6"/>
    <w:rsid w:val="0030623E"/>
    <w:rsid w:val="003063DC"/>
    <w:rsid w:val="003064D4"/>
    <w:rsid w:val="00306533"/>
    <w:rsid w:val="003065D4"/>
    <w:rsid w:val="0030663E"/>
    <w:rsid w:val="003068B1"/>
    <w:rsid w:val="00306911"/>
    <w:rsid w:val="00306935"/>
    <w:rsid w:val="00306A85"/>
    <w:rsid w:val="00306AC1"/>
    <w:rsid w:val="00306C1C"/>
    <w:rsid w:val="00306C33"/>
    <w:rsid w:val="00306CEC"/>
    <w:rsid w:val="00306D25"/>
    <w:rsid w:val="00306E74"/>
    <w:rsid w:val="00306FDA"/>
    <w:rsid w:val="0030705B"/>
    <w:rsid w:val="0030705F"/>
    <w:rsid w:val="003070A8"/>
    <w:rsid w:val="00307186"/>
    <w:rsid w:val="003071AF"/>
    <w:rsid w:val="003071CE"/>
    <w:rsid w:val="00307213"/>
    <w:rsid w:val="003072A7"/>
    <w:rsid w:val="0030733F"/>
    <w:rsid w:val="0030736E"/>
    <w:rsid w:val="00307375"/>
    <w:rsid w:val="0030767C"/>
    <w:rsid w:val="003076CD"/>
    <w:rsid w:val="0030786F"/>
    <w:rsid w:val="003078D6"/>
    <w:rsid w:val="003079F9"/>
    <w:rsid w:val="00307AB5"/>
    <w:rsid w:val="00307BD1"/>
    <w:rsid w:val="00307C70"/>
    <w:rsid w:val="00307E61"/>
    <w:rsid w:val="00307E8C"/>
    <w:rsid w:val="00307F7C"/>
    <w:rsid w:val="00307FA6"/>
    <w:rsid w:val="00307FEC"/>
    <w:rsid w:val="00307FFA"/>
    <w:rsid w:val="0031001E"/>
    <w:rsid w:val="00310086"/>
    <w:rsid w:val="003101A7"/>
    <w:rsid w:val="00310315"/>
    <w:rsid w:val="0031042F"/>
    <w:rsid w:val="00310597"/>
    <w:rsid w:val="0031065C"/>
    <w:rsid w:val="003108D6"/>
    <w:rsid w:val="003109F4"/>
    <w:rsid w:val="00310A3A"/>
    <w:rsid w:val="00310AD3"/>
    <w:rsid w:val="00310B71"/>
    <w:rsid w:val="00310C21"/>
    <w:rsid w:val="00310C40"/>
    <w:rsid w:val="00310C87"/>
    <w:rsid w:val="00310CE2"/>
    <w:rsid w:val="00310D08"/>
    <w:rsid w:val="00310E20"/>
    <w:rsid w:val="00310E82"/>
    <w:rsid w:val="00310FE3"/>
    <w:rsid w:val="00311016"/>
    <w:rsid w:val="00311348"/>
    <w:rsid w:val="00311385"/>
    <w:rsid w:val="003113A5"/>
    <w:rsid w:val="003113CD"/>
    <w:rsid w:val="003116D8"/>
    <w:rsid w:val="00311793"/>
    <w:rsid w:val="00311829"/>
    <w:rsid w:val="0031182F"/>
    <w:rsid w:val="0031198E"/>
    <w:rsid w:val="003119BD"/>
    <w:rsid w:val="003119E5"/>
    <w:rsid w:val="00311A37"/>
    <w:rsid w:val="00311B04"/>
    <w:rsid w:val="00311B9B"/>
    <w:rsid w:val="00311C15"/>
    <w:rsid w:val="00311C26"/>
    <w:rsid w:val="00311CD0"/>
    <w:rsid w:val="00311D3C"/>
    <w:rsid w:val="00311E39"/>
    <w:rsid w:val="00311E95"/>
    <w:rsid w:val="00311F22"/>
    <w:rsid w:val="00311F51"/>
    <w:rsid w:val="00311F6E"/>
    <w:rsid w:val="00311FA5"/>
    <w:rsid w:val="00312090"/>
    <w:rsid w:val="00312225"/>
    <w:rsid w:val="0031222B"/>
    <w:rsid w:val="003122A7"/>
    <w:rsid w:val="003122E2"/>
    <w:rsid w:val="0031239C"/>
    <w:rsid w:val="0031246A"/>
    <w:rsid w:val="00312689"/>
    <w:rsid w:val="003126D6"/>
    <w:rsid w:val="003127E8"/>
    <w:rsid w:val="003127FA"/>
    <w:rsid w:val="00312998"/>
    <w:rsid w:val="003129E5"/>
    <w:rsid w:val="00312A90"/>
    <w:rsid w:val="00312BBE"/>
    <w:rsid w:val="00312C6D"/>
    <w:rsid w:val="00312CC5"/>
    <w:rsid w:val="00312D7E"/>
    <w:rsid w:val="00312E6D"/>
    <w:rsid w:val="00312F76"/>
    <w:rsid w:val="00312FD1"/>
    <w:rsid w:val="003130BA"/>
    <w:rsid w:val="003131BD"/>
    <w:rsid w:val="003131D2"/>
    <w:rsid w:val="003132B2"/>
    <w:rsid w:val="003132EA"/>
    <w:rsid w:val="00313339"/>
    <w:rsid w:val="00313386"/>
    <w:rsid w:val="00313561"/>
    <w:rsid w:val="003135C1"/>
    <w:rsid w:val="003135FC"/>
    <w:rsid w:val="003136A3"/>
    <w:rsid w:val="00313765"/>
    <w:rsid w:val="00313885"/>
    <w:rsid w:val="003138E6"/>
    <w:rsid w:val="0031397C"/>
    <w:rsid w:val="003139DA"/>
    <w:rsid w:val="00313A29"/>
    <w:rsid w:val="00313B56"/>
    <w:rsid w:val="00313CDB"/>
    <w:rsid w:val="00313CE6"/>
    <w:rsid w:val="00313D33"/>
    <w:rsid w:val="00313D4E"/>
    <w:rsid w:val="00313EA5"/>
    <w:rsid w:val="00313EEC"/>
    <w:rsid w:val="00313F62"/>
    <w:rsid w:val="00313F65"/>
    <w:rsid w:val="0031440B"/>
    <w:rsid w:val="00314471"/>
    <w:rsid w:val="00314498"/>
    <w:rsid w:val="00314586"/>
    <w:rsid w:val="0031480C"/>
    <w:rsid w:val="0031488B"/>
    <w:rsid w:val="003148DD"/>
    <w:rsid w:val="00314922"/>
    <w:rsid w:val="00314984"/>
    <w:rsid w:val="00314A63"/>
    <w:rsid w:val="00314B86"/>
    <w:rsid w:val="00314BD3"/>
    <w:rsid w:val="00314E51"/>
    <w:rsid w:val="00315245"/>
    <w:rsid w:val="0031529E"/>
    <w:rsid w:val="00315375"/>
    <w:rsid w:val="00315388"/>
    <w:rsid w:val="00315523"/>
    <w:rsid w:val="0031556D"/>
    <w:rsid w:val="003155F7"/>
    <w:rsid w:val="003155FB"/>
    <w:rsid w:val="003157DB"/>
    <w:rsid w:val="003158EF"/>
    <w:rsid w:val="00315924"/>
    <w:rsid w:val="00315946"/>
    <w:rsid w:val="00315969"/>
    <w:rsid w:val="003159C7"/>
    <w:rsid w:val="00315ABD"/>
    <w:rsid w:val="00315ACA"/>
    <w:rsid w:val="00315CBE"/>
    <w:rsid w:val="00315E21"/>
    <w:rsid w:val="00315E62"/>
    <w:rsid w:val="00315FD9"/>
    <w:rsid w:val="003161B2"/>
    <w:rsid w:val="0031649F"/>
    <w:rsid w:val="00316518"/>
    <w:rsid w:val="003165E3"/>
    <w:rsid w:val="00316716"/>
    <w:rsid w:val="003167C7"/>
    <w:rsid w:val="003168CE"/>
    <w:rsid w:val="003168EA"/>
    <w:rsid w:val="00316971"/>
    <w:rsid w:val="00316A18"/>
    <w:rsid w:val="00316B18"/>
    <w:rsid w:val="00316B6F"/>
    <w:rsid w:val="00316CD2"/>
    <w:rsid w:val="00316CE5"/>
    <w:rsid w:val="00316D8C"/>
    <w:rsid w:val="00316E7C"/>
    <w:rsid w:val="00317073"/>
    <w:rsid w:val="00317124"/>
    <w:rsid w:val="003171E6"/>
    <w:rsid w:val="00317248"/>
    <w:rsid w:val="0031725B"/>
    <w:rsid w:val="003172BE"/>
    <w:rsid w:val="00317455"/>
    <w:rsid w:val="0031762C"/>
    <w:rsid w:val="00317687"/>
    <w:rsid w:val="00317699"/>
    <w:rsid w:val="00317848"/>
    <w:rsid w:val="0031789D"/>
    <w:rsid w:val="00317901"/>
    <w:rsid w:val="0031791E"/>
    <w:rsid w:val="00317A29"/>
    <w:rsid w:val="00317A84"/>
    <w:rsid w:val="00317AA4"/>
    <w:rsid w:val="00317B81"/>
    <w:rsid w:val="00317C19"/>
    <w:rsid w:val="00317C92"/>
    <w:rsid w:val="00317CF7"/>
    <w:rsid w:val="00317DBB"/>
    <w:rsid w:val="00317EFE"/>
    <w:rsid w:val="00317FFA"/>
    <w:rsid w:val="0032021E"/>
    <w:rsid w:val="0032054F"/>
    <w:rsid w:val="003205DD"/>
    <w:rsid w:val="00320622"/>
    <w:rsid w:val="00320674"/>
    <w:rsid w:val="003208B1"/>
    <w:rsid w:val="0032097D"/>
    <w:rsid w:val="00320A90"/>
    <w:rsid w:val="00320ABC"/>
    <w:rsid w:val="00320AE5"/>
    <w:rsid w:val="00320B38"/>
    <w:rsid w:val="00320B4F"/>
    <w:rsid w:val="00320BB4"/>
    <w:rsid w:val="00320C7C"/>
    <w:rsid w:val="00320C8F"/>
    <w:rsid w:val="00320CEB"/>
    <w:rsid w:val="00320DB0"/>
    <w:rsid w:val="00320E38"/>
    <w:rsid w:val="00320E86"/>
    <w:rsid w:val="00320E8F"/>
    <w:rsid w:val="00320F0F"/>
    <w:rsid w:val="003211D4"/>
    <w:rsid w:val="003213A4"/>
    <w:rsid w:val="00321489"/>
    <w:rsid w:val="003214A1"/>
    <w:rsid w:val="003215DB"/>
    <w:rsid w:val="0032166A"/>
    <w:rsid w:val="00321945"/>
    <w:rsid w:val="00321971"/>
    <w:rsid w:val="00321AA4"/>
    <w:rsid w:val="00321BCB"/>
    <w:rsid w:val="00321E96"/>
    <w:rsid w:val="00321F20"/>
    <w:rsid w:val="00321F6E"/>
    <w:rsid w:val="00321FC4"/>
    <w:rsid w:val="00322035"/>
    <w:rsid w:val="0032203F"/>
    <w:rsid w:val="0032208F"/>
    <w:rsid w:val="0032214B"/>
    <w:rsid w:val="003223EA"/>
    <w:rsid w:val="0032248C"/>
    <w:rsid w:val="0032253D"/>
    <w:rsid w:val="003225AB"/>
    <w:rsid w:val="0032271B"/>
    <w:rsid w:val="0032278D"/>
    <w:rsid w:val="003227A3"/>
    <w:rsid w:val="003228B8"/>
    <w:rsid w:val="003228C4"/>
    <w:rsid w:val="0032297E"/>
    <w:rsid w:val="003229DE"/>
    <w:rsid w:val="00322AF2"/>
    <w:rsid w:val="00322BBC"/>
    <w:rsid w:val="00322CAB"/>
    <w:rsid w:val="00322CEF"/>
    <w:rsid w:val="00322CF7"/>
    <w:rsid w:val="00322D34"/>
    <w:rsid w:val="00322E69"/>
    <w:rsid w:val="00322E7A"/>
    <w:rsid w:val="00322EE8"/>
    <w:rsid w:val="00322F39"/>
    <w:rsid w:val="003230DF"/>
    <w:rsid w:val="003233C0"/>
    <w:rsid w:val="0032342C"/>
    <w:rsid w:val="003235FA"/>
    <w:rsid w:val="00323637"/>
    <w:rsid w:val="00323712"/>
    <w:rsid w:val="00323791"/>
    <w:rsid w:val="0032384A"/>
    <w:rsid w:val="0032389D"/>
    <w:rsid w:val="003238DB"/>
    <w:rsid w:val="00323AA8"/>
    <w:rsid w:val="00323B75"/>
    <w:rsid w:val="00323B93"/>
    <w:rsid w:val="00323BD2"/>
    <w:rsid w:val="00323C78"/>
    <w:rsid w:val="00323C9A"/>
    <w:rsid w:val="00323CE1"/>
    <w:rsid w:val="00323D16"/>
    <w:rsid w:val="00323D27"/>
    <w:rsid w:val="00323E4F"/>
    <w:rsid w:val="00323EDA"/>
    <w:rsid w:val="0032415A"/>
    <w:rsid w:val="0032416C"/>
    <w:rsid w:val="003241B8"/>
    <w:rsid w:val="00324234"/>
    <w:rsid w:val="0032423E"/>
    <w:rsid w:val="00324273"/>
    <w:rsid w:val="00324341"/>
    <w:rsid w:val="00324364"/>
    <w:rsid w:val="00324505"/>
    <w:rsid w:val="00324551"/>
    <w:rsid w:val="003245DF"/>
    <w:rsid w:val="00324609"/>
    <w:rsid w:val="003246F7"/>
    <w:rsid w:val="00324706"/>
    <w:rsid w:val="00324772"/>
    <w:rsid w:val="0032478C"/>
    <w:rsid w:val="00324866"/>
    <w:rsid w:val="003248CD"/>
    <w:rsid w:val="00324960"/>
    <w:rsid w:val="003249F3"/>
    <w:rsid w:val="00324ABE"/>
    <w:rsid w:val="00324B98"/>
    <w:rsid w:val="00324C04"/>
    <w:rsid w:val="00324D11"/>
    <w:rsid w:val="00324D28"/>
    <w:rsid w:val="00324D30"/>
    <w:rsid w:val="00324DC3"/>
    <w:rsid w:val="00324EA9"/>
    <w:rsid w:val="00324FDD"/>
    <w:rsid w:val="00324FF4"/>
    <w:rsid w:val="0032509F"/>
    <w:rsid w:val="0032510D"/>
    <w:rsid w:val="00325157"/>
    <w:rsid w:val="00325300"/>
    <w:rsid w:val="00325323"/>
    <w:rsid w:val="0032534E"/>
    <w:rsid w:val="00325410"/>
    <w:rsid w:val="00325433"/>
    <w:rsid w:val="0032543E"/>
    <w:rsid w:val="003255F8"/>
    <w:rsid w:val="003255FD"/>
    <w:rsid w:val="00325618"/>
    <w:rsid w:val="003257AA"/>
    <w:rsid w:val="0032580C"/>
    <w:rsid w:val="0032581C"/>
    <w:rsid w:val="0032582F"/>
    <w:rsid w:val="00325889"/>
    <w:rsid w:val="0032588B"/>
    <w:rsid w:val="00325AC8"/>
    <w:rsid w:val="00325C58"/>
    <w:rsid w:val="00325C86"/>
    <w:rsid w:val="00325CB8"/>
    <w:rsid w:val="00325D47"/>
    <w:rsid w:val="00325D58"/>
    <w:rsid w:val="00325E85"/>
    <w:rsid w:val="00325E9A"/>
    <w:rsid w:val="00325FFD"/>
    <w:rsid w:val="00326099"/>
    <w:rsid w:val="003264E9"/>
    <w:rsid w:val="0032652F"/>
    <w:rsid w:val="003265B4"/>
    <w:rsid w:val="003266A7"/>
    <w:rsid w:val="00326880"/>
    <w:rsid w:val="00326A5F"/>
    <w:rsid w:val="00326CEA"/>
    <w:rsid w:val="00326D90"/>
    <w:rsid w:val="00326DAC"/>
    <w:rsid w:val="00326E1C"/>
    <w:rsid w:val="00326E56"/>
    <w:rsid w:val="00326FA0"/>
    <w:rsid w:val="00327004"/>
    <w:rsid w:val="0032708B"/>
    <w:rsid w:val="003270EF"/>
    <w:rsid w:val="00327163"/>
    <w:rsid w:val="00327578"/>
    <w:rsid w:val="00327596"/>
    <w:rsid w:val="0032769A"/>
    <w:rsid w:val="0032770C"/>
    <w:rsid w:val="00327720"/>
    <w:rsid w:val="0032777F"/>
    <w:rsid w:val="00327977"/>
    <w:rsid w:val="00327A89"/>
    <w:rsid w:val="00327A97"/>
    <w:rsid w:val="00327AAD"/>
    <w:rsid w:val="00327BA9"/>
    <w:rsid w:val="00327CBF"/>
    <w:rsid w:val="00327D16"/>
    <w:rsid w:val="00327D32"/>
    <w:rsid w:val="00327DE7"/>
    <w:rsid w:val="00327EBB"/>
    <w:rsid w:val="003300D6"/>
    <w:rsid w:val="003300DA"/>
    <w:rsid w:val="00330198"/>
    <w:rsid w:val="003301D9"/>
    <w:rsid w:val="00330200"/>
    <w:rsid w:val="00330209"/>
    <w:rsid w:val="00330393"/>
    <w:rsid w:val="00330457"/>
    <w:rsid w:val="003304EF"/>
    <w:rsid w:val="003304F9"/>
    <w:rsid w:val="00330669"/>
    <w:rsid w:val="00330891"/>
    <w:rsid w:val="003308DD"/>
    <w:rsid w:val="00330A10"/>
    <w:rsid w:val="00330A45"/>
    <w:rsid w:val="00330AE7"/>
    <w:rsid w:val="00330C08"/>
    <w:rsid w:val="00330D08"/>
    <w:rsid w:val="00330D9D"/>
    <w:rsid w:val="00330E40"/>
    <w:rsid w:val="00330F4B"/>
    <w:rsid w:val="00330F5B"/>
    <w:rsid w:val="003310E0"/>
    <w:rsid w:val="00331308"/>
    <w:rsid w:val="0033139E"/>
    <w:rsid w:val="003313CA"/>
    <w:rsid w:val="003313E7"/>
    <w:rsid w:val="003314B1"/>
    <w:rsid w:val="00331530"/>
    <w:rsid w:val="00331559"/>
    <w:rsid w:val="0033162D"/>
    <w:rsid w:val="003317D1"/>
    <w:rsid w:val="0033183B"/>
    <w:rsid w:val="00331AF9"/>
    <w:rsid w:val="00331B56"/>
    <w:rsid w:val="00331C39"/>
    <w:rsid w:val="00331D0C"/>
    <w:rsid w:val="00331D33"/>
    <w:rsid w:val="00331E74"/>
    <w:rsid w:val="00331ED4"/>
    <w:rsid w:val="00331FF2"/>
    <w:rsid w:val="003321CA"/>
    <w:rsid w:val="0033225B"/>
    <w:rsid w:val="0033249E"/>
    <w:rsid w:val="00332757"/>
    <w:rsid w:val="003327FB"/>
    <w:rsid w:val="0033282C"/>
    <w:rsid w:val="0033288E"/>
    <w:rsid w:val="00332900"/>
    <w:rsid w:val="00332946"/>
    <w:rsid w:val="00332A55"/>
    <w:rsid w:val="00332A58"/>
    <w:rsid w:val="00332B15"/>
    <w:rsid w:val="00332B76"/>
    <w:rsid w:val="00332BF8"/>
    <w:rsid w:val="00332C1A"/>
    <w:rsid w:val="00332E2B"/>
    <w:rsid w:val="00332E5E"/>
    <w:rsid w:val="003330A6"/>
    <w:rsid w:val="00333159"/>
    <w:rsid w:val="003331BA"/>
    <w:rsid w:val="0033324B"/>
    <w:rsid w:val="00333294"/>
    <w:rsid w:val="003332A3"/>
    <w:rsid w:val="0033339A"/>
    <w:rsid w:val="0033339F"/>
    <w:rsid w:val="0033340E"/>
    <w:rsid w:val="00333426"/>
    <w:rsid w:val="003334FB"/>
    <w:rsid w:val="003334FC"/>
    <w:rsid w:val="00333596"/>
    <w:rsid w:val="003336BC"/>
    <w:rsid w:val="00333742"/>
    <w:rsid w:val="003337E8"/>
    <w:rsid w:val="003337FD"/>
    <w:rsid w:val="00333865"/>
    <w:rsid w:val="00333947"/>
    <w:rsid w:val="003339F4"/>
    <w:rsid w:val="00333A74"/>
    <w:rsid w:val="00333BA8"/>
    <w:rsid w:val="00333BC7"/>
    <w:rsid w:val="00333BE1"/>
    <w:rsid w:val="00333CBA"/>
    <w:rsid w:val="00333CE4"/>
    <w:rsid w:val="00333DEE"/>
    <w:rsid w:val="00333DF3"/>
    <w:rsid w:val="00333E9A"/>
    <w:rsid w:val="00334303"/>
    <w:rsid w:val="00334309"/>
    <w:rsid w:val="00334316"/>
    <w:rsid w:val="003343CB"/>
    <w:rsid w:val="0033449A"/>
    <w:rsid w:val="003344A8"/>
    <w:rsid w:val="003344AB"/>
    <w:rsid w:val="003344B7"/>
    <w:rsid w:val="003346F0"/>
    <w:rsid w:val="0033491C"/>
    <w:rsid w:val="00334926"/>
    <w:rsid w:val="0033493D"/>
    <w:rsid w:val="003349DE"/>
    <w:rsid w:val="00334A92"/>
    <w:rsid w:val="00334B96"/>
    <w:rsid w:val="00334C13"/>
    <w:rsid w:val="00334C58"/>
    <w:rsid w:val="00334CA7"/>
    <w:rsid w:val="00334D86"/>
    <w:rsid w:val="00334DD9"/>
    <w:rsid w:val="00334E59"/>
    <w:rsid w:val="00334F3D"/>
    <w:rsid w:val="00334F6B"/>
    <w:rsid w:val="00334F80"/>
    <w:rsid w:val="003350E3"/>
    <w:rsid w:val="003352A1"/>
    <w:rsid w:val="00335339"/>
    <w:rsid w:val="00335370"/>
    <w:rsid w:val="00335468"/>
    <w:rsid w:val="0033551F"/>
    <w:rsid w:val="00335530"/>
    <w:rsid w:val="00335607"/>
    <w:rsid w:val="003356AC"/>
    <w:rsid w:val="0033583B"/>
    <w:rsid w:val="0033583E"/>
    <w:rsid w:val="0033590E"/>
    <w:rsid w:val="00335911"/>
    <w:rsid w:val="0033597B"/>
    <w:rsid w:val="00335A71"/>
    <w:rsid w:val="00335B3E"/>
    <w:rsid w:val="00335C0A"/>
    <w:rsid w:val="00335CDC"/>
    <w:rsid w:val="00335DFA"/>
    <w:rsid w:val="00335E08"/>
    <w:rsid w:val="00335E22"/>
    <w:rsid w:val="00335E68"/>
    <w:rsid w:val="00335FEC"/>
    <w:rsid w:val="00336077"/>
    <w:rsid w:val="003360BF"/>
    <w:rsid w:val="0033628C"/>
    <w:rsid w:val="003363D1"/>
    <w:rsid w:val="00336450"/>
    <w:rsid w:val="0033656D"/>
    <w:rsid w:val="003366E6"/>
    <w:rsid w:val="0033671F"/>
    <w:rsid w:val="00336796"/>
    <w:rsid w:val="003367D6"/>
    <w:rsid w:val="00336951"/>
    <w:rsid w:val="00336A1A"/>
    <w:rsid w:val="00336BF5"/>
    <w:rsid w:val="00336C5E"/>
    <w:rsid w:val="00336EA6"/>
    <w:rsid w:val="00336EEB"/>
    <w:rsid w:val="003370AD"/>
    <w:rsid w:val="003371C6"/>
    <w:rsid w:val="003373D4"/>
    <w:rsid w:val="00337441"/>
    <w:rsid w:val="00337475"/>
    <w:rsid w:val="003374E2"/>
    <w:rsid w:val="0033763A"/>
    <w:rsid w:val="00337754"/>
    <w:rsid w:val="003378C6"/>
    <w:rsid w:val="00337B3F"/>
    <w:rsid w:val="00337B97"/>
    <w:rsid w:val="00337C9A"/>
    <w:rsid w:val="00337CD4"/>
    <w:rsid w:val="00337D43"/>
    <w:rsid w:val="00337EC8"/>
    <w:rsid w:val="00337EE5"/>
    <w:rsid w:val="00337FFE"/>
    <w:rsid w:val="00340113"/>
    <w:rsid w:val="00340129"/>
    <w:rsid w:val="003401C6"/>
    <w:rsid w:val="00340216"/>
    <w:rsid w:val="00340231"/>
    <w:rsid w:val="00340402"/>
    <w:rsid w:val="0034043B"/>
    <w:rsid w:val="00340453"/>
    <w:rsid w:val="0034050D"/>
    <w:rsid w:val="0034062F"/>
    <w:rsid w:val="00340673"/>
    <w:rsid w:val="003406A6"/>
    <w:rsid w:val="0034097B"/>
    <w:rsid w:val="003409FE"/>
    <w:rsid w:val="00340A53"/>
    <w:rsid w:val="00340A5B"/>
    <w:rsid w:val="00340B2C"/>
    <w:rsid w:val="00340C75"/>
    <w:rsid w:val="00340DD4"/>
    <w:rsid w:val="00340F0B"/>
    <w:rsid w:val="00341116"/>
    <w:rsid w:val="0034113E"/>
    <w:rsid w:val="0034142D"/>
    <w:rsid w:val="003414A7"/>
    <w:rsid w:val="003414BA"/>
    <w:rsid w:val="00341588"/>
    <w:rsid w:val="003415D9"/>
    <w:rsid w:val="00341645"/>
    <w:rsid w:val="00341653"/>
    <w:rsid w:val="0034166F"/>
    <w:rsid w:val="00341682"/>
    <w:rsid w:val="00341695"/>
    <w:rsid w:val="003417D7"/>
    <w:rsid w:val="00341844"/>
    <w:rsid w:val="003418FE"/>
    <w:rsid w:val="00341934"/>
    <w:rsid w:val="00341987"/>
    <w:rsid w:val="0034199E"/>
    <w:rsid w:val="003419D4"/>
    <w:rsid w:val="00341A2E"/>
    <w:rsid w:val="00341A9E"/>
    <w:rsid w:val="00341AAB"/>
    <w:rsid w:val="00341AC9"/>
    <w:rsid w:val="00341BA3"/>
    <w:rsid w:val="00341BF1"/>
    <w:rsid w:val="00341D04"/>
    <w:rsid w:val="00341D33"/>
    <w:rsid w:val="00341DF4"/>
    <w:rsid w:val="00341EAF"/>
    <w:rsid w:val="00341F7E"/>
    <w:rsid w:val="00341F88"/>
    <w:rsid w:val="003420B1"/>
    <w:rsid w:val="003420C1"/>
    <w:rsid w:val="00342162"/>
    <w:rsid w:val="003422C4"/>
    <w:rsid w:val="00342337"/>
    <w:rsid w:val="0034236C"/>
    <w:rsid w:val="00342433"/>
    <w:rsid w:val="003424AA"/>
    <w:rsid w:val="00342505"/>
    <w:rsid w:val="00342507"/>
    <w:rsid w:val="0034255A"/>
    <w:rsid w:val="0034261D"/>
    <w:rsid w:val="0034265E"/>
    <w:rsid w:val="00342699"/>
    <w:rsid w:val="003426FF"/>
    <w:rsid w:val="003427A6"/>
    <w:rsid w:val="0034288A"/>
    <w:rsid w:val="003429BD"/>
    <w:rsid w:val="00342A5A"/>
    <w:rsid w:val="00342B0E"/>
    <w:rsid w:val="00342B26"/>
    <w:rsid w:val="00342B9A"/>
    <w:rsid w:val="00342C15"/>
    <w:rsid w:val="00342D04"/>
    <w:rsid w:val="00342D7A"/>
    <w:rsid w:val="00342E8D"/>
    <w:rsid w:val="00342F53"/>
    <w:rsid w:val="00342F63"/>
    <w:rsid w:val="00343174"/>
    <w:rsid w:val="003431B9"/>
    <w:rsid w:val="003431DB"/>
    <w:rsid w:val="00343226"/>
    <w:rsid w:val="00343253"/>
    <w:rsid w:val="0034339E"/>
    <w:rsid w:val="0034365E"/>
    <w:rsid w:val="00343695"/>
    <w:rsid w:val="003436CF"/>
    <w:rsid w:val="00343746"/>
    <w:rsid w:val="00343759"/>
    <w:rsid w:val="003437C5"/>
    <w:rsid w:val="003437D5"/>
    <w:rsid w:val="003438BD"/>
    <w:rsid w:val="00343B93"/>
    <w:rsid w:val="00343C5C"/>
    <w:rsid w:val="00343C65"/>
    <w:rsid w:val="00343C73"/>
    <w:rsid w:val="00343D9E"/>
    <w:rsid w:val="00343DA7"/>
    <w:rsid w:val="00343DD8"/>
    <w:rsid w:val="00343E95"/>
    <w:rsid w:val="00343EBC"/>
    <w:rsid w:val="00344011"/>
    <w:rsid w:val="00344036"/>
    <w:rsid w:val="00344156"/>
    <w:rsid w:val="00344177"/>
    <w:rsid w:val="003442BF"/>
    <w:rsid w:val="0034434C"/>
    <w:rsid w:val="003443BD"/>
    <w:rsid w:val="00344551"/>
    <w:rsid w:val="0034466B"/>
    <w:rsid w:val="0034466E"/>
    <w:rsid w:val="0034489B"/>
    <w:rsid w:val="00344929"/>
    <w:rsid w:val="00344A8A"/>
    <w:rsid w:val="00344A9C"/>
    <w:rsid w:val="00344BCC"/>
    <w:rsid w:val="00344CD3"/>
    <w:rsid w:val="00344D58"/>
    <w:rsid w:val="00344D69"/>
    <w:rsid w:val="00344DAA"/>
    <w:rsid w:val="00344DDA"/>
    <w:rsid w:val="00344E5D"/>
    <w:rsid w:val="00344F06"/>
    <w:rsid w:val="00344F7D"/>
    <w:rsid w:val="00344F91"/>
    <w:rsid w:val="00344F9B"/>
    <w:rsid w:val="0034500D"/>
    <w:rsid w:val="003450EA"/>
    <w:rsid w:val="00345265"/>
    <w:rsid w:val="0034531A"/>
    <w:rsid w:val="003453D8"/>
    <w:rsid w:val="00345509"/>
    <w:rsid w:val="003456F2"/>
    <w:rsid w:val="00345732"/>
    <w:rsid w:val="003457A5"/>
    <w:rsid w:val="003457DE"/>
    <w:rsid w:val="00345A97"/>
    <w:rsid w:val="00345ADC"/>
    <w:rsid w:val="00345C63"/>
    <w:rsid w:val="00345CD5"/>
    <w:rsid w:val="00345CDE"/>
    <w:rsid w:val="00345D5D"/>
    <w:rsid w:val="00345ED6"/>
    <w:rsid w:val="00345EDE"/>
    <w:rsid w:val="00345EDF"/>
    <w:rsid w:val="00345F35"/>
    <w:rsid w:val="00345F65"/>
    <w:rsid w:val="00346045"/>
    <w:rsid w:val="00346150"/>
    <w:rsid w:val="003461F6"/>
    <w:rsid w:val="00346386"/>
    <w:rsid w:val="0034640D"/>
    <w:rsid w:val="00346413"/>
    <w:rsid w:val="0034642A"/>
    <w:rsid w:val="00346435"/>
    <w:rsid w:val="003465EA"/>
    <w:rsid w:val="003467A0"/>
    <w:rsid w:val="0034680E"/>
    <w:rsid w:val="00346847"/>
    <w:rsid w:val="00346989"/>
    <w:rsid w:val="0034698D"/>
    <w:rsid w:val="00346A3F"/>
    <w:rsid w:val="00346A70"/>
    <w:rsid w:val="00346BAA"/>
    <w:rsid w:val="00346BE7"/>
    <w:rsid w:val="00346CB5"/>
    <w:rsid w:val="00346CF2"/>
    <w:rsid w:val="00346F77"/>
    <w:rsid w:val="00346F7F"/>
    <w:rsid w:val="00347018"/>
    <w:rsid w:val="00347064"/>
    <w:rsid w:val="0034713F"/>
    <w:rsid w:val="003471FB"/>
    <w:rsid w:val="0034726A"/>
    <w:rsid w:val="00347478"/>
    <w:rsid w:val="00347533"/>
    <w:rsid w:val="003475B7"/>
    <w:rsid w:val="003476B9"/>
    <w:rsid w:val="00347720"/>
    <w:rsid w:val="0034773C"/>
    <w:rsid w:val="003477A0"/>
    <w:rsid w:val="00347827"/>
    <w:rsid w:val="00347C1C"/>
    <w:rsid w:val="00347CDD"/>
    <w:rsid w:val="00347DB9"/>
    <w:rsid w:val="00347F99"/>
    <w:rsid w:val="0035008A"/>
    <w:rsid w:val="00350180"/>
    <w:rsid w:val="00350256"/>
    <w:rsid w:val="0035032F"/>
    <w:rsid w:val="003503E7"/>
    <w:rsid w:val="0035042F"/>
    <w:rsid w:val="003504FE"/>
    <w:rsid w:val="003505CE"/>
    <w:rsid w:val="003505DE"/>
    <w:rsid w:val="003506D0"/>
    <w:rsid w:val="0035090B"/>
    <w:rsid w:val="0035090F"/>
    <w:rsid w:val="003509F4"/>
    <w:rsid w:val="00350A48"/>
    <w:rsid w:val="00350B3A"/>
    <w:rsid w:val="00350B4B"/>
    <w:rsid w:val="00350DC1"/>
    <w:rsid w:val="00350EA4"/>
    <w:rsid w:val="00350F26"/>
    <w:rsid w:val="00350F59"/>
    <w:rsid w:val="00350F86"/>
    <w:rsid w:val="0035100C"/>
    <w:rsid w:val="0035118B"/>
    <w:rsid w:val="00351264"/>
    <w:rsid w:val="003512D4"/>
    <w:rsid w:val="003514CC"/>
    <w:rsid w:val="0035158C"/>
    <w:rsid w:val="003516FC"/>
    <w:rsid w:val="0035179A"/>
    <w:rsid w:val="00351859"/>
    <w:rsid w:val="0035189B"/>
    <w:rsid w:val="00351912"/>
    <w:rsid w:val="00351B1A"/>
    <w:rsid w:val="00351BB5"/>
    <w:rsid w:val="00351BCC"/>
    <w:rsid w:val="00351CCE"/>
    <w:rsid w:val="00351DD5"/>
    <w:rsid w:val="00351F0A"/>
    <w:rsid w:val="00351F25"/>
    <w:rsid w:val="00351FB9"/>
    <w:rsid w:val="00352105"/>
    <w:rsid w:val="0035235A"/>
    <w:rsid w:val="0035249C"/>
    <w:rsid w:val="003525E9"/>
    <w:rsid w:val="003526E1"/>
    <w:rsid w:val="00352741"/>
    <w:rsid w:val="00352747"/>
    <w:rsid w:val="00352757"/>
    <w:rsid w:val="0035283D"/>
    <w:rsid w:val="003528E2"/>
    <w:rsid w:val="003529CF"/>
    <w:rsid w:val="00352A97"/>
    <w:rsid w:val="00352B66"/>
    <w:rsid w:val="00352CD5"/>
    <w:rsid w:val="00352D78"/>
    <w:rsid w:val="00352DD5"/>
    <w:rsid w:val="00352E37"/>
    <w:rsid w:val="00352E52"/>
    <w:rsid w:val="00353051"/>
    <w:rsid w:val="00353088"/>
    <w:rsid w:val="00353130"/>
    <w:rsid w:val="0035319D"/>
    <w:rsid w:val="00353414"/>
    <w:rsid w:val="003534BE"/>
    <w:rsid w:val="0035370B"/>
    <w:rsid w:val="003537F0"/>
    <w:rsid w:val="00353949"/>
    <w:rsid w:val="003539B6"/>
    <w:rsid w:val="00353A32"/>
    <w:rsid w:val="00353AA6"/>
    <w:rsid w:val="00353D00"/>
    <w:rsid w:val="00353D2D"/>
    <w:rsid w:val="00353DAE"/>
    <w:rsid w:val="00353E11"/>
    <w:rsid w:val="00353F19"/>
    <w:rsid w:val="00354001"/>
    <w:rsid w:val="0035402E"/>
    <w:rsid w:val="0035411C"/>
    <w:rsid w:val="003544AF"/>
    <w:rsid w:val="0035450B"/>
    <w:rsid w:val="003546D3"/>
    <w:rsid w:val="00354709"/>
    <w:rsid w:val="00354795"/>
    <w:rsid w:val="003547DE"/>
    <w:rsid w:val="003547E9"/>
    <w:rsid w:val="0035485E"/>
    <w:rsid w:val="00354929"/>
    <w:rsid w:val="0035493D"/>
    <w:rsid w:val="00354951"/>
    <w:rsid w:val="00354952"/>
    <w:rsid w:val="0035495E"/>
    <w:rsid w:val="00354AD7"/>
    <w:rsid w:val="00354BEB"/>
    <w:rsid w:val="00354CDF"/>
    <w:rsid w:val="00354D77"/>
    <w:rsid w:val="00354DCA"/>
    <w:rsid w:val="00354DEF"/>
    <w:rsid w:val="00354DF0"/>
    <w:rsid w:val="00354E48"/>
    <w:rsid w:val="00354EFB"/>
    <w:rsid w:val="00355031"/>
    <w:rsid w:val="003550C5"/>
    <w:rsid w:val="00355153"/>
    <w:rsid w:val="0035524D"/>
    <w:rsid w:val="00355351"/>
    <w:rsid w:val="003553C5"/>
    <w:rsid w:val="003554B2"/>
    <w:rsid w:val="00355516"/>
    <w:rsid w:val="003555A5"/>
    <w:rsid w:val="0035563B"/>
    <w:rsid w:val="00355790"/>
    <w:rsid w:val="00355883"/>
    <w:rsid w:val="003558A5"/>
    <w:rsid w:val="0035593A"/>
    <w:rsid w:val="00355964"/>
    <w:rsid w:val="003559F4"/>
    <w:rsid w:val="00355AAB"/>
    <w:rsid w:val="00355AC7"/>
    <w:rsid w:val="00355B1F"/>
    <w:rsid w:val="00355BC3"/>
    <w:rsid w:val="00355C09"/>
    <w:rsid w:val="00355D31"/>
    <w:rsid w:val="00355D3C"/>
    <w:rsid w:val="00355D42"/>
    <w:rsid w:val="00355D69"/>
    <w:rsid w:val="00355DE0"/>
    <w:rsid w:val="00355F82"/>
    <w:rsid w:val="00356193"/>
    <w:rsid w:val="003561F2"/>
    <w:rsid w:val="00356262"/>
    <w:rsid w:val="00356421"/>
    <w:rsid w:val="0035642C"/>
    <w:rsid w:val="0035643A"/>
    <w:rsid w:val="003564BD"/>
    <w:rsid w:val="003565CE"/>
    <w:rsid w:val="0035665D"/>
    <w:rsid w:val="00356677"/>
    <w:rsid w:val="003566A7"/>
    <w:rsid w:val="003566F7"/>
    <w:rsid w:val="0035689B"/>
    <w:rsid w:val="003568FF"/>
    <w:rsid w:val="00356965"/>
    <w:rsid w:val="00356CB5"/>
    <w:rsid w:val="00356CD0"/>
    <w:rsid w:val="00356DC3"/>
    <w:rsid w:val="00356F4E"/>
    <w:rsid w:val="00356FD0"/>
    <w:rsid w:val="003570E2"/>
    <w:rsid w:val="0035715C"/>
    <w:rsid w:val="003571B4"/>
    <w:rsid w:val="0035727E"/>
    <w:rsid w:val="00357381"/>
    <w:rsid w:val="003573D7"/>
    <w:rsid w:val="003573E6"/>
    <w:rsid w:val="003574FD"/>
    <w:rsid w:val="00357563"/>
    <w:rsid w:val="00357755"/>
    <w:rsid w:val="0035777A"/>
    <w:rsid w:val="00357818"/>
    <w:rsid w:val="00357882"/>
    <w:rsid w:val="003578A5"/>
    <w:rsid w:val="003579DD"/>
    <w:rsid w:val="003579FA"/>
    <w:rsid w:val="00357A42"/>
    <w:rsid w:val="00357AFF"/>
    <w:rsid w:val="00357BB2"/>
    <w:rsid w:val="00357C26"/>
    <w:rsid w:val="00357C2B"/>
    <w:rsid w:val="00357C3F"/>
    <w:rsid w:val="00357DC0"/>
    <w:rsid w:val="00357E09"/>
    <w:rsid w:val="00357E96"/>
    <w:rsid w:val="003601EA"/>
    <w:rsid w:val="0036047E"/>
    <w:rsid w:val="00360497"/>
    <w:rsid w:val="0036059D"/>
    <w:rsid w:val="003605B7"/>
    <w:rsid w:val="003605C5"/>
    <w:rsid w:val="003606B7"/>
    <w:rsid w:val="00360886"/>
    <w:rsid w:val="003609C3"/>
    <w:rsid w:val="00360AEA"/>
    <w:rsid w:val="00360B60"/>
    <w:rsid w:val="00360B61"/>
    <w:rsid w:val="00360BF5"/>
    <w:rsid w:val="00360C87"/>
    <w:rsid w:val="00360D6B"/>
    <w:rsid w:val="00360E74"/>
    <w:rsid w:val="00360EDA"/>
    <w:rsid w:val="00360F21"/>
    <w:rsid w:val="00360F28"/>
    <w:rsid w:val="00360FA9"/>
    <w:rsid w:val="00361067"/>
    <w:rsid w:val="003610B7"/>
    <w:rsid w:val="003610D1"/>
    <w:rsid w:val="003610E9"/>
    <w:rsid w:val="0036124A"/>
    <w:rsid w:val="0036124F"/>
    <w:rsid w:val="003612C8"/>
    <w:rsid w:val="003613CF"/>
    <w:rsid w:val="00361471"/>
    <w:rsid w:val="003615D6"/>
    <w:rsid w:val="0036174C"/>
    <w:rsid w:val="0036182B"/>
    <w:rsid w:val="0036190D"/>
    <w:rsid w:val="00361952"/>
    <w:rsid w:val="00361ABB"/>
    <w:rsid w:val="00361D8C"/>
    <w:rsid w:val="00361DA0"/>
    <w:rsid w:val="00361DA1"/>
    <w:rsid w:val="00361DD0"/>
    <w:rsid w:val="00361E13"/>
    <w:rsid w:val="00361E7C"/>
    <w:rsid w:val="00361ECE"/>
    <w:rsid w:val="00361EFE"/>
    <w:rsid w:val="00362024"/>
    <w:rsid w:val="003620AE"/>
    <w:rsid w:val="0036216C"/>
    <w:rsid w:val="00362192"/>
    <w:rsid w:val="003621F7"/>
    <w:rsid w:val="003622E6"/>
    <w:rsid w:val="003622F0"/>
    <w:rsid w:val="0036235B"/>
    <w:rsid w:val="003624F8"/>
    <w:rsid w:val="00362506"/>
    <w:rsid w:val="003626B3"/>
    <w:rsid w:val="00362799"/>
    <w:rsid w:val="003628E3"/>
    <w:rsid w:val="003628FB"/>
    <w:rsid w:val="00362BE1"/>
    <w:rsid w:val="00362C2D"/>
    <w:rsid w:val="00362C5A"/>
    <w:rsid w:val="00362C74"/>
    <w:rsid w:val="00362F93"/>
    <w:rsid w:val="0036315D"/>
    <w:rsid w:val="00363229"/>
    <w:rsid w:val="003632A7"/>
    <w:rsid w:val="00363319"/>
    <w:rsid w:val="00363324"/>
    <w:rsid w:val="003633BC"/>
    <w:rsid w:val="00363437"/>
    <w:rsid w:val="00363472"/>
    <w:rsid w:val="003634FF"/>
    <w:rsid w:val="003635B2"/>
    <w:rsid w:val="003636DA"/>
    <w:rsid w:val="003636DC"/>
    <w:rsid w:val="003636EC"/>
    <w:rsid w:val="0036374B"/>
    <w:rsid w:val="00363792"/>
    <w:rsid w:val="003637CC"/>
    <w:rsid w:val="0036380C"/>
    <w:rsid w:val="0036380F"/>
    <w:rsid w:val="003638F2"/>
    <w:rsid w:val="00363B2F"/>
    <w:rsid w:val="00363BE6"/>
    <w:rsid w:val="00363C69"/>
    <w:rsid w:val="00363DA8"/>
    <w:rsid w:val="00363E84"/>
    <w:rsid w:val="00363EBF"/>
    <w:rsid w:val="00363F04"/>
    <w:rsid w:val="0036419F"/>
    <w:rsid w:val="003641EC"/>
    <w:rsid w:val="003642FD"/>
    <w:rsid w:val="00364374"/>
    <w:rsid w:val="003643AD"/>
    <w:rsid w:val="003643C9"/>
    <w:rsid w:val="003643ED"/>
    <w:rsid w:val="0036440D"/>
    <w:rsid w:val="003645E8"/>
    <w:rsid w:val="0036466B"/>
    <w:rsid w:val="00364722"/>
    <w:rsid w:val="00364761"/>
    <w:rsid w:val="00364A3F"/>
    <w:rsid w:val="00364B34"/>
    <w:rsid w:val="00364BA1"/>
    <w:rsid w:val="00364CF0"/>
    <w:rsid w:val="00364EDD"/>
    <w:rsid w:val="00364FBF"/>
    <w:rsid w:val="00364FF4"/>
    <w:rsid w:val="003651E2"/>
    <w:rsid w:val="0036546F"/>
    <w:rsid w:val="003656E8"/>
    <w:rsid w:val="003657E3"/>
    <w:rsid w:val="003658A2"/>
    <w:rsid w:val="003658AD"/>
    <w:rsid w:val="003658CA"/>
    <w:rsid w:val="00365904"/>
    <w:rsid w:val="0036597A"/>
    <w:rsid w:val="003659B7"/>
    <w:rsid w:val="00365A8E"/>
    <w:rsid w:val="00365BA5"/>
    <w:rsid w:val="00365BB1"/>
    <w:rsid w:val="00365CCF"/>
    <w:rsid w:val="00365DC1"/>
    <w:rsid w:val="00365E22"/>
    <w:rsid w:val="00365FDA"/>
    <w:rsid w:val="00365FE4"/>
    <w:rsid w:val="00365FF1"/>
    <w:rsid w:val="003660D4"/>
    <w:rsid w:val="003661C3"/>
    <w:rsid w:val="003661F5"/>
    <w:rsid w:val="00366227"/>
    <w:rsid w:val="00366251"/>
    <w:rsid w:val="00366334"/>
    <w:rsid w:val="003663AA"/>
    <w:rsid w:val="00366583"/>
    <w:rsid w:val="003666A0"/>
    <w:rsid w:val="003668DF"/>
    <w:rsid w:val="00366AB1"/>
    <w:rsid w:val="00366BE2"/>
    <w:rsid w:val="00366FA3"/>
    <w:rsid w:val="00366FEA"/>
    <w:rsid w:val="00367093"/>
    <w:rsid w:val="003670E0"/>
    <w:rsid w:val="00367498"/>
    <w:rsid w:val="003674C6"/>
    <w:rsid w:val="00367565"/>
    <w:rsid w:val="003676BF"/>
    <w:rsid w:val="00367855"/>
    <w:rsid w:val="00367895"/>
    <w:rsid w:val="003678D5"/>
    <w:rsid w:val="003679BD"/>
    <w:rsid w:val="00367A20"/>
    <w:rsid w:val="00367A8C"/>
    <w:rsid w:val="00367B0D"/>
    <w:rsid w:val="00367C03"/>
    <w:rsid w:val="00367D99"/>
    <w:rsid w:val="00367E5B"/>
    <w:rsid w:val="00370055"/>
    <w:rsid w:val="003700BB"/>
    <w:rsid w:val="00370125"/>
    <w:rsid w:val="0037020A"/>
    <w:rsid w:val="003702C1"/>
    <w:rsid w:val="00370320"/>
    <w:rsid w:val="003704C3"/>
    <w:rsid w:val="0037059A"/>
    <w:rsid w:val="003705C8"/>
    <w:rsid w:val="003705DA"/>
    <w:rsid w:val="00370624"/>
    <w:rsid w:val="0037068C"/>
    <w:rsid w:val="003706E3"/>
    <w:rsid w:val="003706F1"/>
    <w:rsid w:val="0037093C"/>
    <w:rsid w:val="00370A3C"/>
    <w:rsid w:val="00370A5C"/>
    <w:rsid w:val="00370A87"/>
    <w:rsid w:val="00370A93"/>
    <w:rsid w:val="00370DAC"/>
    <w:rsid w:val="00370E05"/>
    <w:rsid w:val="00370E2B"/>
    <w:rsid w:val="00370E4E"/>
    <w:rsid w:val="00370E86"/>
    <w:rsid w:val="00370F7F"/>
    <w:rsid w:val="00371010"/>
    <w:rsid w:val="00371076"/>
    <w:rsid w:val="0037108D"/>
    <w:rsid w:val="0037113A"/>
    <w:rsid w:val="00371199"/>
    <w:rsid w:val="0037127E"/>
    <w:rsid w:val="003714AC"/>
    <w:rsid w:val="0037151A"/>
    <w:rsid w:val="0037156A"/>
    <w:rsid w:val="0037160A"/>
    <w:rsid w:val="003716C4"/>
    <w:rsid w:val="00371780"/>
    <w:rsid w:val="00371783"/>
    <w:rsid w:val="00371839"/>
    <w:rsid w:val="00371847"/>
    <w:rsid w:val="00371878"/>
    <w:rsid w:val="00371976"/>
    <w:rsid w:val="00371C33"/>
    <w:rsid w:val="00371C68"/>
    <w:rsid w:val="00371D33"/>
    <w:rsid w:val="00371E1B"/>
    <w:rsid w:val="00371E30"/>
    <w:rsid w:val="00371EFC"/>
    <w:rsid w:val="00372121"/>
    <w:rsid w:val="00372660"/>
    <w:rsid w:val="00372671"/>
    <w:rsid w:val="0037284A"/>
    <w:rsid w:val="003728B9"/>
    <w:rsid w:val="003728F2"/>
    <w:rsid w:val="00372A5D"/>
    <w:rsid w:val="00372ADF"/>
    <w:rsid w:val="00372BB6"/>
    <w:rsid w:val="00372C21"/>
    <w:rsid w:val="00372C66"/>
    <w:rsid w:val="00372D12"/>
    <w:rsid w:val="00372D9D"/>
    <w:rsid w:val="00372FD7"/>
    <w:rsid w:val="00373050"/>
    <w:rsid w:val="0037305D"/>
    <w:rsid w:val="00373138"/>
    <w:rsid w:val="00373187"/>
    <w:rsid w:val="0037318C"/>
    <w:rsid w:val="003731BB"/>
    <w:rsid w:val="003731F1"/>
    <w:rsid w:val="003732AD"/>
    <w:rsid w:val="0037331E"/>
    <w:rsid w:val="003734E7"/>
    <w:rsid w:val="003735A7"/>
    <w:rsid w:val="00373615"/>
    <w:rsid w:val="00373643"/>
    <w:rsid w:val="0037367B"/>
    <w:rsid w:val="00373709"/>
    <w:rsid w:val="003737FA"/>
    <w:rsid w:val="00373890"/>
    <w:rsid w:val="003738BB"/>
    <w:rsid w:val="00373A14"/>
    <w:rsid w:val="00373A7A"/>
    <w:rsid w:val="00373A8D"/>
    <w:rsid w:val="00373CA2"/>
    <w:rsid w:val="00373D2F"/>
    <w:rsid w:val="00373D39"/>
    <w:rsid w:val="00373D96"/>
    <w:rsid w:val="00373DCF"/>
    <w:rsid w:val="00373FE4"/>
    <w:rsid w:val="00373FEE"/>
    <w:rsid w:val="0037409D"/>
    <w:rsid w:val="003740A8"/>
    <w:rsid w:val="00374151"/>
    <w:rsid w:val="00374196"/>
    <w:rsid w:val="003741B8"/>
    <w:rsid w:val="00374226"/>
    <w:rsid w:val="00374332"/>
    <w:rsid w:val="00374354"/>
    <w:rsid w:val="0037437B"/>
    <w:rsid w:val="00374389"/>
    <w:rsid w:val="00374422"/>
    <w:rsid w:val="0037448D"/>
    <w:rsid w:val="00374641"/>
    <w:rsid w:val="00374773"/>
    <w:rsid w:val="003749A3"/>
    <w:rsid w:val="00374B79"/>
    <w:rsid w:val="00374BE5"/>
    <w:rsid w:val="00374C1D"/>
    <w:rsid w:val="00374C4B"/>
    <w:rsid w:val="00374C66"/>
    <w:rsid w:val="00374CC5"/>
    <w:rsid w:val="00374CCE"/>
    <w:rsid w:val="00374D5E"/>
    <w:rsid w:val="00374D70"/>
    <w:rsid w:val="00374E64"/>
    <w:rsid w:val="00374F53"/>
    <w:rsid w:val="00375044"/>
    <w:rsid w:val="003750BE"/>
    <w:rsid w:val="00375242"/>
    <w:rsid w:val="003752BD"/>
    <w:rsid w:val="003752C3"/>
    <w:rsid w:val="00375399"/>
    <w:rsid w:val="00375403"/>
    <w:rsid w:val="00375455"/>
    <w:rsid w:val="0037549F"/>
    <w:rsid w:val="0037557A"/>
    <w:rsid w:val="003755BC"/>
    <w:rsid w:val="00375607"/>
    <w:rsid w:val="00375632"/>
    <w:rsid w:val="003756C7"/>
    <w:rsid w:val="0037577B"/>
    <w:rsid w:val="00375782"/>
    <w:rsid w:val="003759D2"/>
    <w:rsid w:val="00375A99"/>
    <w:rsid w:val="00375ACE"/>
    <w:rsid w:val="00375AE5"/>
    <w:rsid w:val="00375B13"/>
    <w:rsid w:val="00375B7F"/>
    <w:rsid w:val="00375D12"/>
    <w:rsid w:val="00375D33"/>
    <w:rsid w:val="00375D54"/>
    <w:rsid w:val="00375E4B"/>
    <w:rsid w:val="00375E6C"/>
    <w:rsid w:val="00375EAF"/>
    <w:rsid w:val="00375FD2"/>
    <w:rsid w:val="00375FF8"/>
    <w:rsid w:val="003760C6"/>
    <w:rsid w:val="0037613A"/>
    <w:rsid w:val="00376172"/>
    <w:rsid w:val="003761DE"/>
    <w:rsid w:val="00376341"/>
    <w:rsid w:val="00376370"/>
    <w:rsid w:val="0037656D"/>
    <w:rsid w:val="003765A5"/>
    <w:rsid w:val="00376772"/>
    <w:rsid w:val="003768BC"/>
    <w:rsid w:val="003768FE"/>
    <w:rsid w:val="00376A4F"/>
    <w:rsid w:val="00376A77"/>
    <w:rsid w:val="00376A83"/>
    <w:rsid w:val="00376A8C"/>
    <w:rsid w:val="00376C34"/>
    <w:rsid w:val="00376EC8"/>
    <w:rsid w:val="00376F0F"/>
    <w:rsid w:val="00376FB1"/>
    <w:rsid w:val="00377043"/>
    <w:rsid w:val="00377194"/>
    <w:rsid w:val="00377273"/>
    <w:rsid w:val="00377365"/>
    <w:rsid w:val="0037737C"/>
    <w:rsid w:val="00377404"/>
    <w:rsid w:val="0037742D"/>
    <w:rsid w:val="00377514"/>
    <w:rsid w:val="00377572"/>
    <w:rsid w:val="003775E7"/>
    <w:rsid w:val="003776CF"/>
    <w:rsid w:val="003776EE"/>
    <w:rsid w:val="00377704"/>
    <w:rsid w:val="00377774"/>
    <w:rsid w:val="003777B4"/>
    <w:rsid w:val="0037781B"/>
    <w:rsid w:val="00377937"/>
    <w:rsid w:val="00377A7E"/>
    <w:rsid w:val="00377AA6"/>
    <w:rsid w:val="00377C31"/>
    <w:rsid w:val="00377C66"/>
    <w:rsid w:val="00377CEA"/>
    <w:rsid w:val="00377D43"/>
    <w:rsid w:val="00377E41"/>
    <w:rsid w:val="0038005F"/>
    <w:rsid w:val="00380125"/>
    <w:rsid w:val="00380195"/>
    <w:rsid w:val="00380250"/>
    <w:rsid w:val="00380548"/>
    <w:rsid w:val="003805A8"/>
    <w:rsid w:val="003808E9"/>
    <w:rsid w:val="003809C8"/>
    <w:rsid w:val="003809CA"/>
    <w:rsid w:val="00380C06"/>
    <w:rsid w:val="00380D64"/>
    <w:rsid w:val="00380D7A"/>
    <w:rsid w:val="00380E3E"/>
    <w:rsid w:val="00380E4D"/>
    <w:rsid w:val="00380EB6"/>
    <w:rsid w:val="00380EE8"/>
    <w:rsid w:val="00380FD5"/>
    <w:rsid w:val="00381064"/>
    <w:rsid w:val="003810DC"/>
    <w:rsid w:val="0038112E"/>
    <w:rsid w:val="003812BD"/>
    <w:rsid w:val="00381375"/>
    <w:rsid w:val="00381691"/>
    <w:rsid w:val="00381810"/>
    <w:rsid w:val="0038182B"/>
    <w:rsid w:val="00381859"/>
    <w:rsid w:val="003819F2"/>
    <w:rsid w:val="00381A37"/>
    <w:rsid w:val="00381A88"/>
    <w:rsid w:val="00381B1B"/>
    <w:rsid w:val="00381C3E"/>
    <w:rsid w:val="00381E42"/>
    <w:rsid w:val="00381E8E"/>
    <w:rsid w:val="00381EC1"/>
    <w:rsid w:val="00381F41"/>
    <w:rsid w:val="0038217A"/>
    <w:rsid w:val="0038225B"/>
    <w:rsid w:val="003823B0"/>
    <w:rsid w:val="0038241E"/>
    <w:rsid w:val="0038243D"/>
    <w:rsid w:val="00382726"/>
    <w:rsid w:val="0038272B"/>
    <w:rsid w:val="0038281B"/>
    <w:rsid w:val="003828AD"/>
    <w:rsid w:val="00382947"/>
    <w:rsid w:val="00382A67"/>
    <w:rsid w:val="00382B3E"/>
    <w:rsid w:val="00382B78"/>
    <w:rsid w:val="00382D29"/>
    <w:rsid w:val="00382DC6"/>
    <w:rsid w:val="00382DD9"/>
    <w:rsid w:val="0038301F"/>
    <w:rsid w:val="00383080"/>
    <w:rsid w:val="003830FD"/>
    <w:rsid w:val="003831E8"/>
    <w:rsid w:val="00383225"/>
    <w:rsid w:val="00383272"/>
    <w:rsid w:val="003832C0"/>
    <w:rsid w:val="003832E2"/>
    <w:rsid w:val="00383314"/>
    <w:rsid w:val="0038331F"/>
    <w:rsid w:val="00383363"/>
    <w:rsid w:val="003833AF"/>
    <w:rsid w:val="003833FE"/>
    <w:rsid w:val="00383511"/>
    <w:rsid w:val="003835B9"/>
    <w:rsid w:val="00383733"/>
    <w:rsid w:val="00383842"/>
    <w:rsid w:val="003838D6"/>
    <w:rsid w:val="00383943"/>
    <w:rsid w:val="00383A88"/>
    <w:rsid w:val="00383AED"/>
    <w:rsid w:val="00383CC5"/>
    <w:rsid w:val="00383CDC"/>
    <w:rsid w:val="00383E32"/>
    <w:rsid w:val="00383E57"/>
    <w:rsid w:val="00383EE5"/>
    <w:rsid w:val="0038409C"/>
    <w:rsid w:val="003840A7"/>
    <w:rsid w:val="00384105"/>
    <w:rsid w:val="00384143"/>
    <w:rsid w:val="00384149"/>
    <w:rsid w:val="003841DD"/>
    <w:rsid w:val="0038435F"/>
    <w:rsid w:val="003844B1"/>
    <w:rsid w:val="0038457D"/>
    <w:rsid w:val="0038463E"/>
    <w:rsid w:val="0038464A"/>
    <w:rsid w:val="0038473E"/>
    <w:rsid w:val="003847C2"/>
    <w:rsid w:val="00384971"/>
    <w:rsid w:val="00384A18"/>
    <w:rsid w:val="00384A49"/>
    <w:rsid w:val="00384B17"/>
    <w:rsid w:val="00384BE9"/>
    <w:rsid w:val="00384CE9"/>
    <w:rsid w:val="00384CEC"/>
    <w:rsid w:val="00384DA3"/>
    <w:rsid w:val="00384E6C"/>
    <w:rsid w:val="00384F15"/>
    <w:rsid w:val="00384FEB"/>
    <w:rsid w:val="003850DA"/>
    <w:rsid w:val="00385117"/>
    <w:rsid w:val="0038521C"/>
    <w:rsid w:val="00385267"/>
    <w:rsid w:val="00385279"/>
    <w:rsid w:val="00385333"/>
    <w:rsid w:val="00385435"/>
    <w:rsid w:val="003854BC"/>
    <w:rsid w:val="0038550A"/>
    <w:rsid w:val="00385539"/>
    <w:rsid w:val="00385739"/>
    <w:rsid w:val="003857C6"/>
    <w:rsid w:val="00385805"/>
    <w:rsid w:val="00385924"/>
    <w:rsid w:val="00385A4B"/>
    <w:rsid w:val="00385AA4"/>
    <w:rsid w:val="00385AB6"/>
    <w:rsid w:val="00385AF2"/>
    <w:rsid w:val="00385B2A"/>
    <w:rsid w:val="00385BBE"/>
    <w:rsid w:val="00385BEB"/>
    <w:rsid w:val="00385C2D"/>
    <w:rsid w:val="00385C30"/>
    <w:rsid w:val="00385C90"/>
    <w:rsid w:val="00385D44"/>
    <w:rsid w:val="00385D61"/>
    <w:rsid w:val="00385E25"/>
    <w:rsid w:val="003860FB"/>
    <w:rsid w:val="0038612C"/>
    <w:rsid w:val="0038627C"/>
    <w:rsid w:val="0038638A"/>
    <w:rsid w:val="0038644E"/>
    <w:rsid w:val="0038648E"/>
    <w:rsid w:val="00386611"/>
    <w:rsid w:val="00386825"/>
    <w:rsid w:val="00386846"/>
    <w:rsid w:val="003868F7"/>
    <w:rsid w:val="003869F1"/>
    <w:rsid w:val="00386B67"/>
    <w:rsid w:val="00386BD9"/>
    <w:rsid w:val="00386DFD"/>
    <w:rsid w:val="00386F52"/>
    <w:rsid w:val="0038718B"/>
    <w:rsid w:val="0038720F"/>
    <w:rsid w:val="00387405"/>
    <w:rsid w:val="0038744A"/>
    <w:rsid w:val="0038758B"/>
    <w:rsid w:val="003875B4"/>
    <w:rsid w:val="0038772B"/>
    <w:rsid w:val="00387810"/>
    <w:rsid w:val="003878CA"/>
    <w:rsid w:val="003878F2"/>
    <w:rsid w:val="00387954"/>
    <w:rsid w:val="00387A75"/>
    <w:rsid w:val="00387A91"/>
    <w:rsid w:val="00387B8A"/>
    <w:rsid w:val="00387B96"/>
    <w:rsid w:val="00387BD3"/>
    <w:rsid w:val="00387D21"/>
    <w:rsid w:val="00387D8E"/>
    <w:rsid w:val="00387F56"/>
    <w:rsid w:val="00387FA7"/>
    <w:rsid w:val="0039001D"/>
    <w:rsid w:val="0039001E"/>
    <w:rsid w:val="00390069"/>
    <w:rsid w:val="003901D6"/>
    <w:rsid w:val="00390497"/>
    <w:rsid w:val="003904E1"/>
    <w:rsid w:val="00390551"/>
    <w:rsid w:val="0039055E"/>
    <w:rsid w:val="003905A9"/>
    <w:rsid w:val="0039064D"/>
    <w:rsid w:val="003906B3"/>
    <w:rsid w:val="003907E2"/>
    <w:rsid w:val="003907F2"/>
    <w:rsid w:val="0039084C"/>
    <w:rsid w:val="003908A2"/>
    <w:rsid w:val="003908C0"/>
    <w:rsid w:val="003908CC"/>
    <w:rsid w:val="00390964"/>
    <w:rsid w:val="0039098C"/>
    <w:rsid w:val="00390A6D"/>
    <w:rsid w:val="00390A7B"/>
    <w:rsid w:val="00390B0C"/>
    <w:rsid w:val="00390B29"/>
    <w:rsid w:val="00390B2A"/>
    <w:rsid w:val="00390B48"/>
    <w:rsid w:val="00390BD1"/>
    <w:rsid w:val="00390DA3"/>
    <w:rsid w:val="00390DB4"/>
    <w:rsid w:val="00390DD8"/>
    <w:rsid w:val="00390E25"/>
    <w:rsid w:val="00390E60"/>
    <w:rsid w:val="00390F85"/>
    <w:rsid w:val="003910FD"/>
    <w:rsid w:val="0039131F"/>
    <w:rsid w:val="003913B1"/>
    <w:rsid w:val="003913BD"/>
    <w:rsid w:val="00391451"/>
    <w:rsid w:val="0039176F"/>
    <w:rsid w:val="00391827"/>
    <w:rsid w:val="00391851"/>
    <w:rsid w:val="00391878"/>
    <w:rsid w:val="00391911"/>
    <w:rsid w:val="00391B6F"/>
    <w:rsid w:val="00391C28"/>
    <w:rsid w:val="00391CE3"/>
    <w:rsid w:val="00391EAB"/>
    <w:rsid w:val="00391F9C"/>
    <w:rsid w:val="003920E9"/>
    <w:rsid w:val="00392109"/>
    <w:rsid w:val="0039217C"/>
    <w:rsid w:val="00392191"/>
    <w:rsid w:val="003921C6"/>
    <w:rsid w:val="003921C9"/>
    <w:rsid w:val="003922FD"/>
    <w:rsid w:val="00392478"/>
    <w:rsid w:val="003925EB"/>
    <w:rsid w:val="00392606"/>
    <w:rsid w:val="00392701"/>
    <w:rsid w:val="00392928"/>
    <w:rsid w:val="00392B38"/>
    <w:rsid w:val="00392BC4"/>
    <w:rsid w:val="00392C7E"/>
    <w:rsid w:val="00392C9E"/>
    <w:rsid w:val="00392D9F"/>
    <w:rsid w:val="00392FD2"/>
    <w:rsid w:val="00393073"/>
    <w:rsid w:val="00393205"/>
    <w:rsid w:val="00393286"/>
    <w:rsid w:val="003932AF"/>
    <w:rsid w:val="003933E1"/>
    <w:rsid w:val="00393400"/>
    <w:rsid w:val="0039344D"/>
    <w:rsid w:val="003934AF"/>
    <w:rsid w:val="003934FC"/>
    <w:rsid w:val="00393557"/>
    <w:rsid w:val="00393613"/>
    <w:rsid w:val="003936AE"/>
    <w:rsid w:val="00393717"/>
    <w:rsid w:val="00393758"/>
    <w:rsid w:val="003937A7"/>
    <w:rsid w:val="003939A3"/>
    <w:rsid w:val="00393A67"/>
    <w:rsid w:val="00393DC4"/>
    <w:rsid w:val="00393F3C"/>
    <w:rsid w:val="0039404D"/>
    <w:rsid w:val="0039407E"/>
    <w:rsid w:val="0039409F"/>
    <w:rsid w:val="00394170"/>
    <w:rsid w:val="00394194"/>
    <w:rsid w:val="00394257"/>
    <w:rsid w:val="003943D8"/>
    <w:rsid w:val="003944BF"/>
    <w:rsid w:val="003944C3"/>
    <w:rsid w:val="00394749"/>
    <w:rsid w:val="00394810"/>
    <w:rsid w:val="0039481D"/>
    <w:rsid w:val="0039489E"/>
    <w:rsid w:val="003948CE"/>
    <w:rsid w:val="00394935"/>
    <w:rsid w:val="00394ACD"/>
    <w:rsid w:val="00394BDA"/>
    <w:rsid w:val="00394C02"/>
    <w:rsid w:val="00394D75"/>
    <w:rsid w:val="00394E58"/>
    <w:rsid w:val="00394E7F"/>
    <w:rsid w:val="00394ECE"/>
    <w:rsid w:val="00394F64"/>
    <w:rsid w:val="00394F85"/>
    <w:rsid w:val="0039501C"/>
    <w:rsid w:val="00395112"/>
    <w:rsid w:val="0039525A"/>
    <w:rsid w:val="0039544C"/>
    <w:rsid w:val="00395567"/>
    <w:rsid w:val="0039570D"/>
    <w:rsid w:val="0039574A"/>
    <w:rsid w:val="00395919"/>
    <w:rsid w:val="0039595C"/>
    <w:rsid w:val="00395A19"/>
    <w:rsid w:val="00395A3F"/>
    <w:rsid w:val="00395C93"/>
    <w:rsid w:val="00395CAB"/>
    <w:rsid w:val="00395E2A"/>
    <w:rsid w:val="00395E9A"/>
    <w:rsid w:val="00395EB0"/>
    <w:rsid w:val="003960D2"/>
    <w:rsid w:val="00396103"/>
    <w:rsid w:val="0039611D"/>
    <w:rsid w:val="0039613A"/>
    <w:rsid w:val="00396175"/>
    <w:rsid w:val="00396242"/>
    <w:rsid w:val="00396274"/>
    <w:rsid w:val="00396276"/>
    <w:rsid w:val="003963E7"/>
    <w:rsid w:val="00396497"/>
    <w:rsid w:val="003964A2"/>
    <w:rsid w:val="00396536"/>
    <w:rsid w:val="00396629"/>
    <w:rsid w:val="00396648"/>
    <w:rsid w:val="003968DC"/>
    <w:rsid w:val="00396A06"/>
    <w:rsid w:val="00396A0A"/>
    <w:rsid w:val="00396A42"/>
    <w:rsid w:val="00396A67"/>
    <w:rsid w:val="00396BF1"/>
    <w:rsid w:val="00396E02"/>
    <w:rsid w:val="00396FAC"/>
    <w:rsid w:val="003971B0"/>
    <w:rsid w:val="003971BB"/>
    <w:rsid w:val="0039741A"/>
    <w:rsid w:val="0039754E"/>
    <w:rsid w:val="003975FD"/>
    <w:rsid w:val="00397634"/>
    <w:rsid w:val="00397800"/>
    <w:rsid w:val="0039789E"/>
    <w:rsid w:val="00397963"/>
    <w:rsid w:val="00397A07"/>
    <w:rsid w:val="00397A19"/>
    <w:rsid w:val="00397B29"/>
    <w:rsid w:val="00397B63"/>
    <w:rsid w:val="00397BDF"/>
    <w:rsid w:val="00397C3B"/>
    <w:rsid w:val="00397C55"/>
    <w:rsid w:val="00397FC3"/>
    <w:rsid w:val="00397FF4"/>
    <w:rsid w:val="003A0097"/>
    <w:rsid w:val="003A00A6"/>
    <w:rsid w:val="003A00FE"/>
    <w:rsid w:val="003A0175"/>
    <w:rsid w:val="003A01AC"/>
    <w:rsid w:val="003A025C"/>
    <w:rsid w:val="003A026D"/>
    <w:rsid w:val="003A0324"/>
    <w:rsid w:val="003A03F5"/>
    <w:rsid w:val="003A0597"/>
    <w:rsid w:val="003A0624"/>
    <w:rsid w:val="003A078F"/>
    <w:rsid w:val="003A07C5"/>
    <w:rsid w:val="003A07E2"/>
    <w:rsid w:val="003A081D"/>
    <w:rsid w:val="003A098E"/>
    <w:rsid w:val="003A09D9"/>
    <w:rsid w:val="003A09F5"/>
    <w:rsid w:val="003A0A8C"/>
    <w:rsid w:val="003A0ADE"/>
    <w:rsid w:val="003A0B6B"/>
    <w:rsid w:val="003A0B99"/>
    <w:rsid w:val="003A0BE0"/>
    <w:rsid w:val="003A0C61"/>
    <w:rsid w:val="003A0C65"/>
    <w:rsid w:val="003A0C8F"/>
    <w:rsid w:val="003A0D71"/>
    <w:rsid w:val="003A0DE8"/>
    <w:rsid w:val="003A0DFD"/>
    <w:rsid w:val="003A0E5E"/>
    <w:rsid w:val="003A0FE4"/>
    <w:rsid w:val="003A103A"/>
    <w:rsid w:val="003A10B2"/>
    <w:rsid w:val="003A1194"/>
    <w:rsid w:val="003A11C0"/>
    <w:rsid w:val="003A125E"/>
    <w:rsid w:val="003A12B5"/>
    <w:rsid w:val="003A12C3"/>
    <w:rsid w:val="003A130E"/>
    <w:rsid w:val="003A135F"/>
    <w:rsid w:val="003A139E"/>
    <w:rsid w:val="003A1409"/>
    <w:rsid w:val="003A1557"/>
    <w:rsid w:val="003A17D7"/>
    <w:rsid w:val="003A17FD"/>
    <w:rsid w:val="003A1932"/>
    <w:rsid w:val="003A1B34"/>
    <w:rsid w:val="003A1B7A"/>
    <w:rsid w:val="003A1D21"/>
    <w:rsid w:val="003A1DA1"/>
    <w:rsid w:val="003A2017"/>
    <w:rsid w:val="003A20FE"/>
    <w:rsid w:val="003A217C"/>
    <w:rsid w:val="003A2222"/>
    <w:rsid w:val="003A22D7"/>
    <w:rsid w:val="003A2321"/>
    <w:rsid w:val="003A23DF"/>
    <w:rsid w:val="003A250D"/>
    <w:rsid w:val="003A25B9"/>
    <w:rsid w:val="003A26BB"/>
    <w:rsid w:val="003A27F6"/>
    <w:rsid w:val="003A2874"/>
    <w:rsid w:val="003A29BE"/>
    <w:rsid w:val="003A2A11"/>
    <w:rsid w:val="003A2A58"/>
    <w:rsid w:val="003A2A68"/>
    <w:rsid w:val="003A2AAB"/>
    <w:rsid w:val="003A2B2E"/>
    <w:rsid w:val="003A2D25"/>
    <w:rsid w:val="003A2E73"/>
    <w:rsid w:val="003A2F05"/>
    <w:rsid w:val="003A2F23"/>
    <w:rsid w:val="003A2F8A"/>
    <w:rsid w:val="003A300D"/>
    <w:rsid w:val="003A30FE"/>
    <w:rsid w:val="003A325B"/>
    <w:rsid w:val="003A34D1"/>
    <w:rsid w:val="003A352B"/>
    <w:rsid w:val="003A356C"/>
    <w:rsid w:val="003A360E"/>
    <w:rsid w:val="003A36D9"/>
    <w:rsid w:val="003A37D9"/>
    <w:rsid w:val="003A3899"/>
    <w:rsid w:val="003A38D1"/>
    <w:rsid w:val="003A3924"/>
    <w:rsid w:val="003A3A80"/>
    <w:rsid w:val="003A3AB0"/>
    <w:rsid w:val="003A3B71"/>
    <w:rsid w:val="003A3BB2"/>
    <w:rsid w:val="003A3C31"/>
    <w:rsid w:val="003A3D7B"/>
    <w:rsid w:val="003A3F0E"/>
    <w:rsid w:val="003A3F2B"/>
    <w:rsid w:val="003A415F"/>
    <w:rsid w:val="003A423B"/>
    <w:rsid w:val="003A4242"/>
    <w:rsid w:val="003A42D0"/>
    <w:rsid w:val="003A441D"/>
    <w:rsid w:val="003A445B"/>
    <w:rsid w:val="003A453C"/>
    <w:rsid w:val="003A456C"/>
    <w:rsid w:val="003A4577"/>
    <w:rsid w:val="003A465E"/>
    <w:rsid w:val="003A4688"/>
    <w:rsid w:val="003A46CA"/>
    <w:rsid w:val="003A46D7"/>
    <w:rsid w:val="003A46DD"/>
    <w:rsid w:val="003A490F"/>
    <w:rsid w:val="003A4999"/>
    <w:rsid w:val="003A4AF7"/>
    <w:rsid w:val="003A4B24"/>
    <w:rsid w:val="003A4B86"/>
    <w:rsid w:val="003A4C96"/>
    <w:rsid w:val="003A4CBD"/>
    <w:rsid w:val="003A4D42"/>
    <w:rsid w:val="003A4D9F"/>
    <w:rsid w:val="003A4DF4"/>
    <w:rsid w:val="003A4DF8"/>
    <w:rsid w:val="003A4EBD"/>
    <w:rsid w:val="003A511C"/>
    <w:rsid w:val="003A5139"/>
    <w:rsid w:val="003A5334"/>
    <w:rsid w:val="003A5386"/>
    <w:rsid w:val="003A53F1"/>
    <w:rsid w:val="003A5457"/>
    <w:rsid w:val="003A553E"/>
    <w:rsid w:val="003A557F"/>
    <w:rsid w:val="003A5745"/>
    <w:rsid w:val="003A5993"/>
    <w:rsid w:val="003A5A4A"/>
    <w:rsid w:val="003A5AF4"/>
    <w:rsid w:val="003A5B42"/>
    <w:rsid w:val="003A5B5F"/>
    <w:rsid w:val="003A5C8B"/>
    <w:rsid w:val="003A5D33"/>
    <w:rsid w:val="003A5DF0"/>
    <w:rsid w:val="003A5F33"/>
    <w:rsid w:val="003A61E6"/>
    <w:rsid w:val="003A61FF"/>
    <w:rsid w:val="003A6230"/>
    <w:rsid w:val="003A6508"/>
    <w:rsid w:val="003A669E"/>
    <w:rsid w:val="003A67E8"/>
    <w:rsid w:val="003A6925"/>
    <w:rsid w:val="003A6978"/>
    <w:rsid w:val="003A6B40"/>
    <w:rsid w:val="003A6B4B"/>
    <w:rsid w:val="003A6C2A"/>
    <w:rsid w:val="003A6CA5"/>
    <w:rsid w:val="003A6E31"/>
    <w:rsid w:val="003A6E51"/>
    <w:rsid w:val="003A6E90"/>
    <w:rsid w:val="003A70F0"/>
    <w:rsid w:val="003A71BA"/>
    <w:rsid w:val="003A72D2"/>
    <w:rsid w:val="003A737D"/>
    <w:rsid w:val="003A7438"/>
    <w:rsid w:val="003A74DE"/>
    <w:rsid w:val="003A7510"/>
    <w:rsid w:val="003A7800"/>
    <w:rsid w:val="003A78D0"/>
    <w:rsid w:val="003A795F"/>
    <w:rsid w:val="003A7DF6"/>
    <w:rsid w:val="003A7E7F"/>
    <w:rsid w:val="003A7EE5"/>
    <w:rsid w:val="003A7F47"/>
    <w:rsid w:val="003B00AB"/>
    <w:rsid w:val="003B0185"/>
    <w:rsid w:val="003B032F"/>
    <w:rsid w:val="003B0331"/>
    <w:rsid w:val="003B03C5"/>
    <w:rsid w:val="003B0446"/>
    <w:rsid w:val="003B04E2"/>
    <w:rsid w:val="003B053C"/>
    <w:rsid w:val="003B0657"/>
    <w:rsid w:val="003B06C8"/>
    <w:rsid w:val="003B0747"/>
    <w:rsid w:val="003B0749"/>
    <w:rsid w:val="003B0754"/>
    <w:rsid w:val="003B07C4"/>
    <w:rsid w:val="003B07E1"/>
    <w:rsid w:val="003B0818"/>
    <w:rsid w:val="003B0953"/>
    <w:rsid w:val="003B0968"/>
    <w:rsid w:val="003B097D"/>
    <w:rsid w:val="003B099C"/>
    <w:rsid w:val="003B09FC"/>
    <w:rsid w:val="003B0A63"/>
    <w:rsid w:val="003B0B08"/>
    <w:rsid w:val="003B0E11"/>
    <w:rsid w:val="003B0E1B"/>
    <w:rsid w:val="003B0FAF"/>
    <w:rsid w:val="003B0FC6"/>
    <w:rsid w:val="003B104F"/>
    <w:rsid w:val="003B1083"/>
    <w:rsid w:val="003B11CF"/>
    <w:rsid w:val="003B1287"/>
    <w:rsid w:val="003B13C8"/>
    <w:rsid w:val="003B13DA"/>
    <w:rsid w:val="003B1441"/>
    <w:rsid w:val="003B14FD"/>
    <w:rsid w:val="003B1526"/>
    <w:rsid w:val="003B1564"/>
    <w:rsid w:val="003B171A"/>
    <w:rsid w:val="003B178D"/>
    <w:rsid w:val="003B1ADB"/>
    <w:rsid w:val="003B1BCB"/>
    <w:rsid w:val="003B1D7C"/>
    <w:rsid w:val="003B1E1F"/>
    <w:rsid w:val="003B1F27"/>
    <w:rsid w:val="003B1F8B"/>
    <w:rsid w:val="003B208B"/>
    <w:rsid w:val="003B20C2"/>
    <w:rsid w:val="003B20F0"/>
    <w:rsid w:val="003B21FB"/>
    <w:rsid w:val="003B257F"/>
    <w:rsid w:val="003B26F3"/>
    <w:rsid w:val="003B2771"/>
    <w:rsid w:val="003B27BE"/>
    <w:rsid w:val="003B27FB"/>
    <w:rsid w:val="003B2827"/>
    <w:rsid w:val="003B29AA"/>
    <w:rsid w:val="003B29DB"/>
    <w:rsid w:val="003B2A9D"/>
    <w:rsid w:val="003B2C8B"/>
    <w:rsid w:val="003B2CAC"/>
    <w:rsid w:val="003B2ED0"/>
    <w:rsid w:val="003B30DC"/>
    <w:rsid w:val="003B312E"/>
    <w:rsid w:val="003B318A"/>
    <w:rsid w:val="003B324D"/>
    <w:rsid w:val="003B33CF"/>
    <w:rsid w:val="003B33EC"/>
    <w:rsid w:val="003B3420"/>
    <w:rsid w:val="003B35E4"/>
    <w:rsid w:val="003B362D"/>
    <w:rsid w:val="003B36AD"/>
    <w:rsid w:val="003B37F6"/>
    <w:rsid w:val="003B3823"/>
    <w:rsid w:val="003B3825"/>
    <w:rsid w:val="003B384F"/>
    <w:rsid w:val="003B392E"/>
    <w:rsid w:val="003B3B97"/>
    <w:rsid w:val="003B3C10"/>
    <w:rsid w:val="003B3CE4"/>
    <w:rsid w:val="003B3CED"/>
    <w:rsid w:val="003B3CF7"/>
    <w:rsid w:val="003B3EAB"/>
    <w:rsid w:val="003B4113"/>
    <w:rsid w:val="003B412A"/>
    <w:rsid w:val="003B435C"/>
    <w:rsid w:val="003B4414"/>
    <w:rsid w:val="003B4430"/>
    <w:rsid w:val="003B4441"/>
    <w:rsid w:val="003B44D3"/>
    <w:rsid w:val="003B4599"/>
    <w:rsid w:val="003B45F4"/>
    <w:rsid w:val="003B473C"/>
    <w:rsid w:val="003B474D"/>
    <w:rsid w:val="003B47A6"/>
    <w:rsid w:val="003B48AD"/>
    <w:rsid w:val="003B4A7C"/>
    <w:rsid w:val="003B4FEA"/>
    <w:rsid w:val="003B5033"/>
    <w:rsid w:val="003B5053"/>
    <w:rsid w:val="003B5062"/>
    <w:rsid w:val="003B5093"/>
    <w:rsid w:val="003B5129"/>
    <w:rsid w:val="003B51AD"/>
    <w:rsid w:val="003B521D"/>
    <w:rsid w:val="003B52F5"/>
    <w:rsid w:val="003B533C"/>
    <w:rsid w:val="003B5398"/>
    <w:rsid w:val="003B54EE"/>
    <w:rsid w:val="003B55B6"/>
    <w:rsid w:val="003B56C1"/>
    <w:rsid w:val="003B56EE"/>
    <w:rsid w:val="003B570D"/>
    <w:rsid w:val="003B573C"/>
    <w:rsid w:val="003B5A71"/>
    <w:rsid w:val="003B5D91"/>
    <w:rsid w:val="003B5DD7"/>
    <w:rsid w:val="003B5E3B"/>
    <w:rsid w:val="003B604F"/>
    <w:rsid w:val="003B62CF"/>
    <w:rsid w:val="003B633B"/>
    <w:rsid w:val="003B6341"/>
    <w:rsid w:val="003B6358"/>
    <w:rsid w:val="003B6407"/>
    <w:rsid w:val="003B6613"/>
    <w:rsid w:val="003B663B"/>
    <w:rsid w:val="003B6641"/>
    <w:rsid w:val="003B6653"/>
    <w:rsid w:val="003B66FF"/>
    <w:rsid w:val="003B682A"/>
    <w:rsid w:val="003B687D"/>
    <w:rsid w:val="003B68BE"/>
    <w:rsid w:val="003B6A11"/>
    <w:rsid w:val="003B6A39"/>
    <w:rsid w:val="003B6A5F"/>
    <w:rsid w:val="003B6BD3"/>
    <w:rsid w:val="003B6BEF"/>
    <w:rsid w:val="003B6CB9"/>
    <w:rsid w:val="003B6D14"/>
    <w:rsid w:val="003B6D21"/>
    <w:rsid w:val="003B6D25"/>
    <w:rsid w:val="003B6D63"/>
    <w:rsid w:val="003B6D70"/>
    <w:rsid w:val="003B6DAD"/>
    <w:rsid w:val="003B6EBE"/>
    <w:rsid w:val="003B6FE0"/>
    <w:rsid w:val="003B7011"/>
    <w:rsid w:val="003B70DD"/>
    <w:rsid w:val="003B710A"/>
    <w:rsid w:val="003B7297"/>
    <w:rsid w:val="003B72B2"/>
    <w:rsid w:val="003B744E"/>
    <w:rsid w:val="003B7615"/>
    <w:rsid w:val="003B7793"/>
    <w:rsid w:val="003B7880"/>
    <w:rsid w:val="003B7A1B"/>
    <w:rsid w:val="003B7A4B"/>
    <w:rsid w:val="003B7A4E"/>
    <w:rsid w:val="003B7BFB"/>
    <w:rsid w:val="003B7F93"/>
    <w:rsid w:val="003C0051"/>
    <w:rsid w:val="003C006A"/>
    <w:rsid w:val="003C011B"/>
    <w:rsid w:val="003C0325"/>
    <w:rsid w:val="003C0382"/>
    <w:rsid w:val="003C0567"/>
    <w:rsid w:val="003C05D6"/>
    <w:rsid w:val="003C061F"/>
    <w:rsid w:val="003C07E1"/>
    <w:rsid w:val="003C092A"/>
    <w:rsid w:val="003C0976"/>
    <w:rsid w:val="003C0985"/>
    <w:rsid w:val="003C0A2C"/>
    <w:rsid w:val="003C0A41"/>
    <w:rsid w:val="003C0BBB"/>
    <w:rsid w:val="003C0C32"/>
    <w:rsid w:val="003C0C48"/>
    <w:rsid w:val="003C0D1A"/>
    <w:rsid w:val="003C0DE6"/>
    <w:rsid w:val="003C0E95"/>
    <w:rsid w:val="003C0ED5"/>
    <w:rsid w:val="003C119E"/>
    <w:rsid w:val="003C1223"/>
    <w:rsid w:val="003C12A0"/>
    <w:rsid w:val="003C12B5"/>
    <w:rsid w:val="003C12FE"/>
    <w:rsid w:val="003C1365"/>
    <w:rsid w:val="003C13CF"/>
    <w:rsid w:val="003C14D6"/>
    <w:rsid w:val="003C15B7"/>
    <w:rsid w:val="003C1614"/>
    <w:rsid w:val="003C1642"/>
    <w:rsid w:val="003C16BB"/>
    <w:rsid w:val="003C1881"/>
    <w:rsid w:val="003C1A90"/>
    <w:rsid w:val="003C1B88"/>
    <w:rsid w:val="003C1C5A"/>
    <w:rsid w:val="003C1CE4"/>
    <w:rsid w:val="003C1D0E"/>
    <w:rsid w:val="003C1E32"/>
    <w:rsid w:val="003C1F17"/>
    <w:rsid w:val="003C208A"/>
    <w:rsid w:val="003C20DD"/>
    <w:rsid w:val="003C2124"/>
    <w:rsid w:val="003C218D"/>
    <w:rsid w:val="003C2202"/>
    <w:rsid w:val="003C22ED"/>
    <w:rsid w:val="003C2308"/>
    <w:rsid w:val="003C23F3"/>
    <w:rsid w:val="003C2473"/>
    <w:rsid w:val="003C2489"/>
    <w:rsid w:val="003C25A3"/>
    <w:rsid w:val="003C2606"/>
    <w:rsid w:val="003C2642"/>
    <w:rsid w:val="003C2688"/>
    <w:rsid w:val="003C27A7"/>
    <w:rsid w:val="003C281D"/>
    <w:rsid w:val="003C289B"/>
    <w:rsid w:val="003C28EE"/>
    <w:rsid w:val="003C29E0"/>
    <w:rsid w:val="003C2A45"/>
    <w:rsid w:val="003C2AE5"/>
    <w:rsid w:val="003C2B3E"/>
    <w:rsid w:val="003C2B40"/>
    <w:rsid w:val="003C2C76"/>
    <w:rsid w:val="003C2D0C"/>
    <w:rsid w:val="003C2F10"/>
    <w:rsid w:val="003C2F20"/>
    <w:rsid w:val="003C3031"/>
    <w:rsid w:val="003C30C7"/>
    <w:rsid w:val="003C3120"/>
    <w:rsid w:val="003C3188"/>
    <w:rsid w:val="003C31C3"/>
    <w:rsid w:val="003C3212"/>
    <w:rsid w:val="003C3240"/>
    <w:rsid w:val="003C3422"/>
    <w:rsid w:val="003C3444"/>
    <w:rsid w:val="003C345E"/>
    <w:rsid w:val="003C34F3"/>
    <w:rsid w:val="003C3592"/>
    <w:rsid w:val="003C359E"/>
    <w:rsid w:val="003C360C"/>
    <w:rsid w:val="003C3641"/>
    <w:rsid w:val="003C367E"/>
    <w:rsid w:val="003C391A"/>
    <w:rsid w:val="003C3A0B"/>
    <w:rsid w:val="003C3AC4"/>
    <w:rsid w:val="003C3AD9"/>
    <w:rsid w:val="003C3AEC"/>
    <w:rsid w:val="003C3C4B"/>
    <w:rsid w:val="003C3C93"/>
    <w:rsid w:val="003C3D5D"/>
    <w:rsid w:val="003C3F22"/>
    <w:rsid w:val="003C3F2E"/>
    <w:rsid w:val="003C3F9C"/>
    <w:rsid w:val="003C3FE5"/>
    <w:rsid w:val="003C4002"/>
    <w:rsid w:val="003C4171"/>
    <w:rsid w:val="003C433D"/>
    <w:rsid w:val="003C4488"/>
    <w:rsid w:val="003C44AB"/>
    <w:rsid w:val="003C4576"/>
    <w:rsid w:val="003C465A"/>
    <w:rsid w:val="003C4878"/>
    <w:rsid w:val="003C494A"/>
    <w:rsid w:val="003C4AD8"/>
    <w:rsid w:val="003C4AFD"/>
    <w:rsid w:val="003C4B40"/>
    <w:rsid w:val="003C4B8A"/>
    <w:rsid w:val="003C4BDC"/>
    <w:rsid w:val="003C4BE8"/>
    <w:rsid w:val="003C4C20"/>
    <w:rsid w:val="003C4D39"/>
    <w:rsid w:val="003C4F3E"/>
    <w:rsid w:val="003C4F63"/>
    <w:rsid w:val="003C5016"/>
    <w:rsid w:val="003C50F4"/>
    <w:rsid w:val="003C5120"/>
    <w:rsid w:val="003C52A6"/>
    <w:rsid w:val="003C53A2"/>
    <w:rsid w:val="003C53F1"/>
    <w:rsid w:val="003C55E0"/>
    <w:rsid w:val="003C5633"/>
    <w:rsid w:val="003C5804"/>
    <w:rsid w:val="003C5819"/>
    <w:rsid w:val="003C5869"/>
    <w:rsid w:val="003C5B0A"/>
    <w:rsid w:val="003C5B5A"/>
    <w:rsid w:val="003C5B80"/>
    <w:rsid w:val="003C5CFE"/>
    <w:rsid w:val="003C5D28"/>
    <w:rsid w:val="003C5E5A"/>
    <w:rsid w:val="003C5E67"/>
    <w:rsid w:val="003C5F8A"/>
    <w:rsid w:val="003C60B6"/>
    <w:rsid w:val="003C60BE"/>
    <w:rsid w:val="003C613E"/>
    <w:rsid w:val="003C616C"/>
    <w:rsid w:val="003C619C"/>
    <w:rsid w:val="003C61C0"/>
    <w:rsid w:val="003C61D9"/>
    <w:rsid w:val="003C6241"/>
    <w:rsid w:val="003C62B1"/>
    <w:rsid w:val="003C6569"/>
    <w:rsid w:val="003C6707"/>
    <w:rsid w:val="003C671A"/>
    <w:rsid w:val="003C679D"/>
    <w:rsid w:val="003C6849"/>
    <w:rsid w:val="003C69C2"/>
    <w:rsid w:val="003C69E1"/>
    <w:rsid w:val="003C6A83"/>
    <w:rsid w:val="003C6B50"/>
    <w:rsid w:val="003C6F26"/>
    <w:rsid w:val="003C708B"/>
    <w:rsid w:val="003C70CF"/>
    <w:rsid w:val="003C71E4"/>
    <w:rsid w:val="003C7269"/>
    <w:rsid w:val="003C7333"/>
    <w:rsid w:val="003C7384"/>
    <w:rsid w:val="003C7554"/>
    <w:rsid w:val="003C7605"/>
    <w:rsid w:val="003C774F"/>
    <w:rsid w:val="003C78D1"/>
    <w:rsid w:val="003C792F"/>
    <w:rsid w:val="003C7A21"/>
    <w:rsid w:val="003C7A91"/>
    <w:rsid w:val="003C7ACC"/>
    <w:rsid w:val="003C7B50"/>
    <w:rsid w:val="003C7BF3"/>
    <w:rsid w:val="003C7D72"/>
    <w:rsid w:val="003C7E3A"/>
    <w:rsid w:val="003C7F84"/>
    <w:rsid w:val="003D014B"/>
    <w:rsid w:val="003D0233"/>
    <w:rsid w:val="003D028D"/>
    <w:rsid w:val="003D02A6"/>
    <w:rsid w:val="003D03AE"/>
    <w:rsid w:val="003D0499"/>
    <w:rsid w:val="003D0558"/>
    <w:rsid w:val="003D0586"/>
    <w:rsid w:val="003D081B"/>
    <w:rsid w:val="003D0899"/>
    <w:rsid w:val="003D0A18"/>
    <w:rsid w:val="003D0A7C"/>
    <w:rsid w:val="003D0B4B"/>
    <w:rsid w:val="003D0BFE"/>
    <w:rsid w:val="003D0CAD"/>
    <w:rsid w:val="003D0CFA"/>
    <w:rsid w:val="003D0E6B"/>
    <w:rsid w:val="003D0EAB"/>
    <w:rsid w:val="003D0EBD"/>
    <w:rsid w:val="003D0F8C"/>
    <w:rsid w:val="003D1018"/>
    <w:rsid w:val="003D115F"/>
    <w:rsid w:val="003D1226"/>
    <w:rsid w:val="003D132B"/>
    <w:rsid w:val="003D1418"/>
    <w:rsid w:val="003D144D"/>
    <w:rsid w:val="003D16FB"/>
    <w:rsid w:val="003D17A4"/>
    <w:rsid w:val="003D17D0"/>
    <w:rsid w:val="003D17D6"/>
    <w:rsid w:val="003D184E"/>
    <w:rsid w:val="003D1880"/>
    <w:rsid w:val="003D195B"/>
    <w:rsid w:val="003D19AB"/>
    <w:rsid w:val="003D1A75"/>
    <w:rsid w:val="003D1B47"/>
    <w:rsid w:val="003D1BB4"/>
    <w:rsid w:val="003D1C4E"/>
    <w:rsid w:val="003D1E0D"/>
    <w:rsid w:val="003D1F64"/>
    <w:rsid w:val="003D1F67"/>
    <w:rsid w:val="003D1F7E"/>
    <w:rsid w:val="003D1F93"/>
    <w:rsid w:val="003D24EF"/>
    <w:rsid w:val="003D25D3"/>
    <w:rsid w:val="003D25F1"/>
    <w:rsid w:val="003D261F"/>
    <w:rsid w:val="003D26CE"/>
    <w:rsid w:val="003D294C"/>
    <w:rsid w:val="003D2A7E"/>
    <w:rsid w:val="003D2A82"/>
    <w:rsid w:val="003D2AFD"/>
    <w:rsid w:val="003D2BA8"/>
    <w:rsid w:val="003D2C8A"/>
    <w:rsid w:val="003D2D6C"/>
    <w:rsid w:val="003D2D88"/>
    <w:rsid w:val="003D2DE8"/>
    <w:rsid w:val="003D2EC9"/>
    <w:rsid w:val="003D2F80"/>
    <w:rsid w:val="003D3029"/>
    <w:rsid w:val="003D3103"/>
    <w:rsid w:val="003D31A9"/>
    <w:rsid w:val="003D323F"/>
    <w:rsid w:val="003D3306"/>
    <w:rsid w:val="003D3322"/>
    <w:rsid w:val="003D3393"/>
    <w:rsid w:val="003D3435"/>
    <w:rsid w:val="003D34B3"/>
    <w:rsid w:val="003D35AE"/>
    <w:rsid w:val="003D3661"/>
    <w:rsid w:val="003D388E"/>
    <w:rsid w:val="003D38D3"/>
    <w:rsid w:val="003D3976"/>
    <w:rsid w:val="003D3AE9"/>
    <w:rsid w:val="003D3BE1"/>
    <w:rsid w:val="003D3C43"/>
    <w:rsid w:val="003D3C45"/>
    <w:rsid w:val="003D3C9F"/>
    <w:rsid w:val="003D3D3C"/>
    <w:rsid w:val="003D3D4C"/>
    <w:rsid w:val="003D4053"/>
    <w:rsid w:val="003D407A"/>
    <w:rsid w:val="003D417E"/>
    <w:rsid w:val="003D41AC"/>
    <w:rsid w:val="003D41D0"/>
    <w:rsid w:val="003D4225"/>
    <w:rsid w:val="003D4338"/>
    <w:rsid w:val="003D44A8"/>
    <w:rsid w:val="003D4522"/>
    <w:rsid w:val="003D456B"/>
    <w:rsid w:val="003D4599"/>
    <w:rsid w:val="003D45A6"/>
    <w:rsid w:val="003D45D4"/>
    <w:rsid w:val="003D46C3"/>
    <w:rsid w:val="003D483B"/>
    <w:rsid w:val="003D4867"/>
    <w:rsid w:val="003D48FD"/>
    <w:rsid w:val="003D49B7"/>
    <w:rsid w:val="003D49FB"/>
    <w:rsid w:val="003D4B2F"/>
    <w:rsid w:val="003D4BE4"/>
    <w:rsid w:val="003D4C4A"/>
    <w:rsid w:val="003D4DAF"/>
    <w:rsid w:val="003D4DB2"/>
    <w:rsid w:val="003D4DBB"/>
    <w:rsid w:val="003D4E3B"/>
    <w:rsid w:val="003D4F83"/>
    <w:rsid w:val="003D4FF7"/>
    <w:rsid w:val="003D5069"/>
    <w:rsid w:val="003D50FC"/>
    <w:rsid w:val="003D514E"/>
    <w:rsid w:val="003D51D4"/>
    <w:rsid w:val="003D51F1"/>
    <w:rsid w:val="003D5293"/>
    <w:rsid w:val="003D53E0"/>
    <w:rsid w:val="003D5427"/>
    <w:rsid w:val="003D54C6"/>
    <w:rsid w:val="003D55D0"/>
    <w:rsid w:val="003D5635"/>
    <w:rsid w:val="003D567B"/>
    <w:rsid w:val="003D5855"/>
    <w:rsid w:val="003D5965"/>
    <w:rsid w:val="003D5986"/>
    <w:rsid w:val="003D59B4"/>
    <w:rsid w:val="003D5A88"/>
    <w:rsid w:val="003D5AA1"/>
    <w:rsid w:val="003D5AA6"/>
    <w:rsid w:val="003D5ADF"/>
    <w:rsid w:val="003D5B32"/>
    <w:rsid w:val="003D5BA5"/>
    <w:rsid w:val="003D5E58"/>
    <w:rsid w:val="003D5E8E"/>
    <w:rsid w:val="003D5EB7"/>
    <w:rsid w:val="003D5F20"/>
    <w:rsid w:val="003D5FDD"/>
    <w:rsid w:val="003D6101"/>
    <w:rsid w:val="003D6174"/>
    <w:rsid w:val="003D628D"/>
    <w:rsid w:val="003D62E5"/>
    <w:rsid w:val="003D635C"/>
    <w:rsid w:val="003D637B"/>
    <w:rsid w:val="003D63BA"/>
    <w:rsid w:val="003D64D1"/>
    <w:rsid w:val="003D64ED"/>
    <w:rsid w:val="003D656A"/>
    <w:rsid w:val="003D66BF"/>
    <w:rsid w:val="003D66F9"/>
    <w:rsid w:val="003D6759"/>
    <w:rsid w:val="003D6846"/>
    <w:rsid w:val="003D68D0"/>
    <w:rsid w:val="003D6A14"/>
    <w:rsid w:val="003D6AF8"/>
    <w:rsid w:val="003D6D0B"/>
    <w:rsid w:val="003D6D98"/>
    <w:rsid w:val="003D6DAD"/>
    <w:rsid w:val="003D6DCF"/>
    <w:rsid w:val="003D6E3B"/>
    <w:rsid w:val="003D6E42"/>
    <w:rsid w:val="003D6ECB"/>
    <w:rsid w:val="003D6F88"/>
    <w:rsid w:val="003D6FE6"/>
    <w:rsid w:val="003D6FF5"/>
    <w:rsid w:val="003D70FD"/>
    <w:rsid w:val="003D7222"/>
    <w:rsid w:val="003D7243"/>
    <w:rsid w:val="003D72A2"/>
    <w:rsid w:val="003D7524"/>
    <w:rsid w:val="003D753B"/>
    <w:rsid w:val="003D7576"/>
    <w:rsid w:val="003D760E"/>
    <w:rsid w:val="003D7610"/>
    <w:rsid w:val="003D7704"/>
    <w:rsid w:val="003D7737"/>
    <w:rsid w:val="003D7781"/>
    <w:rsid w:val="003D77B5"/>
    <w:rsid w:val="003D77BB"/>
    <w:rsid w:val="003D795D"/>
    <w:rsid w:val="003D7AF4"/>
    <w:rsid w:val="003D7B2B"/>
    <w:rsid w:val="003D7B8E"/>
    <w:rsid w:val="003D7BC8"/>
    <w:rsid w:val="003D7CC6"/>
    <w:rsid w:val="003D7D2B"/>
    <w:rsid w:val="003D7D70"/>
    <w:rsid w:val="003D7D9E"/>
    <w:rsid w:val="003D7EC4"/>
    <w:rsid w:val="003D7F09"/>
    <w:rsid w:val="003D7FF2"/>
    <w:rsid w:val="003E019B"/>
    <w:rsid w:val="003E0323"/>
    <w:rsid w:val="003E040E"/>
    <w:rsid w:val="003E0501"/>
    <w:rsid w:val="003E06E8"/>
    <w:rsid w:val="003E080D"/>
    <w:rsid w:val="003E0895"/>
    <w:rsid w:val="003E0897"/>
    <w:rsid w:val="003E08CE"/>
    <w:rsid w:val="003E09B5"/>
    <w:rsid w:val="003E0A28"/>
    <w:rsid w:val="003E0AB4"/>
    <w:rsid w:val="003E0AF0"/>
    <w:rsid w:val="003E0AF3"/>
    <w:rsid w:val="003E0B0F"/>
    <w:rsid w:val="003E0B9F"/>
    <w:rsid w:val="003E0C4A"/>
    <w:rsid w:val="003E0D4F"/>
    <w:rsid w:val="003E0D60"/>
    <w:rsid w:val="003E0E12"/>
    <w:rsid w:val="003E0F3F"/>
    <w:rsid w:val="003E10A9"/>
    <w:rsid w:val="003E126E"/>
    <w:rsid w:val="003E12FA"/>
    <w:rsid w:val="003E13BC"/>
    <w:rsid w:val="003E1402"/>
    <w:rsid w:val="003E1520"/>
    <w:rsid w:val="003E16B6"/>
    <w:rsid w:val="003E16DA"/>
    <w:rsid w:val="003E175E"/>
    <w:rsid w:val="003E186C"/>
    <w:rsid w:val="003E198E"/>
    <w:rsid w:val="003E1AB4"/>
    <w:rsid w:val="003E1B8C"/>
    <w:rsid w:val="003E1BE2"/>
    <w:rsid w:val="003E1C90"/>
    <w:rsid w:val="003E1D99"/>
    <w:rsid w:val="003E1E5A"/>
    <w:rsid w:val="003E1F64"/>
    <w:rsid w:val="003E1F90"/>
    <w:rsid w:val="003E20E3"/>
    <w:rsid w:val="003E226A"/>
    <w:rsid w:val="003E2349"/>
    <w:rsid w:val="003E23DF"/>
    <w:rsid w:val="003E24EE"/>
    <w:rsid w:val="003E2537"/>
    <w:rsid w:val="003E25ED"/>
    <w:rsid w:val="003E2674"/>
    <w:rsid w:val="003E279C"/>
    <w:rsid w:val="003E27A7"/>
    <w:rsid w:val="003E2A42"/>
    <w:rsid w:val="003E2BC7"/>
    <w:rsid w:val="003E2CD4"/>
    <w:rsid w:val="003E2CFA"/>
    <w:rsid w:val="003E2D54"/>
    <w:rsid w:val="003E2E82"/>
    <w:rsid w:val="003E2EC0"/>
    <w:rsid w:val="003E2ED6"/>
    <w:rsid w:val="003E2F4E"/>
    <w:rsid w:val="003E2FFB"/>
    <w:rsid w:val="003E30A4"/>
    <w:rsid w:val="003E30F8"/>
    <w:rsid w:val="003E320B"/>
    <w:rsid w:val="003E3299"/>
    <w:rsid w:val="003E32CC"/>
    <w:rsid w:val="003E3340"/>
    <w:rsid w:val="003E3416"/>
    <w:rsid w:val="003E347C"/>
    <w:rsid w:val="003E359A"/>
    <w:rsid w:val="003E36F8"/>
    <w:rsid w:val="003E36F9"/>
    <w:rsid w:val="003E36FC"/>
    <w:rsid w:val="003E3775"/>
    <w:rsid w:val="003E3822"/>
    <w:rsid w:val="003E38CF"/>
    <w:rsid w:val="003E3935"/>
    <w:rsid w:val="003E39B5"/>
    <w:rsid w:val="003E3AF3"/>
    <w:rsid w:val="003E3D34"/>
    <w:rsid w:val="003E3DFC"/>
    <w:rsid w:val="003E4081"/>
    <w:rsid w:val="003E4097"/>
    <w:rsid w:val="003E422C"/>
    <w:rsid w:val="003E4281"/>
    <w:rsid w:val="003E4300"/>
    <w:rsid w:val="003E437F"/>
    <w:rsid w:val="003E44DE"/>
    <w:rsid w:val="003E469D"/>
    <w:rsid w:val="003E46B0"/>
    <w:rsid w:val="003E4735"/>
    <w:rsid w:val="003E4772"/>
    <w:rsid w:val="003E4858"/>
    <w:rsid w:val="003E48DD"/>
    <w:rsid w:val="003E4979"/>
    <w:rsid w:val="003E49E8"/>
    <w:rsid w:val="003E4D7C"/>
    <w:rsid w:val="003E4DE3"/>
    <w:rsid w:val="003E5019"/>
    <w:rsid w:val="003E5081"/>
    <w:rsid w:val="003E50F6"/>
    <w:rsid w:val="003E53A2"/>
    <w:rsid w:val="003E54E0"/>
    <w:rsid w:val="003E5651"/>
    <w:rsid w:val="003E569C"/>
    <w:rsid w:val="003E56D2"/>
    <w:rsid w:val="003E5780"/>
    <w:rsid w:val="003E57A3"/>
    <w:rsid w:val="003E57CA"/>
    <w:rsid w:val="003E57D9"/>
    <w:rsid w:val="003E57DC"/>
    <w:rsid w:val="003E5833"/>
    <w:rsid w:val="003E5846"/>
    <w:rsid w:val="003E584F"/>
    <w:rsid w:val="003E58DD"/>
    <w:rsid w:val="003E5958"/>
    <w:rsid w:val="003E5AA2"/>
    <w:rsid w:val="003E5AAE"/>
    <w:rsid w:val="003E5AB8"/>
    <w:rsid w:val="003E5B54"/>
    <w:rsid w:val="003E5BA9"/>
    <w:rsid w:val="003E5D4B"/>
    <w:rsid w:val="003E5E10"/>
    <w:rsid w:val="003E5E35"/>
    <w:rsid w:val="003E5E6F"/>
    <w:rsid w:val="003E5FC1"/>
    <w:rsid w:val="003E5FD9"/>
    <w:rsid w:val="003E6021"/>
    <w:rsid w:val="003E606D"/>
    <w:rsid w:val="003E61BA"/>
    <w:rsid w:val="003E6489"/>
    <w:rsid w:val="003E64FA"/>
    <w:rsid w:val="003E66AA"/>
    <w:rsid w:val="003E6702"/>
    <w:rsid w:val="003E670E"/>
    <w:rsid w:val="003E6775"/>
    <w:rsid w:val="003E6781"/>
    <w:rsid w:val="003E67D5"/>
    <w:rsid w:val="003E67D9"/>
    <w:rsid w:val="003E6818"/>
    <w:rsid w:val="003E6926"/>
    <w:rsid w:val="003E6AD4"/>
    <w:rsid w:val="003E6ADF"/>
    <w:rsid w:val="003E6C1E"/>
    <w:rsid w:val="003E6D0A"/>
    <w:rsid w:val="003E6D5E"/>
    <w:rsid w:val="003E6DA3"/>
    <w:rsid w:val="003E6DBC"/>
    <w:rsid w:val="003E6F0D"/>
    <w:rsid w:val="003E6FB0"/>
    <w:rsid w:val="003E6FEA"/>
    <w:rsid w:val="003E70F4"/>
    <w:rsid w:val="003E71E5"/>
    <w:rsid w:val="003E73AE"/>
    <w:rsid w:val="003E73C4"/>
    <w:rsid w:val="003E73DE"/>
    <w:rsid w:val="003E7603"/>
    <w:rsid w:val="003E7619"/>
    <w:rsid w:val="003E7679"/>
    <w:rsid w:val="003E77D8"/>
    <w:rsid w:val="003E7808"/>
    <w:rsid w:val="003E7910"/>
    <w:rsid w:val="003E7944"/>
    <w:rsid w:val="003E797F"/>
    <w:rsid w:val="003E79CC"/>
    <w:rsid w:val="003E7CAB"/>
    <w:rsid w:val="003E7E0C"/>
    <w:rsid w:val="003E7E9C"/>
    <w:rsid w:val="003E7F84"/>
    <w:rsid w:val="003F008B"/>
    <w:rsid w:val="003F00D1"/>
    <w:rsid w:val="003F0106"/>
    <w:rsid w:val="003F0354"/>
    <w:rsid w:val="003F036E"/>
    <w:rsid w:val="003F058C"/>
    <w:rsid w:val="003F06DA"/>
    <w:rsid w:val="003F0718"/>
    <w:rsid w:val="003F07BD"/>
    <w:rsid w:val="003F0808"/>
    <w:rsid w:val="003F08D5"/>
    <w:rsid w:val="003F091D"/>
    <w:rsid w:val="003F09D2"/>
    <w:rsid w:val="003F0A43"/>
    <w:rsid w:val="003F0CA2"/>
    <w:rsid w:val="003F0CF9"/>
    <w:rsid w:val="003F0D41"/>
    <w:rsid w:val="003F0D66"/>
    <w:rsid w:val="003F0F21"/>
    <w:rsid w:val="003F0F5B"/>
    <w:rsid w:val="003F0FD1"/>
    <w:rsid w:val="003F1032"/>
    <w:rsid w:val="003F106A"/>
    <w:rsid w:val="003F10A8"/>
    <w:rsid w:val="003F1178"/>
    <w:rsid w:val="003F122C"/>
    <w:rsid w:val="003F1383"/>
    <w:rsid w:val="003F144A"/>
    <w:rsid w:val="003F1507"/>
    <w:rsid w:val="003F1535"/>
    <w:rsid w:val="003F1754"/>
    <w:rsid w:val="003F1AFF"/>
    <w:rsid w:val="003F1B9A"/>
    <w:rsid w:val="003F1CB4"/>
    <w:rsid w:val="003F1D8F"/>
    <w:rsid w:val="003F1FB5"/>
    <w:rsid w:val="003F2147"/>
    <w:rsid w:val="003F2178"/>
    <w:rsid w:val="003F2490"/>
    <w:rsid w:val="003F2575"/>
    <w:rsid w:val="003F259B"/>
    <w:rsid w:val="003F266F"/>
    <w:rsid w:val="003F26B1"/>
    <w:rsid w:val="003F275D"/>
    <w:rsid w:val="003F275E"/>
    <w:rsid w:val="003F2802"/>
    <w:rsid w:val="003F29F0"/>
    <w:rsid w:val="003F2A93"/>
    <w:rsid w:val="003F2AE6"/>
    <w:rsid w:val="003F2FD7"/>
    <w:rsid w:val="003F30C2"/>
    <w:rsid w:val="003F30F2"/>
    <w:rsid w:val="003F3253"/>
    <w:rsid w:val="003F328B"/>
    <w:rsid w:val="003F332F"/>
    <w:rsid w:val="003F33BB"/>
    <w:rsid w:val="003F340A"/>
    <w:rsid w:val="003F34C4"/>
    <w:rsid w:val="003F3529"/>
    <w:rsid w:val="003F35FC"/>
    <w:rsid w:val="003F3608"/>
    <w:rsid w:val="003F36AB"/>
    <w:rsid w:val="003F36DA"/>
    <w:rsid w:val="003F372E"/>
    <w:rsid w:val="003F376E"/>
    <w:rsid w:val="003F37D4"/>
    <w:rsid w:val="003F3866"/>
    <w:rsid w:val="003F3A20"/>
    <w:rsid w:val="003F3A7C"/>
    <w:rsid w:val="003F3ACD"/>
    <w:rsid w:val="003F3B35"/>
    <w:rsid w:val="003F3BAB"/>
    <w:rsid w:val="003F3C57"/>
    <w:rsid w:val="003F3C86"/>
    <w:rsid w:val="003F3CA6"/>
    <w:rsid w:val="003F3D5E"/>
    <w:rsid w:val="003F3F62"/>
    <w:rsid w:val="003F40A4"/>
    <w:rsid w:val="003F413A"/>
    <w:rsid w:val="003F416B"/>
    <w:rsid w:val="003F41ED"/>
    <w:rsid w:val="003F44D4"/>
    <w:rsid w:val="003F4536"/>
    <w:rsid w:val="003F46CB"/>
    <w:rsid w:val="003F4705"/>
    <w:rsid w:val="003F473F"/>
    <w:rsid w:val="003F48BE"/>
    <w:rsid w:val="003F48DB"/>
    <w:rsid w:val="003F49FB"/>
    <w:rsid w:val="003F4A27"/>
    <w:rsid w:val="003F4ADC"/>
    <w:rsid w:val="003F4BF3"/>
    <w:rsid w:val="003F4C82"/>
    <w:rsid w:val="003F4E40"/>
    <w:rsid w:val="003F4E78"/>
    <w:rsid w:val="003F4EF4"/>
    <w:rsid w:val="003F4FFE"/>
    <w:rsid w:val="003F506D"/>
    <w:rsid w:val="003F5095"/>
    <w:rsid w:val="003F50ED"/>
    <w:rsid w:val="003F512B"/>
    <w:rsid w:val="003F519B"/>
    <w:rsid w:val="003F51B1"/>
    <w:rsid w:val="003F53B5"/>
    <w:rsid w:val="003F5420"/>
    <w:rsid w:val="003F542D"/>
    <w:rsid w:val="003F543A"/>
    <w:rsid w:val="003F556C"/>
    <w:rsid w:val="003F56F1"/>
    <w:rsid w:val="003F5700"/>
    <w:rsid w:val="003F5799"/>
    <w:rsid w:val="003F5955"/>
    <w:rsid w:val="003F5A6D"/>
    <w:rsid w:val="003F5C80"/>
    <w:rsid w:val="003F5DFF"/>
    <w:rsid w:val="003F5F0F"/>
    <w:rsid w:val="003F5F3D"/>
    <w:rsid w:val="003F5FF9"/>
    <w:rsid w:val="003F614F"/>
    <w:rsid w:val="003F61E0"/>
    <w:rsid w:val="003F6241"/>
    <w:rsid w:val="003F633F"/>
    <w:rsid w:val="003F637B"/>
    <w:rsid w:val="003F6552"/>
    <w:rsid w:val="003F659D"/>
    <w:rsid w:val="003F65F0"/>
    <w:rsid w:val="003F6704"/>
    <w:rsid w:val="003F6833"/>
    <w:rsid w:val="003F6868"/>
    <w:rsid w:val="003F68AB"/>
    <w:rsid w:val="003F68E6"/>
    <w:rsid w:val="003F6936"/>
    <w:rsid w:val="003F69A9"/>
    <w:rsid w:val="003F6A27"/>
    <w:rsid w:val="003F6C3B"/>
    <w:rsid w:val="003F6D7E"/>
    <w:rsid w:val="003F6D8F"/>
    <w:rsid w:val="003F6DFF"/>
    <w:rsid w:val="003F6EBA"/>
    <w:rsid w:val="003F6FE2"/>
    <w:rsid w:val="003F7182"/>
    <w:rsid w:val="003F7249"/>
    <w:rsid w:val="003F7267"/>
    <w:rsid w:val="003F7333"/>
    <w:rsid w:val="003F736F"/>
    <w:rsid w:val="003F75F8"/>
    <w:rsid w:val="003F784B"/>
    <w:rsid w:val="003F7999"/>
    <w:rsid w:val="003F79AB"/>
    <w:rsid w:val="003F7A56"/>
    <w:rsid w:val="003F7A95"/>
    <w:rsid w:val="003F7B58"/>
    <w:rsid w:val="003F7BF1"/>
    <w:rsid w:val="003F7C44"/>
    <w:rsid w:val="003F7D6A"/>
    <w:rsid w:val="003F7DBE"/>
    <w:rsid w:val="003F7E8A"/>
    <w:rsid w:val="003F7FA9"/>
    <w:rsid w:val="00400064"/>
    <w:rsid w:val="00400155"/>
    <w:rsid w:val="00400192"/>
    <w:rsid w:val="004001D5"/>
    <w:rsid w:val="004001FE"/>
    <w:rsid w:val="004003A2"/>
    <w:rsid w:val="004003B4"/>
    <w:rsid w:val="00400664"/>
    <w:rsid w:val="004006A7"/>
    <w:rsid w:val="00400747"/>
    <w:rsid w:val="0040092C"/>
    <w:rsid w:val="004009DC"/>
    <w:rsid w:val="00400A77"/>
    <w:rsid w:val="00400A8F"/>
    <w:rsid w:val="00400C0F"/>
    <w:rsid w:val="00400DE2"/>
    <w:rsid w:val="00400E4C"/>
    <w:rsid w:val="00400EBC"/>
    <w:rsid w:val="00400EE2"/>
    <w:rsid w:val="00400FCD"/>
    <w:rsid w:val="0040110D"/>
    <w:rsid w:val="004011F3"/>
    <w:rsid w:val="004011FF"/>
    <w:rsid w:val="00401240"/>
    <w:rsid w:val="0040128A"/>
    <w:rsid w:val="004013F8"/>
    <w:rsid w:val="004013FA"/>
    <w:rsid w:val="00401408"/>
    <w:rsid w:val="00401442"/>
    <w:rsid w:val="00401492"/>
    <w:rsid w:val="0040156F"/>
    <w:rsid w:val="0040162C"/>
    <w:rsid w:val="0040169A"/>
    <w:rsid w:val="004016B5"/>
    <w:rsid w:val="004016F3"/>
    <w:rsid w:val="00401704"/>
    <w:rsid w:val="00401711"/>
    <w:rsid w:val="004017F6"/>
    <w:rsid w:val="004018B0"/>
    <w:rsid w:val="00401A82"/>
    <w:rsid w:val="00401B45"/>
    <w:rsid w:val="00401BD1"/>
    <w:rsid w:val="00401BFC"/>
    <w:rsid w:val="00401C81"/>
    <w:rsid w:val="00401DDE"/>
    <w:rsid w:val="00401E32"/>
    <w:rsid w:val="00401E39"/>
    <w:rsid w:val="00401E9C"/>
    <w:rsid w:val="00401ECC"/>
    <w:rsid w:val="0040203D"/>
    <w:rsid w:val="0040204C"/>
    <w:rsid w:val="0040211E"/>
    <w:rsid w:val="004022D8"/>
    <w:rsid w:val="004024EC"/>
    <w:rsid w:val="0040267C"/>
    <w:rsid w:val="004026A1"/>
    <w:rsid w:val="0040290E"/>
    <w:rsid w:val="00402A50"/>
    <w:rsid w:val="00402AB0"/>
    <w:rsid w:val="00402BBB"/>
    <w:rsid w:val="00402BF4"/>
    <w:rsid w:val="00402D38"/>
    <w:rsid w:val="00402D66"/>
    <w:rsid w:val="00402DE1"/>
    <w:rsid w:val="00402E0D"/>
    <w:rsid w:val="00402EB6"/>
    <w:rsid w:val="00402EC1"/>
    <w:rsid w:val="00402F5C"/>
    <w:rsid w:val="00402F8B"/>
    <w:rsid w:val="004031EE"/>
    <w:rsid w:val="004032CB"/>
    <w:rsid w:val="004032CC"/>
    <w:rsid w:val="00403333"/>
    <w:rsid w:val="004033C2"/>
    <w:rsid w:val="004034BA"/>
    <w:rsid w:val="004034BF"/>
    <w:rsid w:val="004035ED"/>
    <w:rsid w:val="004036C1"/>
    <w:rsid w:val="004036C2"/>
    <w:rsid w:val="00403715"/>
    <w:rsid w:val="004037AF"/>
    <w:rsid w:val="00403843"/>
    <w:rsid w:val="00403850"/>
    <w:rsid w:val="004038E7"/>
    <w:rsid w:val="00403900"/>
    <w:rsid w:val="00403925"/>
    <w:rsid w:val="00403A10"/>
    <w:rsid w:val="00403A5C"/>
    <w:rsid w:val="00403B6F"/>
    <w:rsid w:val="00403B8E"/>
    <w:rsid w:val="00403BE4"/>
    <w:rsid w:val="00403CCB"/>
    <w:rsid w:val="00403DC5"/>
    <w:rsid w:val="00403F67"/>
    <w:rsid w:val="00403F89"/>
    <w:rsid w:val="0040404C"/>
    <w:rsid w:val="00404107"/>
    <w:rsid w:val="00404580"/>
    <w:rsid w:val="00404682"/>
    <w:rsid w:val="0040478A"/>
    <w:rsid w:val="004047DC"/>
    <w:rsid w:val="0040482A"/>
    <w:rsid w:val="00404871"/>
    <w:rsid w:val="00404AB2"/>
    <w:rsid w:val="00404B5B"/>
    <w:rsid w:val="00404C43"/>
    <w:rsid w:val="00404DA2"/>
    <w:rsid w:val="00404DBC"/>
    <w:rsid w:val="00404EA4"/>
    <w:rsid w:val="00405011"/>
    <w:rsid w:val="0040505D"/>
    <w:rsid w:val="004050E0"/>
    <w:rsid w:val="00405105"/>
    <w:rsid w:val="00405140"/>
    <w:rsid w:val="00405363"/>
    <w:rsid w:val="0040551B"/>
    <w:rsid w:val="00405586"/>
    <w:rsid w:val="004055B3"/>
    <w:rsid w:val="004056CA"/>
    <w:rsid w:val="004056FC"/>
    <w:rsid w:val="0040580F"/>
    <w:rsid w:val="0040588E"/>
    <w:rsid w:val="004059BF"/>
    <w:rsid w:val="004059EB"/>
    <w:rsid w:val="00405AC6"/>
    <w:rsid w:val="00405C0E"/>
    <w:rsid w:val="00405C58"/>
    <w:rsid w:val="00405C9D"/>
    <w:rsid w:val="00405CEE"/>
    <w:rsid w:val="00405EA9"/>
    <w:rsid w:val="004060D0"/>
    <w:rsid w:val="004060F3"/>
    <w:rsid w:val="004064F7"/>
    <w:rsid w:val="0040652E"/>
    <w:rsid w:val="00406539"/>
    <w:rsid w:val="004065AA"/>
    <w:rsid w:val="00406675"/>
    <w:rsid w:val="00406764"/>
    <w:rsid w:val="004068FF"/>
    <w:rsid w:val="00406945"/>
    <w:rsid w:val="004069AA"/>
    <w:rsid w:val="00406AC7"/>
    <w:rsid w:val="00406C3B"/>
    <w:rsid w:val="00406D7C"/>
    <w:rsid w:val="00406E81"/>
    <w:rsid w:val="00406EDD"/>
    <w:rsid w:val="00406EE0"/>
    <w:rsid w:val="00406F0B"/>
    <w:rsid w:val="00406F10"/>
    <w:rsid w:val="00406FA9"/>
    <w:rsid w:val="0040735B"/>
    <w:rsid w:val="00407395"/>
    <w:rsid w:val="00407402"/>
    <w:rsid w:val="00407415"/>
    <w:rsid w:val="00407544"/>
    <w:rsid w:val="00407593"/>
    <w:rsid w:val="004075CC"/>
    <w:rsid w:val="0040761C"/>
    <w:rsid w:val="00407632"/>
    <w:rsid w:val="00407679"/>
    <w:rsid w:val="004078BB"/>
    <w:rsid w:val="004078F4"/>
    <w:rsid w:val="00407B10"/>
    <w:rsid w:val="00407CD0"/>
    <w:rsid w:val="00407D21"/>
    <w:rsid w:val="00407F53"/>
    <w:rsid w:val="00410053"/>
    <w:rsid w:val="004101B0"/>
    <w:rsid w:val="004101EC"/>
    <w:rsid w:val="0041038B"/>
    <w:rsid w:val="004103CA"/>
    <w:rsid w:val="004104EA"/>
    <w:rsid w:val="004105E0"/>
    <w:rsid w:val="004105F1"/>
    <w:rsid w:val="004105F7"/>
    <w:rsid w:val="00410688"/>
    <w:rsid w:val="00410695"/>
    <w:rsid w:val="00410715"/>
    <w:rsid w:val="004109D8"/>
    <w:rsid w:val="00410A6F"/>
    <w:rsid w:val="00410A7A"/>
    <w:rsid w:val="00410C02"/>
    <w:rsid w:val="00410C2A"/>
    <w:rsid w:val="00410D5C"/>
    <w:rsid w:val="00410DD5"/>
    <w:rsid w:val="00411065"/>
    <w:rsid w:val="004110A8"/>
    <w:rsid w:val="00411142"/>
    <w:rsid w:val="0041128E"/>
    <w:rsid w:val="0041134B"/>
    <w:rsid w:val="004113CB"/>
    <w:rsid w:val="00411454"/>
    <w:rsid w:val="004116CC"/>
    <w:rsid w:val="004116F3"/>
    <w:rsid w:val="00411711"/>
    <w:rsid w:val="0041178B"/>
    <w:rsid w:val="004117B4"/>
    <w:rsid w:val="004118E5"/>
    <w:rsid w:val="004119EF"/>
    <w:rsid w:val="00411A43"/>
    <w:rsid w:val="00411ACE"/>
    <w:rsid w:val="00411B30"/>
    <w:rsid w:val="00411C6A"/>
    <w:rsid w:val="00411CC1"/>
    <w:rsid w:val="00411CD6"/>
    <w:rsid w:val="00411D81"/>
    <w:rsid w:val="00411E9A"/>
    <w:rsid w:val="00411EF6"/>
    <w:rsid w:val="00411F0C"/>
    <w:rsid w:val="00411F68"/>
    <w:rsid w:val="00411FB9"/>
    <w:rsid w:val="00412028"/>
    <w:rsid w:val="0041211B"/>
    <w:rsid w:val="004121BE"/>
    <w:rsid w:val="004122F4"/>
    <w:rsid w:val="0041241A"/>
    <w:rsid w:val="004124ED"/>
    <w:rsid w:val="0041259A"/>
    <w:rsid w:val="00412601"/>
    <w:rsid w:val="004127D9"/>
    <w:rsid w:val="004127F6"/>
    <w:rsid w:val="004128A9"/>
    <w:rsid w:val="00412A40"/>
    <w:rsid w:val="00412AE5"/>
    <w:rsid w:val="00412BEB"/>
    <w:rsid w:val="00412C3E"/>
    <w:rsid w:val="00412E45"/>
    <w:rsid w:val="00412E68"/>
    <w:rsid w:val="00412EA3"/>
    <w:rsid w:val="00412F11"/>
    <w:rsid w:val="00413099"/>
    <w:rsid w:val="00413210"/>
    <w:rsid w:val="00413229"/>
    <w:rsid w:val="00413249"/>
    <w:rsid w:val="0041325D"/>
    <w:rsid w:val="0041326F"/>
    <w:rsid w:val="004133EF"/>
    <w:rsid w:val="004134FE"/>
    <w:rsid w:val="004135D2"/>
    <w:rsid w:val="00413751"/>
    <w:rsid w:val="0041381E"/>
    <w:rsid w:val="0041390F"/>
    <w:rsid w:val="004139BB"/>
    <w:rsid w:val="00413A15"/>
    <w:rsid w:val="00413A7F"/>
    <w:rsid w:val="00413AA7"/>
    <w:rsid w:val="00413B82"/>
    <w:rsid w:val="00413CB8"/>
    <w:rsid w:val="00413CDB"/>
    <w:rsid w:val="00413DA1"/>
    <w:rsid w:val="00413DF8"/>
    <w:rsid w:val="00413E70"/>
    <w:rsid w:val="00413E94"/>
    <w:rsid w:val="00413F42"/>
    <w:rsid w:val="00414010"/>
    <w:rsid w:val="0041404B"/>
    <w:rsid w:val="004140EC"/>
    <w:rsid w:val="004140F1"/>
    <w:rsid w:val="00414119"/>
    <w:rsid w:val="00414125"/>
    <w:rsid w:val="00414286"/>
    <w:rsid w:val="0041431F"/>
    <w:rsid w:val="00414322"/>
    <w:rsid w:val="004143B0"/>
    <w:rsid w:val="004143B3"/>
    <w:rsid w:val="00414455"/>
    <w:rsid w:val="00414517"/>
    <w:rsid w:val="0041452D"/>
    <w:rsid w:val="00414536"/>
    <w:rsid w:val="00414585"/>
    <w:rsid w:val="004145FA"/>
    <w:rsid w:val="0041461D"/>
    <w:rsid w:val="00414640"/>
    <w:rsid w:val="00414977"/>
    <w:rsid w:val="00414A75"/>
    <w:rsid w:val="00414A99"/>
    <w:rsid w:val="00414AE3"/>
    <w:rsid w:val="00414B2A"/>
    <w:rsid w:val="00414C31"/>
    <w:rsid w:val="00414CD1"/>
    <w:rsid w:val="00414D55"/>
    <w:rsid w:val="00414D67"/>
    <w:rsid w:val="00414D9C"/>
    <w:rsid w:val="00414DA8"/>
    <w:rsid w:val="00414FB2"/>
    <w:rsid w:val="0041508D"/>
    <w:rsid w:val="00415131"/>
    <w:rsid w:val="0041525D"/>
    <w:rsid w:val="004152FB"/>
    <w:rsid w:val="00415397"/>
    <w:rsid w:val="004153A7"/>
    <w:rsid w:val="0041563B"/>
    <w:rsid w:val="00415754"/>
    <w:rsid w:val="004157B6"/>
    <w:rsid w:val="004157E8"/>
    <w:rsid w:val="00415804"/>
    <w:rsid w:val="00415814"/>
    <w:rsid w:val="00415823"/>
    <w:rsid w:val="00415891"/>
    <w:rsid w:val="004159F5"/>
    <w:rsid w:val="004159FC"/>
    <w:rsid w:val="00415A07"/>
    <w:rsid w:val="00415A51"/>
    <w:rsid w:val="00415B7D"/>
    <w:rsid w:val="00415BA5"/>
    <w:rsid w:val="00415BB1"/>
    <w:rsid w:val="00415C42"/>
    <w:rsid w:val="00415CB9"/>
    <w:rsid w:val="00415D65"/>
    <w:rsid w:val="00415D96"/>
    <w:rsid w:val="00415E4D"/>
    <w:rsid w:val="00415F97"/>
    <w:rsid w:val="0041605C"/>
    <w:rsid w:val="004160FB"/>
    <w:rsid w:val="00416182"/>
    <w:rsid w:val="004161F0"/>
    <w:rsid w:val="004163FE"/>
    <w:rsid w:val="004164AA"/>
    <w:rsid w:val="00416561"/>
    <w:rsid w:val="004165CD"/>
    <w:rsid w:val="004165D0"/>
    <w:rsid w:val="00416764"/>
    <w:rsid w:val="00416766"/>
    <w:rsid w:val="00416787"/>
    <w:rsid w:val="00416831"/>
    <w:rsid w:val="00416988"/>
    <w:rsid w:val="004169B0"/>
    <w:rsid w:val="00416A56"/>
    <w:rsid w:val="00416B2F"/>
    <w:rsid w:val="00416CAB"/>
    <w:rsid w:val="00416EC7"/>
    <w:rsid w:val="00416F7E"/>
    <w:rsid w:val="00416FC0"/>
    <w:rsid w:val="00417116"/>
    <w:rsid w:val="00417192"/>
    <w:rsid w:val="004171A0"/>
    <w:rsid w:val="0041724B"/>
    <w:rsid w:val="004172A5"/>
    <w:rsid w:val="004173DB"/>
    <w:rsid w:val="00417419"/>
    <w:rsid w:val="004175A5"/>
    <w:rsid w:val="004175F1"/>
    <w:rsid w:val="00417872"/>
    <w:rsid w:val="00417909"/>
    <w:rsid w:val="0041797A"/>
    <w:rsid w:val="0041798B"/>
    <w:rsid w:val="00417A0A"/>
    <w:rsid w:val="00417AD7"/>
    <w:rsid w:val="00417BCC"/>
    <w:rsid w:val="00417D18"/>
    <w:rsid w:val="00417DD5"/>
    <w:rsid w:val="00417E8A"/>
    <w:rsid w:val="00417F6D"/>
    <w:rsid w:val="0042013D"/>
    <w:rsid w:val="004201AB"/>
    <w:rsid w:val="004202C1"/>
    <w:rsid w:val="00420351"/>
    <w:rsid w:val="0042042C"/>
    <w:rsid w:val="00420480"/>
    <w:rsid w:val="0042053C"/>
    <w:rsid w:val="004206C1"/>
    <w:rsid w:val="004206D6"/>
    <w:rsid w:val="0042081E"/>
    <w:rsid w:val="0042088C"/>
    <w:rsid w:val="00420927"/>
    <w:rsid w:val="00420947"/>
    <w:rsid w:val="00420B12"/>
    <w:rsid w:val="00420B3C"/>
    <w:rsid w:val="00420EC9"/>
    <w:rsid w:val="00421051"/>
    <w:rsid w:val="0042113B"/>
    <w:rsid w:val="004211A9"/>
    <w:rsid w:val="0042127F"/>
    <w:rsid w:val="004212AE"/>
    <w:rsid w:val="00421331"/>
    <w:rsid w:val="0042139E"/>
    <w:rsid w:val="004213E2"/>
    <w:rsid w:val="00421441"/>
    <w:rsid w:val="004214E0"/>
    <w:rsid w:val="00421720"/>
    <w:rsid w:val="00421756"/>
    <w:rsid w:val="0042179F"/>
    <w:rsid w:val="0042186B"/>
    <w:rsid w:val="00421909"/>
    <w:rsid w:val="00421910"/>
    <w:rsid w:val="0042193B"/>
    <w:rsid w:val="00421A76"/>
    <w:rsid w:val="00421AE5"/>
    <w:rsid w:val="00421B7E"/>
    <w:rsid w:val="00421FDD"/>
    <w:rsid w:val="0042206D"/>
    <w:rsid w:val="00422084"/>
    <w:rsid w:val="004220D2"/>
    <w:rsid w:val="00422143"/>
    <w:rsid w:val="0042219D"/>
    <w:rsid w:val="00422239"/>
    <w:rsid w:val="004222E0"/>
    <w:rsid w:val="004222F3"/>
    <w:rsid w:val="004223CC"/>
    <w:rsid w:val="004223D9"/>
    <w:rsid w:val="004224F2"/>
    <w:rsid w:val="004224FF"/>
    <w:rsid w:val="004226AA"/>
    <w:rsid w:val="004226AF"/>
    <w:rsid w:val="00422859"/>
    <w:rsid w:val="00422972"/>
    <w:rsid w:val="00422989"/>
    <w:rsid w:val="00422B1E"/>
    <w:rsid w:val="00422B6C"/>
    <w:rsid w:val="00422BCB"/>
    <w:rsid w:val="00422C1E"/>
    <w:rsid w:val="00422C75"/>
    <w:rsid w:val="00422CF1"/>
    <w:rsid w:val="00422D89"/>
    <w:rsid w:val="00422DFA"/>
    <w:rsid w:val="00422EFA"/>
    <w:rsid w:val="00422F06"/>
    <w:rsid w:val="0042307C"/>
    <w:rsid w:val="004231B0"/>
    <w:rsid w:val="004231F2"/>
    <w:rsid w:val="00423325"/>
    <w:rsid w:val="004234F2"/>
    <w:rsid w:val="00423511"/>
    <w:rsid w:val="0042357E"/>
    <w:rsid w:val="00423629"/>
    <w:rsid w:val="00423767"/>
    <w:rsid w:val="00423782"/>
    <w:rsid w:val="00423789"/>
    <w:rsid w:val="00423810"/>
    <w:rsid w:val="004238FF"/>
    <w:rsid w:val="00423929"/>
    <w:rsid w:val="00423941"/>
    <w:rsid w:val="00423949"/>
    <w:rsid w:val="004239FC"/>
    <w:rsid w:val="00423A70"/>
    <w:rsid w:val="00423B8B"/>
    <w:rsid w:val="00423B8F"/>
    <w:rsid w:val="00423BCB"/>
    <w:rsid w:val="00423BE9"/>
    <w:rsid w:val="00423CC5"/>
    <w:rsid w:val="00423D48"/>
    <w:rsid w:val="00423FA9"/>
    <w:rsid w:val="00424001"/>
    <w:rsid w:val="0042403B"/>
    <w:rsid w:val="00424060"/>
    <w:rsid w:val="00424173"/>
    <w:rsid w:val="00424194"/>
    <w:rsid w:val="00424339"/>
    <w:rsid w:val="00424452"/>
    <w:rsid w:val="004244A5"/>
    <w:rsid w:val="00424712"/>
    <w:rsid w:val="00424769"/>
    <w:rsid w:val="004247C0"/>
    <w:rsid w:val="00424818"/>
    <w:rsid w:val="0042489E"/>
    <w:rsid w:val="00424AE2"/>
    <w:rsid w:val="00424B6D"/>
    <w:rsid w:val="00424B82"/>
    <w:rsid w:val="00424BAB"/>
    <w:rsid w:val="00424C34"/>
    <w:rsid w:val="00424C37"/>
    <w:rsid w:val="00424C6C"/>
    <w:rsid w:val="00424E87"/>
    <w:rsid w:val="00424EAD"/>
    <w:rsid w:val="00424F21"/>
    <w:rsid w:val="00424F7D"/>
    <w:rsid w:val="00424FA0"/>
    <w:rsid w:val="00425051"/>
    <w:rsid w:val="00425054"/>
    <w:rsid w:val="0042507E"/>
    <w:rsid w:val="00425094"/>
    <w:rsid w:val="0042573F"/>
    <w:rsid w:val="0042583D"/>
    <w:rsid w:val="00425857"/>
    <w:rsid w:val="004258A2"/>
    <w:rsid w:val="00425935"/>
    <w:rsid w:val="0042594E"/>
    <w:rsid w:val="00425A72"/>
    <w:rsid w:val="00425A7F"/>
    <w:rsid w:val="00425AD1"/>
    <w:rsid w:val="00425B9D"/>
    <w:rsid w:val="00425C0C"/>
    <w:rsid w:val="00425D5B"/>
    <w:rsid w:val="00425E12"/>
    <w:rsid w:val="00425E1B"/>
    <w:rsid w:val="00425EC2"/>
    <w:rsid w:val="00426091"/>
    <w:rsid w:val="004260F0"/>
    <w:rsid w:val="0042619D"/>
    <w:rsid w:val="00426251"/>
    <w:rsid w:val="00426275"/>
    <w:rsid w:val="004262AA"/>
    <w:rsid w:val="00426323"/>
    <w:rsid w:val="0042643B"/>
    <w:rsid w:val="0042643D"/>
    <w:rsid w:val="004265E7"/>
    <w:rsid w:val="0042665E"/>
    <w:rsid w:val="00426831"/>
    <w:rsid w:val="004268E8"/>
    <w:rsid w:val="004269D8"/>
    <w:rsid w:val="00426A0F"/>
    <w:rsid w:val="00426CBE"/>
    <w:rsid w:val="00426CDB"/>
    <w:rsid w:val="00426CF6"/>
    <w:rsid w:val="00426EE7"/>
    <w:rsid w:val="00426FA6"/>
    <w:rsid w:val="00427065"/>
    <w:rsid w:val="00427255"/>
    <w:rsid w:val="00427306"/>
    <w:rsid w:val="0042733F"/>
    <w:rsid w:val="0042739F"/>
    <w:rsid w:val="004273ED"/>
    <w:rsid w:val="00427491"/>
    <w:rsid w:val="0042749B"/>
    <w:rsid w:val="004274AE"/>
    <w:rsid w:val="00427554"/>
    <w:rsid w:val="00427619"/>
    <w:rsid w:val="004277CF"/>
    <w:rsid w:val="00427837"/>
    <w:rsid w:val="004278BA"/>
    <w:rsid w:val="004279E8"/>
    <w:rsid w:val="00427A05"/>
    <w:rsid w:val="00427A37"/>
    <w:rsid w:val="00427B19"/>
    <w:rsid w:val="00427B9F"/>
    <w:rsid w:val="00427C18"/>
    <w:rsid w:val="00427C43"/>
    <w:rsid w:val="00427D37"/>
    <w:rsid w:val="00427DF8"/>
    <w:rsid w:val="00427FBD"/>
    <w:rsid w:val="00430146"/>
    <w:rsid w:val="0043020F"/>
    <w:rsid w:val="00430365"/>
    <w:rsid w:val="0043044A"/>
    <w:rsid w:val="00430523"/>
    <w:rsid w:val="0043052E"/>
    <w:rsid w:val="004306D4"/>
    <w:rsid w:val="00430711"/>
    <w:rsid w:val="00430775"/>
    <w:rsid w:val="004307E7"/>
    <w:rsid w:val="004309B3"/>
    <w:rsid w:val="004309B8"/>
    <w:rsid w:val="00430C0C"/>
    <w:rsid w:val="00430C13"/>
    <w:rsid w:val="00430CFC"/>
    <w:rsid w:val="00430DCE"/>
    <w:rsid w:val="00430DE5"/>
    <w:rsid w:val="00430E84"/>
    <w:rsid w:val="00430EC6"/>
    <w:rsid w:val="00430EDF"/>
    <w:rsid w:val="00430FAA"/>
    <w:rsid w:val="00430FE4"/>
    <w:rsid w:val="0043113D"/>
    <w:rsid w:val="0043118A"/>
    <w:rsid w:val="004311F0"/>
    <w:rsid w:val="0043128C"/>
    <w:rsid w:val="00431476"/>
    <w:rsid w:val="004314DE"/>
    <w:rsid w:val="004315DB"/>
    <w:rsid w:val="004316E3"/>
    <w:rsid w:val="004316FC"/>
    <w:rsid w:val="004316FF"/>
    <w:rsid w:val="00431861"/>
    <w:rsid w:val="004318AF"/>
    <w:rsid w:val="004319AF"/>
    <w:rsid w:val="00431A4A"/>
    <w:rsid w:val="00431A5A"/>
    <w:rsid w:val="00431BA6"/>
    <w:rsid w:val="00431E2A"/>
    <w:rsid w:val="00431E31"/>
    <w:rsid w:val="00432022"/>
    <w:rsid w:val="004320C3"/>
    <w:rsid w:val="00432108"/>
    <w:rsid w:val="0043216A"/>
    <w:rsid w:val="004321CC"/>
    <w:rsid w:val="00432464"/>
    <w:rsid w:val="00432490"/>
    <w:rsid w:val="004324C3"/>
    <w:rsid w:val="004325BE"/>
    <w:rsid w:val="004326F0"/>
    <w:rsid w:val="00432823"/>
    <w:rsid w:val="00432834"/>
    <w:rsid w:val="00432868"/>
    <w:rsid w:val="004328CA"/>
    <w:rsid w:val="00432B25"/>
    <w:rsid w:val="00432BF0"/>
    <w:rsid w:val="00432C0E"/>
    <w:rsid w:val="00432E45"/>
    <w:rsid w:val="00432F56"/>
    <w:rsid w:val="00432F62"/>
    <w:rsid w:val="00433154"/>
    <w:rsid w:val="0043320A"/>
    <w:rsid w:val="00433301"/>
    <w:rsid w:val="00433381"/>
    <w:rsid w:val="0043355A"/>
    <w:rsid w:val="0043357E"/>
    <w:rsid w:val="004335DE"/>
    <w:rsid w:val="004335FE"/>
    <w:rsid w:val="00433610"/>
    <w:rsid w:val="00433669"/>
    <w:rsid w:val="004336F7"/>
    <w:rsid w:val="004337E4"/>
    <w:rsid w:val="004339C4"/>
    <w:rsid w:val="00433B2D"/>
    <w:rsid w:val="00433B67"/>
    <w:rsid w:val="00433B74"/>
    <w:rsid w:val="00433B9D"/>
    <w:rsid w:val="00433BE7"/>
    <w:rsid w:val="00433D97"/>
    <w:rsid w:val="00433DCA"/>
    <w:rsid w:val="00433ECA"/>
    <w:rsid w:val="00433F92"/>
    <w:rsid w:val="004340DE"/>
    <w:rsid w:val="0043416A"/>
    <w:rsid w:val="00434197"/>
    <w:rsid w:val="0043421B"/>
    <w:rsid w:val="004343C0"/>
    <w:rsid w:val="004343F2"/>
    <w:rsid w:val="0043461E"/>
    <w:rsid w:val="0043462E"/>
    <w:rsid w:val="0043468E"/>
    <w:rsid w:val="00434776"/>
    <w:rsid w:val="0043479A"/>
    <w:rsid w:val="00434827"/>
    <w:rsid w:val="00434979"/>
    <w:rsid w:val="00434AD3"/>
    <w:rsid w:val="00434AD8"/>
    <w:rsid w:val="00434E5C"/>
    <w:rsid w:val="00434F60"/>
    <w:rsid w:val="004351EC"/>
    <w:rsid w:val="004353EE"/>
    <w:rsid w:val="0043544F"/>
    <w:rsid w:val="0043555D"/>
    <w:rsid w:val="004355BB"/>
    <w:rsid w:val="00435623"/>
    <w:rsid w:val="004356A6"/>
    <w:rsid w:val="00435703"/>
    <w:rsid w:val="0043576F"/>
    <w:rsid w:val="004358BC"/>
    <w:rsid w:val="00435A88"/>
    <w:rsid w:val="00435A9A"/>
    <w:rsid w:val="00435C01"/>
    <w:rsid w:val="00435CB3"/>
    <w:rsid w:val="00435CF0"/>
    <w:rsid w:val="00435D00"/>
    <w:rsid w:val="00435D84"/>
    <w:rsid w:val="00435EB0"/>
    <w:rsid w:val="00435EC4"/>
    <w:rsid w:val="00435F54"/>
    <w:rsid w:val="00435F69"/>
    <w:rsid w:val="00435F6A"/>
    <w:rsid w:val="004360FA"/>
    <w:rsid w:val="0043613F"/>
    <w:rsid w:val="00436177"/>
    <w:rsid w:val="00436186"/>
    <w:rsid w:val="0043618A"/>
    <w:rsid w:val="00436528"/>
    <w:rsid w:val="004365DF"/>
    <w:rsid w:val="00436621"/>
    <w:rsid w:val="00436689"/>
    <w:rsid w:val="00436761"/>
    <w:rsid w:val="00436866"/>
    <w:rsid w:val="00436957"/>
    <w:rsid w:val="00436ACF"/>
    <w:rsid w:val="00436AF3"/>
    <w:rsid w:val="00436BBF"/>
    <w:rsid w:val="00436BE4"/>
    <w:rsid w:val="00436CAF"/>
    <w:rsid w:val="00436DB3"/>
    <w:rsid w:val="00436F29"/>
    <w:rsid w:val="0043721F"/>
    <w:rsid w:val="00437289"/>
    <w:rsid w:val="00437338"/>
    <w:rsid w:val="0043733D"/>
    <w:rsid w:val="0043748E"/>
    <w:rsid w:val="004374EA"/>
    <w:rsid w:val="00437503"/>
    <w:rsid w:val="00437573"/>
    <w:rsid w:val="004375A3"/>
    <w:rsid w:val="004375A5"/>
    <w:rsid w:val="00437609"/>
    <w:rsid w:val="00437677"/>
    <w:rsid w:val="004377B9"/>
    <w:rsid w:val="00437836"/>
    <w:rsid w:val="004378E8"/>
    <w:rsid w:val="00437949"/>
    <w:rsid w:val="004379A4"/>
    <w:rsid w:val="00437A12"/>
    <w:rsid w:val="00437B25"/>
    <w:rsid w:val="00437C95"/>
    <w:rsid w:val="00437CE3"/>
    <w:rsid w:val="00437D31"/>
    <w:rsid w:val="00437D71"/>
    <w:rsid w:val="00437D81"/>
    <w:rsid w:val="00437DCF"/>
    <w:rsid w:val="00437FCC"/>
    <w:rsid w:val="00440017"/>
    <w:rsid w:val="00440174"/>
    <w:rsid w:val="004401EE"/>
    <w:rsid w:val="004402D4"/>
    <w:rsid w:val="004403D6"/>
    <w:rsid w:val="004405E3"/>
    <w:rsid w:val="00440609"/>
    <w:rsid w:val="004406C8"/>
    <w:rsid w:val="004406E9"/>
    <w:rsid w:val="00440911"/>
    <w:rsid w:val="004409C9"/>
    <w:rsid w:val="00440AAD"/>
    <w:rsid w:val="00440BFF"/>
    <w:rsid w:val="00440C7E"/>
    <w:rsid w:val="00440C84"/>
    <w:rsid w:val="00440C9B"/>
    <w:rsid w:val="00440CD0"/>
    <w:rsid w:val="00440D72"/>
    <w:rsid w:val="00440D77"/>
    <w:rsid w:val="00440DAE"/>
    <w:rsid w:val="00440FBE"/>
    <w:rsid w:val="004412DD"/>
    <w:rsid w:val="004412E1"/>
    <w:rsid w:val="00441496"/>
    <w:rsid w:val="004414EA"/>
    <w:rsid w:val="00441510"/>
    <w:rsid w:val="00441611"/>
    <w:rsid w:val="0044161A"/>
    <w:rsid w:val="004416E7"/>
    <w:rsid w:val="00441785"/>
    <w:rsid w:val="00441794"/>
    <w:rsid w:val="0044187F"/>
    <w:rsid w:val="00441888"/>
    <w:rsid w:val="00441997"/>
    <w:rsid w:val="00441A1B"/>
    <w:rsid w:val="00441A62"/>
    <w:rsid w:val="00441AB6"/>
    <w:rsid w:val="00441CBC"/>
    <w:rsid w:val="00441D8B"/>
    <w:rsid w:val="00441DC7"/>
    <w:rsid w:val="00441ECE"/>
    <w:rsid w:val="00442089"/>
    <w:rsid w:val="004420C9"/>
    <w:rsid w:val="0044213D"/>
    <w:rsid w:val="00442198"/>
    <w:rsid w:val="004421CC"/>
    <w:rsid w:val="0044233E"/>
    <w:rsid w:val="00442389"/>
    <w:rsid w:val="00442393"/>
    <w:rsid w:val="00442398"/>
    <w:rsid w:val="00442404"/>
    <w:rsid w:val="0044240F"/>
    <w:rsid w:val="00442423"/>
    <w:rsid w:val="00442563"/>
    <w:rsid w:val="00442681"/>
    <w:rsid w:val="0044270C"/>
    <w:rsid w:val="0044291F"/>
    <w:rsid w:val="00442984"/>
    <w:rsid w:val="00442C1C"/>
    <w:rsid w:val="00442D0E"/>
    <w:rsid w:val="00442DDB"/>
    <w:rsid w:val="00442E2D"/>
    <w:rsid w:val="00442E4E"/>
    <w:rsid w:val="0044316B"/>
    <w:rsid w:val="00443190"/>
    <w:rsid w:val="004432A6"/>
    <w:rsid w:val="0044330F"/>
    <w:rsid w:val="0044339E"/>
    <w:rsid w:val="00443418"/>
    <w:rsid w:val="00443537"/>
    <w:rsid w:val="0044354D"/>
    <w:rsid w:val="004436F3"/>
    <w:rsid w:val="004437DA"/>
    <w:rsid w:val="00443838"/>
    <w:rsid w:val="00443A66"/>
    <w:rsid w:val="00443B90"/>
    <w:rsid w:val="00443BB1"/>
    <w:rsid w:val="00443D0F"/>
    <w:rsid w:val="00443D59"/>
    <w:rsid w:val="00443DB8"/>
    <w:rsid w:val="00443EB5"/>
    <w:rsid w:val="00443F4B"/>
    <w:rsid w:val="00443FFE"/>
    <w:rsid w:val="00444022"/>
    <w:rsid w:val="00444064"/>
    <w:rsid w:val="004441BA"/>
    <w:rsid w:val="0044434E"/>
    <w:rsid w:val="004443C0"/>
    <w:rsid w:val="00444519"/>
    <w:rsid w:val="00444548"/>
    <w:rsid w:val="0044467B"/>
    <w:rsid w:val="00444695"/>
    <w:rsid w:val="004446C4"/>
    <w:rsid w:val="00444757"/>
    <w:rsid w:val="004447A8"/>
    <w:rsid w:val="004447E2"/>
    <w:rsid w:val="0044481A"/>
    <w:rsid w:val="0044488E"/>
    <w:rsid w:val="0044489D"/>
    <w:rsid w:val="00444904"/>
    <w:rsid w:val="00444998"/>
    <w:rsid w:val="004449FC"/>
    <w:rsid w:val="00444B01"/>
    <w:rsid w:val="00444B4F"/>
    <w:rsid w:val="00444B9F"/>
    <w:rsid w:val="00444C2A"/>
    <w:rsid w:val="00444C4A"/>
    <w:rsid w:val="00444CCF"/>
    <w:rsid w:val="00444CD4"/>
    <w:rsid w:val="00444E41"/>
    <w:rsid w:val="00444E9E"/>
    <w:rsid w:val="00444F9B"/>
    <w:rsid w:val="004450C6"/>
    <w:rsid w:val="00445353"/>
    <w:rsid w:val="00445374"/>
    <w:rsid w:val="004453F9"/>
    <w:rsid w:val="00445449"/>
    <w:rsid w:val="0044547C"/>
    <w:rsid w:val="004454A4"/>
    <w:rsid w:val="004454E0"/>
    <w:rsid w:val="00445543"/>
    <w:rsid w:val="004455A7"/>
    <w:rsid w:val="004455B9"/>
    <w:rsid w:val="0044561E"/>
    <w:rsid w:val="004456FE"/>
    <w:rsid w:val="00445854"/>
    <w:rsid w:val="00445872"/>
    <w:rsid w:val="004458F3"/>
    <w:rsid w:val="00445A8A"/>
    <w:rsid w:val="00445A9D"/>
    <w:rsid w:val="00445AB1"/>
    <w:rsid w:val="00445B62"/>
    <w:rsid w:val="00445C25"/>
    <w:rsid w:val="00445C6E"/>
    <w:rsid w:val="00445D1B"/>
    <w:rsid w:val="00445DF0"/>
    <w:rsid w:val="00445F3A"/>
    <w:rsid w:val="00445FB8"/>
    <w:rsid w:val="00445FD3"/>
    <w:rsid w:val="00446080"/>
    <w:rsid w:val="004460EF"/>
    <w:rsid w:val="00446150"/>
    <w:rsid w:val="00446359"/>
    <w:rsid w:val="00446502"/>
    <w:rsid w:val="0044663B"/>
    <w:rsid w:val="004466CF"/>
    <w:rsid w:val="004466F3"/>
    <w:rsid w:val="00446738"/>
    <w:rsid w:val="00446778"/>
    <w:rsid w:val="004467D6"/>
    <w:rsid w:val="00446812"/>
    <w:rsid w:val="00446889"/>
    <w:rsid w:val="004468C5"/>
    <w:rsid w:val="00446988"/>
    <w:rsid w:val="00446B63"/>
    <w:rsid w:val="00446B68"/>
    <w:rsid w:val="00446CD7"/>
    <w:rsid w:val="00446E68"/>
    <w:rsid w:val="00446E7D"/>
    <w:rsid w:val="00446FB3"/>
    <w:rsid w:val="00446FDE"/>
    <w:rsid w:val="004470A1"/>
    <w:rsid w:val="00447153"/>
    <w:rsid w:val="004472BB"/>
    <w:rsid w:val="004472F6"/>
    <w:rsid w:val="0044735D"/>
    <w:rsid w:val="00447426"/>
    <w:rsid w:val="0044745A"/>
    <w:rsid w:val="0044765F"/>
    <w:rsid w:val="00447777"/>
    <w:rsid w:val="00447815"/>
    <w:rsid w:val="00447AC6"/>
    <w:rsid w:val="00447B4D"/>
    <w:rsid w:val="00447C6F"/>
    <w:rsid w:val="00447CDD"/>
    <w:rsid w:val="00447D04"/>
    <w:rsid w:val="00447D5F"/>
    <w:rsid w:val="00447D9D"/>
    <w:rsid w:val="00447EF4"/>
    <w:rsid w:val="0045002E"/>
    <w:rsid w:val="004501B3"/>
    <w:rsid w:val="00450346"/>
    <w:rsid w:val="00450347"/>
    <w:rsid w:val="004503BE"/>
    <w:rsid w:val="004504AD"/>
    <w:rsid w:val="004504C3"/>
    <w:rsid w:val="004504D6"/>
    <w:rsid w:val="00450510"/>
    <w:rsid w:val="0045054C"/>
    <w:rsid w:val="004505C9"/>
    <w:rsid w:val="0045066B"/>
    <w:rsid w:val="00450672"/>
    <w:rsid w:val="004508B8"/>
    <w:rsid w:val="004508BA"/>
    <w:rsid w:val="004508FC"/>
    <w:rsid w:val="0045091A"/>
    <w:rsid w:val="004509A9"/>
    <w:rsid w:val="00450A3E"/>
    <w:rsid w:val="00450AF0"/>
    <w:rsid w:val="00450C67"/>
    <w:rsid w:val="00450C87"/>
    <w:rsid w:val="00450D94"/>
    <w:rsid w:val="00450E04"/>
    <w:rsid w:val="00450F0C"/>
    <w:rsid w:val="00450F8D"/>
    <w:rsid w:val="0045115D"/>
    <w:rsid w:val="0045117A"/>
    <w:rsid w:val="004511BD"/>
    <w:rsid w:val="004511FB"/>
    <w:rsid w:val="00451246"/>
    <w:rsid w:val="00451497"/>
    <w:rsid w:val="00451658"/>
    <w:rsid w:val="004519DA"/>
    <w:rsid w:val="00451A62"/>
    <w:rsid w:val="00451A8B"/>
    <w:rsid w:val="00451AF4"/>
    <w:rsid w:val="00451AF7"/>
    <w:rsid w:val="00451BFF"/>
    <w:rsid w:val="00451DB0"/>
    <w:rsid w:val="00451E47"/>
    <w:rsid w:val="00451E5A"/>
    <w:rsid w:val="00451FD3"/>
    <w:rsid w:val="0045202B"/>
    <w:rsid w:val="00452030"/>
    <w:rsid w:val="00452329"/>
    <w:rsid w:val="00452337"/>
    <w:rsid w:val="004523C6"/>
    <w:rsid w:val="004523E1"/>
    <w:rsid w:val="0045243B"/>
    <w:rsid w:val="0045246A"/>
    <w:rsid w:val="004524BC"/>
    <w:rsid w:val="0045261B"/>
    <w:rsid w:val="00452718"/>
    <w:rsid w:val="00452739"/>
    <w:rsid w:val="00452751"/>
    <w:rsid w:val="004527D3"/>
    <w:rsid w:val="0045286D"/>
    <w:rsid w:val="004528BF"/>
    <w:rsid w:val="004528D1"/>
    <w:rsid w:val="00452949"/>
    <w:rsid w:val="00452964"/>
    <w:rsid w:val="004529CC"/>
    <w:rsid w:val="00452A09"/>
    <w:rsid w:val="00452B04"/>
    <w:rsid w:val="00452B90"/>
    <w:rsid w:val="00452BC5"/>
    <w:rsid w:val="00452D39"/>
    <w:rsid w:val="00452EAC"/>
    <w:rsid w:val="00452F04"/>
    <w:rsid w:val="00452FB1"/>
    <w:rsid w:val="00452FD9"/>
    <w:rsid w:val="00453022"/>
    <w:rsid w:val="0045303B"/>
    <w:rsid w:val="0045314F"/>
    <w:rsid w:val="00453151"/>
    <w:rsid w:val="00453194"/>
    <w:rsid w:val="004533C0"/>
    <w:rsid w:val="00453598"/>
    <w:rsid w:val="0045377F"/>
    <w:rsid w:val="0045392E"/>
    <w:rsid w:val="00453994"/>
    <w:rsid w:val="00453B57"/>
    <w:rsid w:val="00453BC3"/>
    <w:rsid w:val="00453D1C"/>
    <w:rsid w:val="00453D9A"/>
    <w:rsid w:val="00454009"/>
    <w:rsid w:val="0045415B"/>
    <w:rsid w:val="0045426B"/>
    <w:rsid w:val="004542A8"/>
    <w:rsid w:val="004544D6"/>
    <w:rsid w:val="00454532"/>
    <w:rsid w:val="00454686"/>
    <w:rsid w:val="00454726"/>
    <w:rsid w:val="0045476E"/>
    <w:rsid w:val="004547A2"/>
    <w:rsid w:val="004548BA"/>
    <w:rsid w:val="00454966"/>
    <w:rsid w:val="00454983"/>
    <w:rsid w:val="004549B4"/>
    <w:rsid w:val="00454A67"/>
    <w:rsid w:val="00454BC9"/>
    <w:rsid w:val="00454C0E"/>
    <w:rsid w:val="00454DFF"/>
    <w:rsid w:val="00454E92"/>
    <w:rsid w:val="00454F1B"/>
    <w:rsid w:val="00454F8A"/>
    <w:rsid w:val="004550CD"/>
    <w:rsid w:val="0045519C"/>
    <w:rsid w:val="0045538E"/>
    <w:rsid w:val="00455431"/>
    <w:rsid w:val="00455469"/>
    <w:rsid w:val="00455663"/>
    <w:rsid w:val="0045566E"/>
    <w:rsid w:val="00455677"/>
    <w:rsid w:val="00455762"/>
    <w:rsid w:val="004558E0"/>
    <w:rsid w:val="00455955"/>
    <w:rsid w:val="004559BE"/>
    <w:rsid w:val="00455AAD"/>
    <w:rsid w:val="00455B1F"/>
    <w:rsid w:val="00455C05"/>
    <w:rsid w:val="00455CD7"/>
    <w:rsid w:val="00455D0F"/>
    <w:rsid w:val="00455D31"/>
    <w:rsid w:val="00455DC6"/>
    <w:rsid w:val="00455DD3"/>
    <w:rsid w:val="00455DFE"/>
    <w:rsid w:val="00455E99"/>
    <w:rsid w:val="00455FBF"/>
    <w:rsid w:val="0045628E"/>
    <w:rsid w:val="00456325"/>
    <w:rsid w:val="00456399"/>
    <w:rsid w:val="004565B8"/>
    <w:rsid w:val="004565DD"/>
    <w:rsid w:val="00456600"/>
    <w:rsid w:val="0045667B"/>
    <w:rsid w:val="0045672F"/>
    <w:rsid w:val="00456755"/>
    <w:rsid w:val="0045676C"/>
    <w:rsid w:val="0045678D"/>
    <w:rsid w:val="004567B2"/>
    <w:rsid w:val="004567F6"/>
    <w:rsid w:val="004568B0"/>
    <w:rsid w:val="00456910"/>
    <w:rsid w:val="0045693E"/>
    <w:rsid w:val="004569BC"/>
    <w:rsid w:val="004569C1"/>
    <w:rsid w:val="00456AE9"/>
    <w:rsid w:val="00456BB0"/>
    <w:rsid w:val="00456DA2"/>
    <w:rsid w:val="00456EEE"/>
    <w:rsid w:val="00456F03"/>
    <w:rsid w:val="004570D5"/>
    <w:rsid w:val="00457119"/>
    <w:rsid w:val="00457319"/>
    <w:rsid w:val="00457354"/>
    <w:rsid w:val="004573D8"/>
    <w:rsid w:val="00457401"/>
    <w:rsid w:val="004575E3"/>
    <w:rsid w:val="00457642"/>
    <w:rsid w:val="004576B5"/>
    <w:rsid w:val="00457753"/>
    <w:rsid w:val="004578D2"/>
    <w:rsid w:val="00457BCF"/>
    <w:rsid w:val="00457C53"/>
    <w:rsid w:val="00457DC7"/>
    <w:rsid w:val="00457F27"/>
    <w:rsid w:val="00457F8C"/>
    <w:rsid w:val="0046006D"/>
    <w:rsid w:val="004600A6"/>
    <w:rsid w:val="004600DF"/>
    <w:rsid w:val="00460289"/>
    <w:rsid w:val="004602AF"/>
    <w:rsid w:val="00460358"/>
    <w:rsid w:val="0046037B"/>
    <w:rsid w:val="00460442"/>
    <w:rsid w:val="0046050F"/>
    <w:rsid w:val="004605A8"/>
    <w:rsid w:val="004605F8"/>
    <w:rsid w:val="004606E7"/>
    <w:rsid w:val="004607E3"/>
    <w:rsid w:val="0046095F"/>
    <w:rsid w:val="00460B04"/>
    <w:rsid w:val="00460B6E"/>
    <w:rsid w:val="00460C14"/>
    <w:rsid w:val="00460DF5"/>
    <w:rsid w:val="00460E45"/>
    <w:rsid w:val="0046108E"/>
    <w:rsid w:val="004611DD"/>
    <w:rsid w:val="00461247"/>
    <w:rsid w:val="004613AF"/>
    <w:rsid w:val="004613DF"/>
    <w:rsid w:val="00461409"/>
    <w:rsid w:val="0046140E"/>
    <w:rsid w:val="0046148D"/>
    <w:rsid w:val="00461504"/>
    <w:rsid w:val="004615A7"/>
    <w:rsid w:val="004615E4"/>
    <w:rsid w:val="00461859"/>
    <w:rsid w:val="0046189E"/>
    <w:rsid w:val="00461948"/>
    <w:rsid w:val="004619C0"/>
    <w:rsid w:val="00461A2F"/>
    <w:rsid w:val="00461A37"/>
    <w:rsid w:val="00461A65"/>
    <w:rsid w:val="00461C2C"/>
    <w:rsid w:val="00461D0C"/>
    <w:rsid w:val="00461D0E"/>
    <w:rsid w:val="00461EF6"/>
    <w:rsid w:val="00461F23"/>
    <w:rsid w:val="0046210B"/>
    <w:rsid w:val="00462299"/>
    <w:rsid w:val="00462405"/>
    <w:rsid w:val="004624AB"/>
    <w:rsid w:val="0046265E"/>
    <w:rsid w:val="0046269E"/>
    <w:rsid w:val="004626BA"/>
    <w:rsid w:val="00462782"/>
    <w:rsid w:val="00462911"/>
    <w:rsid w:val="00462986"/>
    <w:rsid w:val="00462A49"/>
    <w:rsid w:val="00462A67"/>
    <w:rsid w:val="00462A70"/>
    <w:rsid w:val="00462BBE"/>
    <w:rsid w:val="00462D8A"/>
    <w:rsid w:val="00462EBA"/>
    <w:rsid w:val="00462F1A"/>
    <w:rsid w:val="00462FC0"/>
    <w:rsid w:val="00463020"/>
    <w:rsid w:val="004630F3"/>
    <w:rsid w:val="00463180"/>
    <w:rsid w:val="00463236"/>
    <w:rsid w:val="00463247"/>
    <w:rsid w:val="004632C5"/>
    <w:rsid w:val="00463478"/>
    <w:rsid w:val="004636A2"/>
    <w:rsid w:val="00463763"/>
    <w:rsid w:val="00463786"/>
    <w:rsid w:val="004637D4"/>
    <w:rsid w:val="004637F1"/>
    <w:rsid w:val="0046395D"/>
    <w:rsid w:val="00463A73"/>
    <w:rsid w:val="00463AA7"/>
    <w:rsid w:val="00463B9F"/>
    <w:rsid w:val="00463C42"/>
    <w:rsid w:val="00463CE4"/>
    <w:rsid w:val="00463D47"/>
    <w:rsid w:val="00463DC3"/>
    <w:rsid w:val="00463DDE"/>
    <w:rsid w:val="00463ECD"/>
    <w:rsid w:val="00463EDA"/>
    <w:rsid w:val="0046416D"/>
    <w:rsid w:val="0046420A"/>
    <w:rsid w:val="004642CF"/>
    <w:rsid w:val="004644CC"/>
    <w:rsid w:val="0046456B"/>
    <w:rsid w:val="00464603"/>
    <w:rsid w:val="004646E3"/>
    <w:rsid w:val="00464757"/>
    <w:rsid w:val="00464774"/>
    <w:rsid w:val="00464789"/>
    <w:rsid w:val="0046487F"/>
    <w:rsid w:val="00464887"/>
    <w:rsid w:val="004648EE"/>
    <w:rsid w:val="00464954"/>
    <w:rsid w:val="00464988"/>
    <w:rsid w:val="00464A73"/>
    <w:rsid w:val="00464A8E"/>
    <w:rsid w:val="00464AA5"/>
    <w:rsid w:val="00464ADB"/>
    <w:rsid w:val="00464B12"/>
    <w:rsid w:val="00464B14"/>
    <w:rsid w:val="00464C37"/>
    <w:rsid w:val="00464CFC"/>
    <w:rsid w:val="00464D36"/>
    <w:rsid w:val="00464D4A"/>
    <w:rsid w:val="00464E08"/>
    <w:rsid w:val="00464E12"/>
    <w:rsid w:val="00464F36"/>
    <w:rsid w:val="00464F46"/>
    <w:rsid w:val="00464F6C"/>
    <w:rsid w:val="0046511F"/>
    <w:rsid w:val="00465248"/>
    <w:rsid w:val="004652AF"/>
    <w:rsid w:val="00465344"/>
    <w:rsid w:val="004653EF"/>
    <w:rsid w:val="0046564C"/>
    <w:rsid w:val="0046570D"/>
    <w:rsid w:val="004658C6"/>
    <w:rsid w:val="0046593C"/>
    <w:rsid w:val="00465990"/>
    <w:rsid w:val="00465A81"/>
    <w:rsid w:val="00465B71"/>
    <w:rsid w:val="00465BA9"/>
    <w:rsid w:val="00465C55"/>
    <w:rsid w:val="00465C59"/>
    <w:rsid w:val="00465CBD"/>
    <w:rsid w:val="00465FA7"/>
    <w:rsid w:val="00465FD1"/>
    <w:rsid w:val="00466098"/>
    <w:rsid w:val="004660E7"/>
    <w:rsid w:val="0046616A"/>
    <w:rsid w:val="00466179"/>
    <w:rsid w:val="0046621E"/>
    <w:rsid w:val="00466241"/>
    <w:rsid w:val="0046624E"/>
    <w:rsid w:val="00466282"/>
    <w:rsid w:val="004663C3"/>
    <w:rsid w:val="004664E5"/>
    <w:rsid w:val="00466528"/>
    <w:rsid w:val="0046658D"/>
    <w:rsid w:val="004665A0"/>
    <w:rsid w:val="004665EA"/>
    <w:rsid w:val="004666F1"/>
    <w:rsid w:val="00466826"/>
    <w:rsid w:val="0046686C"/>
    <w:rsid w:val="00466932"/>
    <w:rsid w:val="00466A1F"/>
    <w:rsid w:val="00466A91"/>
    <w:rsid w:val="00466AC4"/>
    <w:rsid w:val="00466B97"/>
    <w:rsid w:val="00466C15"/>
    <w:rsid w:val="00466C52"/>
    <w:rsid w:val="00466C82"/>
    <w:rsid w:val="00466CEC"/>
    <w:rsid w:val="00466E6B"/>
    <w:rsid w:val="0046711A"/>
    <w:rsid w:val="0046720C"/>
    <w:rsid w:val="00467303"/>
    <w:rsid w:val="00467310"/>
    <w:rsid w:val="00467351"/>
    <w:rsid w:val="00467395"/>
    <w:rsid w:val="00467548"/>
    <w:rsid w:val="0046758C"/>
    <w:rsid w:val="00467594"/>
    <w:rsid w:val="00467616"/>
    <w:rsid w:val="004676D1"/>
    <w:rsid w:val="00467718"/>
    <w:rsid w:val="004677AC"/>
    <w:rsid w:val="00467854"/>
    <w:rsid w:val="004679E2"/>
    <w:rsid w:val="00467A74"/>
    <w:rsid w:val="00467B52"/>
    <w:rsid w:val="00467B8D"/>
    <w:rsid w:val="00467E49"/>
    <w:rsid w:val="00467E69"/>
    <w:rsid w:val="00470073"/>
    <w:rsid w:val="00470118"/>
    <w:rsid w:val="00470232"/>
    <w:rsid w:val="00470246"/>
    <w:rsid w:val="00470292"/>
    <w:rsid w:val="00470375"/>
    <w:rsid w:val="0047042A"/>
    <w:rsid w:val="00470433"/>
    <w:rsid w:val="0047048B"/>
    <w:rsid w:val="00470495"/>
    <w:rsid w:val="0047049E"/>
    <w:rsid w:val="004704CF"/>
    <w:rsid w:val="004704F4"/>
    <w:rsid w:val="004704F9"/>
    <w:rsid w:val="00470543"/>
    <w:rsid w:val="004706EF"/>
    <w:rsid w:val="004707E7"/>
    <w:rsid w:val="00470849"/>
    <w:rsid w:val="004708FA"/>
    <w:rsid w:val="00470BC0"/>
    <w:rsid w:val="00470C01"/>
    <w:rsid w:val="00470CC7"/>
    <w:rsid w:val="00470CCB"/>
    <w:rsid w:val="00470CCD"/>
    <w:rsid w:val="00470D48"/>
    <w:rsid w:val="00470D67"/>
    <w:rsid w:val="00470E96"/>
    <w:rsid w:val="00471095"/>
    <w:rsid w:val="0047111F"/>
    <w:rsid w:val="00471224"/>
    <w:rsid w:val="00471285"/>
    <w:rsid w:val="00471319"/>
    <w:rsid w:val="00471482"/>
    <w:rsid w:val="0047149D"/>
    <w:rsid w:val="004714B0"/>
    <w:rsid w:val="0047167A"/>
    <w:rsid w:val="00471696"/>
    <w:rsid w:val="004716ED"/>
    <w:rsid w:val="0047175B"/>
    <w:rsid w:val="004717C0"/>
    <w:rsid w:val="00471890"/>
    <w:rsid w:val="004718C9"/>
    <w:rsid w:val="004719B9"/>
    <w:rsid w:val="00471A3D"/>
    <w:rsid w:val="00471A7D"/>
    <w:rsid w:val="00471B19"/>
    <w:rsid w:val="00471B8C"/>
    <w:rsid w:val="00471B95"/>
    <w:rsid w:val="00471C2C"/>
    <w:rsid w:val="00471D6D"/>
    <w:rsid w:val="00471D72"/>
    <w:rsid w:val="00471F02"/>
    <w:rsid w:val="00472078"/>
    <w:rsid w:val="0047217F"/>
    <w:rsid w:val="0047227B"/>
    <w:rsid w:val="004722B3"/>
    <w:rsid w:val="00472309"/>
    <w:rsid w:val="004723AC"/>
    <w:rsid w:val="004723DB"/>
    <w:rsid w:val="00472461"/>
    <w:rsid w:val="0047255B"/>
    <w:rsid w:val="0047257C"/>
    <w:rsid w:val="0047257E"/>
    <w:rsid w:val="004727D1"/>
    <w:rsid w:val="004728D2"/>
    <w:rsid w:val="0047291B"/>
    <w:rsid w:val="00472979"/>
    <w:rsid w:val="00472A68"/>
    <w:rsid w:val="00472B86"/>
    <w:rsid w:val="00472CFD"/>
    <w:rsid w:val="00472D17"/>
    <w:rsid w:val="00472F2D"/>
    <w:rsid w:val="00473071"/>
    <w:rsid w:val="00473296"/>
    <w:rsid w:val="0047332A"/>
    <w:rsid w:val="004734BC"/>
    <w:rsid w:val="004734D2"/>
    <w:rsid w:val="0047352F"/>
    <w:rsid w:val="00473542"/>
    <w:rsid w:val="00473562"/>
    <w:rsid w:val="004735EA"/>
    <w:rsid w:val="00473636"/>
    <w:rsid w:val="0047365E"/>
    <w:rsid w:val="004736F3"/>
    <w:rsid w:val="00473764"/>
    <w:rsid w:val="004739F7"/>
    <w:rsid w:val="00473B0B"/>
    <w:rsid w:val="00473BC7"/>
    <w:rsid w:val="00473CA7"/>
    <w:rsid w:val="00473CD8"/>
    <w:rsid w:val="00474095"/>
    <w:rsid w:val="00474328"/>
    <w:rsid w:val="00474349"/>
    <w:rsid w:val="004745C3"/>
    <w:rsid w:val="004745DE"/>
    <w:rsid w:val="0047463C"/>
    <w:rsid w:val="00474693"/>
    <w:rsid w:val="004747FB"/>
    <w:rsid w:val="00474ABD"/>
    <w:rsid w:val="00474BE2"/>
    <w:rsid w:val="00474D06"/>
    <w:rsid w:val="00474EDC"/>
    <w:rsid w:val="004751B7"/>
    <w:rsid w:val="00475212"/>
    <w:rsid w:val="0047527F"/>
    <w:rsid w:val="00475619"/>
    <w:rsid w:val="00475633"/>
    <w:rsid w:val="00475740"/>
    <w:rsid w:val="00475785"/>
    <w:rsid w:val="004757C3"/>
    <w:rsid w:val="00475893"/>
    <w:rsid w:val="004759BA"/>
    <w:rsid w:val="00475AC7"/>
    <w:rsid w:val="00475ACA"/>
    <w:rsid w:val="00475BB9"/>
    <w:rsid w:val="00475D1E"/>
    <w:rsid w:val="00475D60"/>
    <w:rsid w:val="00475D7D"/>
    <w:rsid w:val="00475E4C"/>
    <w:rsid w:val="00475F7C"/>
    <w:rsid w:val="004762EC"/>
    <w:rsid w:val="0047630F"/>
    <w:rsid w:val="004763A0"/>
    <w:rsid w:val="004763D1"/>
    <w:rsid w:val="00476516"/>
    <w:rsid w:val="0047652A"/>
    <w:rsid w:val="00476577"/>
    <w:rsid w:val="00476587"/>
    <w:rsid w:val="004765CB"/>
    <w:rsid w:val="004765ED"/>
    <w:rsid w:val="004765F6"/>
    <w:rsid w:val="004766DF"/>
    <w:rsid w:val="0047675F"/>
    <w:rsid w:val="0047677F"/>
    <w:rsid w:val="004767AB"/>
    <w:rsid w:val="0047692D"/>
    <w:rsid w:val="00476AFA"/>
    <w:rsid w:val="00476B09"/>
    <w:rsid w:val="00476B5A"/>
    <w:rsid w:val="00476B9B"/>
    <w:rsid w:val="00476C61"/>
    <w:rsid w:val="00476D94"/>
    <w:rsid w:val="00476ED2"/>
    <w:rsid w:val="00476F60"/>
    <w:rsid w:val="0047705C"/>
    <w:rsid w:val="004770A2"/>
    <w:rsid w:val="00477287"/>
    <w:rsid w:val="00477315"/>
    <w:rsid w:val="0047731E"/>
    <w:rsid w:val="00477403"/>
    <w:rsid w:val="00477413"/>
    <w:rsid w:val="0047749D"/>
    <w:rsid w:val="004774EC"/>
    <w:rsid w:val="0047760E"/>
    <w:rsid w:val="004776D0"/>
    <w:rsid w:val="004777E6"/>
    <w:rsid w:val="00477862"/>
    <w:rsid w:val="00477B2F"/>
    <w:rsid w:val="00477C33"/>
    <w:rsid w:val="00477C52"/>
    <w:rsid w:val="00477D4C"/>
    <w:rsid w:val="00477F94"/>
    <w:rsid w:val="00480055"/>
    <w:rsid w:val="004800EF"/>
    <w:rsid w:val="00480254"/>
    <w:rsid w:val="004802B1"/>
    <w:rsid w:val="004804E8"/>
    <w:rsid w:val="00480522"/>
    <w:rsid w:val="00480832"/>
    <w:rsid w:val="0048093B"/>
    <w:rsid w:val="004809AA"/>
    <w:rsid w:val="004809AE"/>
    <w:rsid w:val="00480A59"/>
    <w:rsid w:val="00480ADB"/>
    <w:rsid w:val="00480BEA"/>
    <w:rsid w:val="00480CC0"/>
    <w:rsid w:val="00480D2F"/>
    <w:rsid w:val="00480E75"/>
    <w:rsid w:val="00480EB7"/>
    <w:rsid w:val="00480F1E"/>
    <w:rsid w:val="00480F81"/>
    <w:rsid w:val="0048101F"/>
    <w:rsid w:val="00481094"/>
    <w:rsid w:val="0048110C"/>
    <w:rsid w:val="0048115A"/>
    <w:rsid w:val="0048115B"/>
    <w:rsid w:val="0048120B"/>
    <w:rsid w:val="00481225"/>
    <w:rsid w:val="00481431"/>
    <w:rsid w:val="00481435"/>
    <w:rsid w:val="00481436"/>
    <w:rsid w:val="0048162C"/>
    <w:rsid w:val="00481630"/>
    <w:rsid w:val="004816CC"/>
    <w:rsid w:val="004816E6"/>
    <w:rsid w:val="004818B6"/>
    <w:rsid w:val="00481911"/>
    <w:rsid w:val="00481BD9"/>
    <w:rsid w:val="00481C46"/>
    <w:rsid w:val="00481C96"/>
    <w:rsid w:val="00481DD9"/>
    <w:rsid w:val="00481E76"/>
    <w:rsid w:val="00481E9B"/>
    <w:rsid w:val="00481EE4"/>
    <w:rsid w:val="00481FE3"/>
    <w:rsid w:val="0048216E"/>
    <w:rsid w:val="00482204"/>
    <w:rsid w:val="0048224F"/>
    <w:rsid w:val="00482251"/>
    <w:rsid w:val="004823B8"/>
    <w:rsid w:val="00482407"/>
    <w:rsid w:val="0048241E"/>
    <w:rsid w:val="0048243E"/>
    <w:rsid w:val="004824A3"/>
    <w:rsid w:val="00482539"/>
    <w:rsid w:val="004825B3"/>
    <w:rsid w:val="004825D2"/>
    <w:rsid w:val="004825EE"/>
    <w:rsid w:val="00482634"/>
    <w:rsid w:val="00482638"/>
    <w:rsid w:val="004826A3"/>
    <w:rsid w:val="0048278C"/>
    <w:rsid w:val="004828A9"/>
    <w:rsid w:val="00482A78"/>
    <w:rsid w:val="00482B13"/>
    <w:rsid w:val="00482BF5"/>
    <w:rsid w:val="00482C0C"/>
    <w:rsid w:val="00482CFE"/>
    <w:rsid w:val="00482D34"/>
    <w:rsid w:val="004832B8"/>
    <w:rsid w:val="00483325"/>
    <w:rsid w:val="00483362"/>
    <w:rsid w:val="004833E1"/>
    <w:rsid w:val="0048343B"/>
    <w:rsid w:val="004834B6"/>
    <w:rsid w:val="004834D1"/>
    <w:rsid w:val="0048369B"/>
    <w:rsid w:val="00483703"/>
    <w:rsid w:val="00483708"/>
    <w:rsid w:val="004839BD"/>
    <w:rsid w:val="004839EC"/>
    <w:rsid w:val="004839F8"/>
    <w:rsid w:val="00483BA3"/>
    <w:rsid w:val="00483BAE"/>
    <w:rsid w:val="00483CD7"/>
    <w:rsid w:val="00483D6F"/>
    <w:rsid w:val="00483EAB"/>
    <w:rsid w:val="00483F23"/>
    <w:rsid w:val="00483F82"/>
    <w:rsid w:val="00483FD2"/>
    <w:rsid w:val="00483FFF"/>
    <w:rsid w:val="004841D2"/>
    <w:rsid w:val="0048422F"/>
    <w:rsid w:val="00484483"/>
    <w:rsid w:val="00484509"/>
    <w:rsid w:val="0048456A"/>
    <w:rsid w:val="00484726"/>
    <w:rsid w:val="004848BF"/>
    <w:rsid w:val="00484992"/>
    <w:rsid w:val="004849D1"/>
    <w:rsid w:val="00484A07"/>
    <w:rsid w:val="00484A2D"/>
    <w:rsid w:val="00484A71"/>
    <w:rsid w:val="00484B33"/>
    <w:rsid w:val="00484B43"/>
    <w:rsid w:val="00484B73"/>
    <w:rsid w:val="00484C60"/>
    <w:rsid w:val="00484ED4"/>
    <w:rsid w:val="00484FC7"/>
    <w:rsid w:val="00485154"/>
    <w:rsid w:val="00485257"/>
    <w:rsid w:val="0048544D"/>
    <w:rsid w:val="0048550F"/>
    <w:rsid w:val="0048560B"/>
    <w:rsid w:val="004856D4"/>
    <w:rsid w:val="00485861"/>
    <w:rsid w:val="004858E8"/>
    <w:rsid w:val="00485919"/>
    <w:rsid w:val="004859BA"/>
    <w:rsid w:val="004859E8"/>
    <w:rsid w:val="00485A66"/>
    <w:rsid w:val="00485ACF"/>
    <w:rsid w:val="00485B20"/>
    <w:rsid w:val="00485B6E"/>
    <w:rsid w:val="00485C7A"/>
    <w:rsid w:val="00485C83"/>
    <w:rsid w:val="00485EE1"/>
    <w:rsid w:val="00486137"/>
    <w:rsid w:val="004862DE"/>
    <w:rsid w:val="00486370"/>
    <w:rsid w:val="00486440"/>
    <w:rsid w:val="004864A8"/>
    <w:rsid w:val="004864CF"/>
    <w:rsid w:val="004864DB"/>
    <w:rsid w:val="004866C3"/>
    <w:rsid w:val="004867C1"/>
    <w:rsid w:val="004869D4"/>
    <w:rsid w:val="00486A51"/>
    <w:rsid w:val="00486C45"/>
    <w:rsid w:val="00486D0B"/>
    <w:rsid w:val="00486DD5"/>
    <w:rsid w:val="00486E3A"/>
    <w:rsid w:val="00486E62"/>
    <w:rsid w:val="00486FC0"/>
    <w:rsid w:val="00486FD3"/>
    <w:rsid w:val="00487068"/>
    <w:rsid w:val="00487070"/>
    <w:rsid w:val="004871D8"/>
    <w:rsid w:val="00487410"/>
    <w:rsid w:val="00487471"/>
    <w:rsid w:val="004874B0"/>
    <w:rsid w:val="004874BF"/>
    <w:rsid w:val="004875B3"/>
    <w:rsid w:val="00487663"/>
    <w:rsid w:val="0048767B"/>
    <w:rsid w:val="00487848"/>
    <w:rsid w:val="00487854"/>
    <w:rsid w:val="004879B6"/>
    <w:rsid w:val="00487A11"/>
    <w:rsid w:val="00487B4E"/>
    <w:rsid w:val="00487BE4"/>
    <w:rsid w:val="00487DD5"/>
    <w:rsid w:val="00487E93"/>
    <w:rsid w:val="00487F4F"/>
    <w:rsid w:val="00487FCC"/>
    <w:rsid w:val="00490042"/>
    <w:rsid w:val="00490391"/>
    <w:rsid w:val="004903FC"/>
    <w:rsid w:val="00490431"/>
    <w:rsid w:val="00490478"/>
    <w:rsid w:val="00490518"/>
    <w:rsid w:val="00490602"/>
    <w:rsid w:val="004906C5"/>
    <w:rsid w:val="0049085F"/>
    <w:rsid w:val="0049089F"/>
    <w:rsid w:val="00490946"/>
    <w:rsid w:val="00490A4D"/>
    <w:rsid w:val="00490A6B"/>
    <w:rsid w:val="00490AB8"/>
    <w:rsid w:val="00490AE5"/>
    <w:rsid w:val="00490AF7"/>
    <w:rsid w:val="00490B64"/>
    <w:rsid w:val="00490CB0"/>
    <w:rsid w:val="00490CC4"/>
    <w:rsid w:val="00490CFE"/>
    <w:rsid w:val="00490DE9"/>
    <w:rsid w:val="00490E0F"/>
    <w:rsid w:val="00490E1F"/>
    <w:rsid w:val="00490E20"/>
    <w:rsid w:val="00490E32"/>
    <w:rsid w:val="00490E6E"/>
    <w:rsid w:val="00490F18"/>
    <w:rsid w:val="0049105B"/>
    <w:rsid w:val="00491096"/>
    <w:rsid w:val="0049119D"/>
    <w:rsid w:val="004911F3"/>
    <w:rsid w:val="004911F6"/>
    <w:rsid w:val="00491342"/>
    <w:rsid w:val="00491405"/>
    <w:rsid w:val="0049140F"/>
    <w:rsid w:val="00491468"/>
    <w:rsid w:val="00491565"/>
    <w:rsid w:val="004915EF"/>
    <w:rsid w:val="00491735"/>
    <w:rsid w:val="00491745"/>
    <w:rsid w:val="004918CD"/>
    <w:rsid w:val="004918F3"/>
    <w:rsid w:val="00491910"/>
    <w:rsid w:val="004919C6"/>
    <w:rsid w:val="00491A58"/>
    <w:rsid w:val="00491A86"/>
    <w:rsid w:val="00491C6A"/>
    <w:rsid w:val="00491D12"/>
    <w:rsid w:val="00491D16"/>
    <w:rsid w:val="00491DB7"/>
    <w:rsid w:val="00491E00"/>
    <w:rsid w:val="00491F63"/>
    <w:rsid w:val="00491FC5"/>
    <w:rsid w:val="00491FE1"/>
    <w:rsid w:val="0049210B"/>
    <w:rsid w:val="0049216B"/>
    <w:rsid w:val="004921DF"/>
    <w:rsid w:val="004921E4"/>
    <w:rsid w:val="00492219"/>
    <w:rsid w:val="00492290"/>
    <w:rsid w:val="00492332"/>
    <w:rsid w:val="00492355"/>
    <w:rsid w:val="00492359"/>
    <w:rsid w:val="0049249D"/>
    <w:rsid w:val="00492741"/>
    <w:rsid w:val="00492763"/>
    <w:rsid w:val="004927AA"/>
    <w:rsid w:val="004929DB"/>
    <w:rsid w:val="00492A86"/>
    <w:rsid w:val="00492B68"/>
    <w:rsid w:val="00492B94"/>
    <w:rsid w:val="00492B99"/>
    <w:rsid w:val="00492BD2"/>
    <w:rsid w:val="00492D6E"/>
    <w:rsid w:val="00492D77"/>
    <w:rsid w:val="00492E04"/>
    <w:rsid w:val="00492E11"/>
    <w:rsid w:val="00492EB7"/>
    <w:rsid w:val="0049311A"/>
    <w:rsid w:val="00493265"/>
    <w:rsid w:val="00493307"/>
    <w:rsid w:val="0049347C"/>
    <w:rsid w:val="0049351A"/>
    <w:rsid w:val="004937A6"/>
    <w:rsid w:val="004937A7"/>
    <w:rsid w:val="00493985"/>
    <w:rsid w:val="00493A34"/>
    <w:rsid w:val="00493AF3"/>
    <w:rsid w:val="00493B6E"/>
    <w:rsid w:val="00493C24"/>
    <w:rsid w:val="00493C62"/>
    <w:rsid w:val="00493E06"/>
    <w:rsid w:val="00493E25"/>
    <w:rsid w:val="00493FE2"/>
    <w:rsid w:val="0049403E"/>
    <w:rsid w:val="00494044"/>
    <w:rsid w:val="004941F3"/>
    <w:rsid w:val="00494221"/>
    <w:rsid w:val="00494372"/>
    <w:rsid w:val="00494454"/>
    <w:rsid w:val="00494470"/>
    <w:rsid w:val="0049456A"/>
    <w:rsid w:val="0049472F"/>
    <w:rsid w:val="00494861"/>
    <w:rsid w:val="004948E9"/>
    <w:rsid w:val="00494BDB"/>
    <w:rsid w:val="00494D86"/>
    <w:rsid w:val="00494DC5"/>
    <w:rsid w:val="00494E3A"/>
    <w:rsid w:val="00494E57"/>
    <w:rsid w:val="00494EE2"/>
    <w:rsid w:val="00494F1E"/>
    <w:rsid w:val="00494F58"/>
    <w:rsid w:val="004951AC"/>
    <w:rsid w:val="004951FA"/>
    <w:rsid w:val="00495295"/>
    <w:rsid w:val="004952D3"/>
    <w:rsid w:val="004953BF"/>
    <w:rsid w:val="0049545C"/>
    <w:rsid w:val="00495744"/>
    <w:rsid w:val="00495783"/>
    <w:rsid w:val="00495895"/>
    <w:rsid w:val="00495914"/>
    <w:rsid w:val="00495993"/>
    <w:rsid w:val="004959B3"/>
    <w:rsid w:val="004959DE"/>
    <w:rsid w:val="004959E8"/>
    <w:rsid w:val="00495AD7"/>
    <w:rsid w:val="00495D2D"/>
    <w:rsid w:val="00495DDE"/>
    <w:rsid w:val="00495EA7"/>
    <w:rsid w:val="0049600B"/>
    <w:rsid w:val="00496060"/>
    <w:rsid w:val="004960AB"/>
    <w:rsid w:val="004960B2"/>
    <w:rsid w:val="004961C5"/>
    <w:rsid w:val="004962A0"/>
    <w:rsid w:val="004962C6"/>
    <w:rsid w:val="00496370"/>
    <w:rsid w:val="004964A6"/>
    <w:rsid w:val="004964FF"/>
    <w:rsid w:val="00496565"/>
    <w:rsid w:val="0049656F"/>
    <w:rsid w:val="0049658B"/>
    <w:rsid w:val="00496599"/>
    <w:rsid w:val="00496742"/>
    <w:rsid w:val="0049674C"/>
    <w:rsid w:val="00496A1F"/>
    <w:rsid w:val="00496AC3"/>
    <w:rsid w:val="00496B66"/>
    <w:rsid w:val="00496CDE"/>
    <w:rsid w:val="00496D04"/>
    <w:rsid w:val="00496D95"/>
    <w:rsid w:val="00496DAC"/>
    <w:rsid w:val="00496EB4"/>
    <w:rsid w:val="00496ED9"/>
    <w:rsid w:val="00496F0B"/>
    <w:rsid w:val="00496F30"/>
    <w:rsid w:val="00496FB1"/>
    <w:rsid w:val="004970B5"/>
    <w:rsid w:val="004973DA"/>
    <w:rsid w:val="004975AE"/>
    <w:rsid w:val="0049761F"/>
    <w:rsid w:val="00497625"/>
    <w:rsid w:val="00497669"/>
    <w:rsid w:val="004976FA"/>
    <w:rsid w:val="00497746"/>
    <w:rsid w:val="0049775D"/>
    <w:rsid w:val="0049785A"/>
    <w:rsid w:val="0049791A"/>
    <w:rsid w:val="00497B04"/>
    <w:rsid w:val="00497B41"/>
    <w:rsid w:val="00497BA5"/>
    <w:rsid w:val="00497CAB"/>
    <w:rsid w:val="00497E0F"/>
    <w:rsid w:val="00497E19"/>
    <w:rsid w:val="00497EA9"/>
    <w:rsid w:val="00497ECD"/>
    <w:rsid w:val="004A00AB"/>
    <w:rsid w:val="004A00E6"/>
    <w:rsid w:val="004A011B"/>
    <w:rsid w:val="004A01E3"/>
    <w:rsid w:val="004A0290"/>
    <w:rsid w:val="004A02ED"/>
    <w:rsid w:val="004A044E"/>
    <w:rsid w:val="004A0485"/>
    <w:rsid w:val="004A04F6"/>
    <w:rsid w:val="004A05AF"/>
    <w:rsid w:val="004A0627"/>
    <w:rsid w:val="004A070F"/>
    <w:rsid w:val="004A0741"/>
    <w:rsid w:val="004A079A"/>
    <w:rsid w:val="004A098F"/>
    <w:rsid w:val="004A0AC9"/>
    <w:rsid w:val="004A0AD4"/>
    <w:rsid w:val="004A0AFB"/>
    <w:rsid w:val="004A0B50"/>
    <w:rsid w:val="004A0BE7"/>
    <w:rsid w:val="004A0BED"/>
    <w:rsid w:val="004A0D55"/>
    <w:rsid w:val="004A0E91"/>
    <w:rsid w:val="004A0EB0"/>
    <w:rsid w:val="004A0EBB"/>
    <w:rsid w:val="004A0EC2"/>
    <w:rsid w:val="004A0F73"/>
    <w:rsid w:val="004A0F7A"/>
    <w:rsid w:val="004A1061"/>
    <w:rsid w:val="004A11F5"/>
    <w:rsid w:val="004A128C"/>
    <w:rsid w:val="004A139E"/>
    <w:rsid w:val="004A13B5"/>
    <w:rsid w:val="004A13EF"/>
    <w:rsid w:val="004A1412"/>
    <w:rsid w:val="004A143D"/>
    <w:rsid w:val="004A147F"/>
    <w:rsid w:val="004A1589"/>
    <w:rsid w:val="004A15A6"/>
    <w:rsid w:val="004A1686"/>
    <w:rsid w:val="004A1833"/>
    <w:rsid w:val="004A18A5"/>
    <w:rsid w:val="004A18CA"/>
    <w:rsid w:val="004A19D0"/>
    <w:rsid w:val="004A1A17"/>
    <w:rsid w:val="004A1C3E"/>
    <w:rsid w:val="004A1C4B"/>
    <w:rsid w:val="004A1CCB"/>
    <w:rsid w:val="004A1E3F"/>
    <w:rsid w:val="004A1ED7"/>
    <w:rsid w:val="004A1EF0"/>
    <w:rsid w:val="004A1FDE"/>
    <w:rsid w:val="004A2061"/>
    <w:rsid w:val="004A2158"/>
    <w:rsid w:val="004A2206"/>
    <w:rsid w:val="004A2251"/>
    <w:rsid w:val="004A237D"/>
    <w:rsid w:val="004A2380"/>
    <w:rsid w:val="004A24F9"/>
    <w:rsid w:val="004A2541"/>
    <w:rsid w:val="004A26B0"/>
    <w:rsid w:val="004A2725"/>
    <w:rsid w:val="004A27AB"/>
    <w:rsid w:val="004A27FB"/>
    <w:rsid w:val="004A2837"/>
    <w:rsid w:val="004A2841"/>
    <w:rsid w:val="004A28AA"/>
    <w:rsid w:val="004A28FD"/>
    <w:rsid w:val="004A290D"/>
    <w:rsid w:val="004A296F"/>
    <w:rsid w:val="004A299D"/>
    <w:rsid w:val="004A2A14"/>
    <w:rsid w:val="004A2A34"/>
    <w:rsid w:val="004A2A88"/>
    <w:rsid w:val="004A2B06"/>
    <w:rsid w:val="004A2B65"/>
    <w:rsid w:val="004A2E39"/>
    <w:rsid w:val="004A2E57"/>
    <w:rsid w:val="004A2F45"/>
    <w:rsid w:val="004A2F72"/>
    <w:rsid w:val="004A3025"/>
    <w:rsid w:val="004A3032"/>
    <w:rsid w:val="004A3140"/>
    <w:rsid w:val="004A3239"/>
    <w:rsid w:val="004A32C6"/>
    <w:rsid w:val="004A3377"/>
    <w:rsid w:val="004A33A7"/>
    <w:rsid w:val="004A34DA"/>
    <w:rsid w:val="004A3587"/>
    <w:rsid w:val="004A3601"/>
    <w:rsid w:val="004A3673"/>
    <w:rsid w:val="004A388A"/>
    <w:rsid w:val="004A3921"/>
    <w:rsid w:val="004A393C"/>
    <w:rsid w:val="004A3C97"/>
    <w:rsid w:val="004A3DF9"/>
    <w:rsid w:val="004A3E77"/>
    <w:rsid w:val="004A3FC5"/>
    <w:rsid w:val="004A408C"/>
    <w:rsid w:val="004A4107"/>
    <w:rsid w:val="004A4133"/>
    <w:rsid w:val="004A435E"/>
    <w:rsid w:val="004A43F7"/>
    <w:rsid w:val="004A4410"/>
    <w:rsid w:val="004A468B"/>
    <w:rsid w:val="004A4769"/>
    <w:rsid w:val="004A4805"/>
    <w:rsid w:val="004A4902"/>
    <w:rsid w:val="004A4930"/>
    <w:rsid w:val="004A4950"/>
    <w:rsid w:val="004A4AE4"/>
    <w:rsid w:val="004A4B10"/>
    <w:rsid w:val="004A4D3E"/>
    <w:rsid w:val="004A4EE4"/>
    <w:rsid w:val="004A504B"/>
    <w:rsid w:val="004A507A"/>
    <w:rsid w:val="004A5128"/>
    <w:rsid w:val="004A5356"/>
    <w:rsid w:val="004A5383"/>
    <w:rsid w:val="004A5385"/>
    <w:rsid w:val="004A5396"/>
    <w:rsid w:val="004A54B5"/>
    <w:rsid w:val="004A54E7"/>
    <w:rsid w:val="004A54EC"/>
    <w:rsid w:val="004A551D"/>
    <w:rsid w:val="004A5719"/>
    <w:rsid w:val="004A572F"/>
    <w:rsid w:val="004A5765"/>
    <w:rsid w:val="004A57C2"/>
    <w:rsid w:val="004A5929"/>
    <w:rsid w:val="004A593E"/>
    <w:rsid w:val="004A59FD"/>
    <w:rsid w:val="004A5B00"/>
    <w:rsid w:val="004A5BC5"/>
    <w:rsid w:val="004A5C53"/>
    <w:rsid w:val="004A5CBC"/>
    <w:rsid w:val="004A5E01"/>
    <w:rsid w:val="004A5EBC"/>
    <w:rsid w:val="004A6050"/>
    <w:rsid w:val="004A6090"/>
    <w:rsid w:val="004A6327"/>
    <w:rsid w:val="004A6348"/>
    <w:rsid w:val="004A640A"/>
    <w:rsid w:val="004A655B"/>
    <w:rsid w:val="004A6565"/>
    <w:rsid w:val="004A6631"/>
    <w:rsid w:val="004A66AA"/>
    <w:rsid w:val="004A6735"/>
    <w:rsid w:val="004A6740"/>
    <w:rsid w:val="004A6860"/>
    <w:rsid w:val="004A68BF"/>
    <w:rsid w:val="004A68E3"/>
    <w:rsid w:val="004A6905"/>
    <w:rsid w:val="004A69CE"/>
    <w:rsid w:val="004A6A9B"/>
    <w:rsid w:val="004A6AA2"/>
    <w:rsid w:val="004A6AC0"/>
    <w:rsid w:val="004A6B0D"/>
    <w:rsid w:val="004A6BF4"/>
    <w:rsid w:val="004A6C3B"/>
    <w:rsid w:val="004A6C47"/>
    <w:rsid w:val="004A6C7D"/>
    <w:rsid w:val="004A6CB4"/>
    <w:rsid w:val="004A6CFA"/>
    <w:rsid w:val="004A6D81"/>
    <w:rsid w:val="004A6E57"/>
    <w:rsid w:val="004A7181"/>
    <w:rsid w:val="004A72C4"/>
    <w:rsid w:val="004A72C6"/>
    <w:rsid w:val="004A72CE"/>
    <w:rsid w:val="004A7337"/>
    <w:rsid w:val="004A7378"/>
    <w:rsid w:val="004A7443"/>
    <w:rsid w:val="004A74C4"/>
    <w:rsid w:val="004A75A4"/>
    <w:rsid w:val="004A75E3"/>
    <w:rsid w:val="004A76DE"/>
    <w:rsid w:val="004A772B"/>
    <w:rsid w:val="004A7982"/>
    <w:rsid w:val="004A7AAB"/>
    <w:rsid w:val="004A7BA5"/>
    <w:rsid w:val="004A7BEB"/>
    <w:rsid w:val="004A7C05"/>
    <w:rsid w:val="004A7CB2"/>
    <w:rsid w:val="004A7D43"/>
    <w:rsid w:val="004A7D66"/>
    <w:rsid w:val="004A7DD7"/>
    <w:rsid w:val="004A7DE6"/>
    <w:rsid w:val="004A7DF7"/>
    <w:rsid w:val="004A7E5E"/>
    <w:rsid w:val="004B00A0"/>
    <w:rsid w:val="004B01BF"/>
    <w:rsid w:val="004B02A4"/>
    <w:rsid w:val="004B03D8"/>
    <w:rsid w:val="004B04BC"/>
    <w:rsid w:val="004B04C1"/>
    <w:rsid w:val="004B05B5"/>
    <w:rsid w:val="004B05F9"/>
    <w:rsid w:val="004B0757"/>
    <w:rsid w:val="004B09D8"/>
    <w:rsid w:val="004B0A1C"/>
    <w:rsid w:val="004B0A22"/>
    <w:rsid w:val="004B0D0A"/>
    <w:rsid w:val="004B0D1D"/>
    <w:rsid w:val="004B0D76"/>
    <w:rsid w:val="004B0F8B"/>
    <w:rsid w:val="004B1011"/>
    <w:rsid w:val="004B1018"/>
    <w:rsid w:val="004B1051"/>
    <w:rsid w:val="004B115C"/>
    <w:rsid w:val="004B1166"/>
    <w:rsid w:val="004B11CA"/>
    <w:rsid w:val="004B1285"/>
    <w:rsid w:val="004B12D7"/>
    <w:rsid w:val="004B1310"/>
    <w:rsid w:val="004B13AE"/>
    <w:rsid w:val="004B1445"/>
    <w:rsid w:val="004B145B"/>
    <w:rsid w:val="004B14B8"/>
    <w:rsid w:val="004B1507"/>
    <w:rsid w:val="004B1530"/>
    <w:rsid w:val="004B1541"/>
    <w:rsid w:val="004B1554"/>
    <w:rsid w:val="004B168A"/>
    <w:rsid w:val="004B16F0"/>
    <w:rsid w:val="004B1737"/>
    <w:rsid w:val="004B1749"/>
    <w:rsid w:val="004B18F9"/>
    <w:rsid w:val="004B1B75"/>
    <w:rsid w:val="004B1DB5"/>
    <w:rsid w:val="004B1E5C"/>
    <w:rsid w:val="004B1F6D"/>
    <w:rsid w:val="004B1FE7"/>
    <w:rsid w:val="004B2014"/>
    <w:rsid w:val="004B207E"/>
    <w:rsid w:val="004B208A"/>
    <w:rsid w:val="004B2180"/>
    <w:rsid w:val="004B2183"/>
    <w:rsid w:val="004B2230"/>
    <w:rsid w:val="004B2362"/>
    <w:rsid w:val="004B23AA"/>
    <w:rsid w:val="004B251D"/>
    <w:rsid w:val="004B25A9"/>
    <w:rsid w:val="004B27A8"/>
    <w:rsid w:val="004B287E"/>
    <w:rsid w:val="004B2917"/>
    <w:rsid w:val="004B2A13"/>
    <w:rsid w:val="004B2B4E"/>
    <w:rsid w:val="004B2C6D"/>
    <w:rsid w:val="004B2CEA"/>
    <w:rsid w:val="004B2D4F"/>
    <w:rsid w:val="004B2DAD"/>
    <w:rsid w:val="004B2DAF"/>
    <w:rsid w:val="004B2E0C"/>
    <w:rsid w:val="004B3032"/>
    <w:rsid w:val="004B3084"/>
    <w:rsid w:val="004B3272"/>
    <w:rsid w:val="004B32FA"/>
    <w:rsid w:val="004B335A"/>
    <w:rsid w:val="004B33CC"/>
    <w:rsid w:val="004B34AE"/>
    <w:rsid w:val="004B356D"/>
    <w:rsid w:val="004B35C9"/>
    <w:rsid w:val="004B35D5"/>
    <w:rsid w:val="004B35F9"/>
    <w:rsid w:val="004B3604"/>
    <w:rsid w:val="004B373B"/>
    <w:rsid w:val="004B3A28"/>
    <w:rsid w:val="004B3A53"/>
    <w:rsid w:val="004B3B3C"/>
    <w:rsid w:val="004B3B4C"/>
    <w:rsid w:val="004B3B4F"/>
    <w:rsid w:val="004B3BEF"/>
    <w:rsid w:val="004B3C6B"/>
    <w:rsid w:val="004B3D50"/>
    <w:rsid w:val="004B3E49"/>
    <w:rsid w:val="004B3EDA"/>
    <w:rsid w:val="004B40D8"/>
    <w:rsid w:val="004B414C"/>
    <w:rsid w:val="004B41AF"/>
    <w:rsid w:val="004B422C"/>
    <w:rsid w:val="004B42F0"/>
    <w:rsid w:val="004B44D0"/>
    <w:rsid w:val="004B45C1"/>
    <w:rsid w:val="004B4647"/>
    <w:rsid w:val="004B469D"/>
    <w:rsid w:val="004B46A6"/>
    <w:rsid w:val="004B46A9"/>
    <w:rsid w:val="004B471F"/>
    <w:rsid w:val="004B47BA"/>
    <w:rsid w:val="004B481B"/>
    <w:rsid w:val="004B488E"/>
    <w:rsid w:val="004B48E4"/>
    <w:rsid w:val="004B49E0"/>
    <w:rsid w:val="004B4A1C"/>
    <w:rsid w:val="004B4AB6"/>
    <w:rsid w:val="004B4BAF"/>
    <w:rsid w:val="004B4BB9"/>
    <w:rsid w:val="004B4ED5"/>
    <w:rsid w:val="004B5002"/>
    <w:rsid w:val="004B502F"/>
    <w:rsid w:val="004B50CD"/>
    <w:rsid w:val="004B5109"/>
    <w:rsid w:val="004B5162"/>
    <w:rsid w:val="004B516D"/>
    <w:rsid w:val="004B5297"/>
    <w:rsid w:val="004B532E"/>
    <w:rsid w:val="004B5331"/>
    <w:rsid w:val="004B53A7"/>
    <w:rsid w:val="004B54AC"/>
    <w:rsid w:val="004B552F"/>
    <w:rsid w:val="004B56BB"/>
    <w:rsid w:val="004B571B"/>
    <w:rsid w:val="004B574A"/>
    <w:rsid w:val="004B5783"/>
    <w:rsid w:val="004B5854"/>
    <w:rsid w:val="004B5875"/>
    <w:rsid w:val="004B587F"/>
    <w:rsid w:val="004B58C8"/>
    <w:rsid w:val="004B590D"/>
    <w:rsid w:val="004B59C4"/>
    <w:rsid w:val="004B5A8D"/>
    <w:rsid w:val="004B5BBC"/>
    <w:rsid w:val="004B5D69"/>
    <w:rsid w:val="004B5E0D"/>
    <w:rsid w:val="004B5E26"/>
    <w:rsid w:val="004B5EC9"/>
    <w:rsid w:val="004B5ED4"/>
    <w:rsid w:val="004B60C4"/>
    <w:rsid w:val="004B60E2"/>
    <w:rsid w:val="004B618A"/>
    <w:rsid w:val="004B6194"/>
    <w:rsid w:val="004B61EF"/>
    <w:rsid w:val="004B6208"/>
    <w:rsid w:val="004B621B"/>
    <w:rsid w:val="004B6267"/>
    <w:rsid w:val="004B6295"/>
    <w:rsid w:val="004B62AA"/>
    <w:rsid w:val="004B631D"/>
    <w:rsid w:val="004B64C1"/>
    <w:rsid w:val="004B65E9"/>
    <w:rsid w:val="004B65F9"/>
    <w:rsid w:val="004B662A"/>
    <w:rsid w:val="004B682D"/>
    <w:rsid w:val="004B6893"/>
    <w:rsid w:val="004B68F2"/>
    <w:rsid w:val="004B6951"/>
    <w:rsid w:val="004B6A31"/>
    <w:rsid w:val="004B6B73"/>
    <w:rsid w:val="004B6BAA"/>
    <w:rsid w:val="004B6FB1"/>
    <w:rsid w:val="004B6FB4"/>
    <w:rsid w:val="004B6FCE"/>
    <w:rsid w:val="004B733E"/>
    <w:rsid w:val="004B73E5"/>
    <w:rsid w:val="004B7682"/>
    <w:rsid w:val="004B780A"/>
    <w:rsid w:val="004B7859"/>
    <w:rsid w:val="004B78A8"/>
    <w:rsid w:val="004B795F"/>
    <w:rsid w:val="004B7A46"/>
    <w:rsid w:val="004B7B17"/>
    <w:rsid w:val="004B7BC1"/>
    <w:rsid w:val="004B7C11"/>
    <w:rsid w:val="004B7C86"/>
    <w:rsid w:val="004B7CE2"/>
    <w:rsid w:val="004B7CFB"/>
    <w:rsid w:val="004B7DFE"/>
    <w:rsid w:val="004B7E07"/>
    <w:rsid w:val="004B7E3A"/>
    <w:rsid w:val="004B7E6D"/>
    <w:rsid w:val="004B7E81"/>
    <w:rsid w:val="004B7EE3"/>
    <w:rsid w:val="004B7F2E"/>
    <w:rsid w:val="004C00D4"/>
    <w:rsid w:val="004C00F0"/>
    <w:rsid w:val="004C0110"/>
    <w:rsid w:val="004C0114"/>
    <w:rsid w:val="004C0245"/>
    <w:rsid w:val="004C0448"/>
    <w:rsid w:val="004C05B1"/>
    <w:rsid w:val="004C0830"/>
    <w:rsid w:val="004C088B"/>
    <w:rsid w:val="004C089B"/>
    <w:rsid w:val="004C08B9"/>
    <w:rsid w:val="004C0A72"/>
    <w:rsid w:val="004C0B4A"/>
    <w:rsid w:val="004C0B56"/>
    <w:rsid w:val="004C0C77"/>
    <w:rsid w:val="004C0D68"/>
    <w:rsid w:val="004C0D91"/>
    <w:rsid w:val="004C0E54"/>
    <w:rsid w:val="004C0F4A"/>
    <w:rsid w:val="004C0F6D"/>
    <w:rsid w:val="004C0FAD"/>
    <w:rsid w:val="004C0FE2"/>
    <w:rsid w:val="004C1063"/>
    <w:rsid w:val="004C13FF"/>
    <w:rsid w:val="004C1462"/>
    <w:rsid w:val="004C1561"/>
    <w:rsid w:val="004C15AC"/>
    <w:rsid w:val="004C1643"/>
    <w:rsid w:val="004C16BA"/>
    <w:rsid w:val="004C16F2"/>
    <w:rsid w:val="004C16FE"/>
    <w:rsid w:val="004C1726"/>
    <w:rsid w:val="004C18FD"/>
    <w:rsid w:val="004C1926"/>
    <w:rsid w:val="004C1989"/>
    <w:rsid w:val="004C19A2"/>
    <w:rsid w:val="004C1AF4"/>
    <w:rsid w:val="004C1B26"/>
    <w:rsid w:val="004C1BD0"/>
    <w:rsid w:val="004C1C49"/>
    <w:rsid w:val="004C1D25"/>
    <w:rsid w:val="004C1D94"/>
    <w:rsid w:val="004C1E2A"/>
    <w:rsid w:val="004C1E78"/>
    <w:rsid w:val="004C1E8F"/>
    <w:rsid w:val="004C1ED6"/>
    <w:rsid w:val="004C1EE9"/>
    <w:rsid w:val="004C1EFE"/>
    <w:rsid w:val="004C1F7C"/>
    <w:rsid w:val="004C1FCA"/>
    <w:rsid w:val="004C2101"/>
    <w:rsid w:val="004C2189"/>
    <w:rsid w:val="004C21E4"/>
    <w:rsid w:val="004C220A"/>
    <w:rsid w:val="004C22A2"/>
    <w:rsid w:val="004C22A8"/>
    <w:rsid w:val="004C23A1"/>
    <w:rsid w:val="004C2476"/>
    <w:rsid w:val="004C250B"/>
    <w:rsid w:val="004C2592"/>
    <w:rsid w:val="004C2811"/>
    <w:rsid w:val="004C2AA8"/>
    <w:rsid w:val="004C2B40"/>
    <w:rsid w:val="004C2BCE"/>
    <w:rsid w:val="004C2C08"/>
    <w:rsid w:val="004C2C42"/>
    <w:rsid w:val="004C2F8D"/>
    <w:rsid w:val="004C2F9B"/>
    <w:rsid w:val="004C3088"/>
    <w:rsid w:val="004C30E7"/>
    <w:rsid w:val="004C312B"/>
    <w:rsid w:val="004C327B"/>
    <w:rsid w:val="004C32F0"/>
    <w:rsid w:val="004C330E"/>
    <w:rsid w:val="004C332C"/>
    <w:rsid w:val="004C3344"/>
    <w:rsid w:val="004C340E"/>
    <w:rsid w:val="004C355B"/>
    <w:rsid w:val="004C359C"/>
    <w:rsid w:val="004C36FC"/>
    <w:rsid w:val="004C3850"/>
    <w:rsid w:val="004C3915"/>
    <w:rsid w:val="004C39CF"/>
    <w:rsid w:val="004C3A47"/>
    <w:rsid w:val="004C3A8E"/>
    <w:rsid w:val="004C3AA3"/>
    <w:rsid w:val="004C3CA9"/>
    <w:rsid w:val="004C3D5F"/>
    <w:rsid w:val="004C3DDA"/>
    <w:rsid w:val="004C401C"/>
    <w:rsid w:val="004C4070"/>
    <w:rsid w:val="004C4150"/>
    <w:rsid w:val="004C4232"/>
    <w:rsid w:val="004C4335"/>
    <w:rsid w:val="004C43F1"/>
    <w:rsid w:val="004C4412"/>
    <w:rsid w:val="004C44F9"/>
    <w:rsid w:val="004C4528"/>
    <w:rsid w:val="004C456A"/>
    <w:rsid w:val="004C4725"/>
    <w:rsid w:val="004C4752"/>
    <w:rsid w:val="004C4789"/>
    <w:rsid w:val="004C494B"/>
    <w:rsid w:val="004C4977"/>
    <w:rsid w:val="004C497A"/>
    <w:rsid w:val="004C4999"/>
    <w:rsid w:val="004C4A24"/>
    <w:rsid w:val="004C4A3E"/>
    <w:rsid w:val="004C4A5D"/>
    <w:rsid w:val="004C4A97"/>
    <w:rsid w:val="004C4ADA"/>
    <w:rsid w:val="004C4CF6"/>
    <w:rsid w:val="004C4D0D"/>
    <w:rsid w:val="004C4D30"/>
    <w:rsid w:val="004C4DB5"/>
    <w:rsid w:val="004C4DCB"/>
    <w:rsid w:val="004C4DD6"/>
    <w:rsid w:val="004C4F4C"/>
    <w:rsid w:val="004C4F91"/>
    <w:rsid w:val="004C5034"/>
    <w:rsid w:val="004C5147"/>
    <w:rsid w:val="004C5324"/>
    <w:rsid w:val="004C5504"/>
    <w:rsid w:val="004C5537"/>
    <w:rsid w:val="004C567D"/>
    <w:rsid w:val="004C5722"/>
    <w:rsid w:val="004C57E7"/>
    <w:rsid w:val="004C584C"/>
    <w:rsid w:val="004C5874"/>
    <w:rsid w:val="004C58B7"/>
    <w:rsid w:val="004C5981"/>
    <w:rsid w:val="004C59D9"/>
    <w:rsid w:val="004C5A1D"/>
    <w:rsid w:val="004C5A4C"/>
    <w:rsid w:val="004C5B33"/>
    <w:rsid w:val="004C5B42"/>
    <w:rsid w:val="004C5C41"/>
    <w:rsid w:val="004C5CA4"/>
    <w:rsid w:val="004C5CCD"/>
    <w:rsid w:val="004C5D2B"/>
    <w:rsid w:val="004C5ED1"/>
    <w:rsid w:val="004C5F63"/>
    <w:rsid w:val="004C5F65"/>
    <w:rsid w:val="004C6187"/>
    <w:rsid w:val="004C632D"/>
    <w:rsid w:val="004C6451"/>
    <w:rsid w:val="004C65BD"/>
    <w:rsid w:val="004C662C"/>
    <w:rsid w:val="004C6695"/>
    <w:rsid w:val="004C67B0"/>
    <w:rsid w:val="004C6853"/>
    <w:rsid w:val="004C6A34"/>
    <w:rsid w:val="004C6AB9"/>
    <w:rsid w:val="004C6BCC"/>
    <w:rsid w:val="004C6CEF"/>
    <w:rsid w:val="004C6D49"/>
    <w:rsid w:val="004C6D78"/>
    <w:rsid w:val="004C6E96"/>
    <w:rsid w:val="004C6E9B"/>
    <w:rsid w:val="004C6EC5"/>
    <w:rsid w:val="004C6ED4"/>
    <w:rsid w:val="004C7347"/>
    <w:rsid w:val="004C73EA"/>
    <w:rsid w:val="004C74E8"/>
    <w:rsid w:val="004C754B"/>
    <w:rsid w:val="004C7581"/>
    <w:rsid w:val="004C761D"/>
    <w:rsid w:val="004C7647"/>
    <w:rsid w:val="004C768F"/>
    <w:rsid w:val="004C76A7"/>
    <w:rsid w:val="004C76B4"/>
    <w:rsid w:val="004C76ED"/>
    <w:rsid w:val="004C77CB"/>
    <w:rsid w:val="004C797C"/>
    <w:rsid w:val="004C7982"/>
    <w:rsid w:val="004C7997"/>
    <w:rsid w:val="004C79D7"/>
    <w:rsid w:val="004C79E4"/>
    <w:rsid w:val="004C7B74"/>
    <w:rsid w:val="004C7C1B"/>
    <w:rsid w:val="004C7CE4"/>
    <w:rsid w:val="004C7D6B"/>
    <w:rsid w:val="004C7DC2"/>
    <w:rsid w:val="004C7DDF"/>
    <w:rsid w:val="004C7E1B"/>
    <w:rsid w:val="004C7E52"/>
    <w:rsid w:val="004C7E60"/>
    <w:rsid w:val="004C7F63"/>
    <w:rsid w:val="004D0022"/>
    <w:rsid w:val="004D00F4"/>
    <w:rsid w:val="004D018C"/>
    <w:rsid w:val="004D024C"/>
    <w:rsid w:val="004D02BA"/>
    <w:rsid w:val="004D033E"/>
    <w:rsid w:val="004D034F"/>
    <w:rsid w:val="004D0383"/>
    <w:rsid w:val="004D03D6"/>
    <w:rsid w:val="004D04A3"/>
    <w:rsid w:val="004D0607"/>
    <w:rsid w:val="004D0647"/>
    <w:rsid w:val="004D07D2"/>
    <w:rsid w:val="004D09EC"/>
    <w:rsid w:val="004D09ED"/>
    <w:rsid w:val="004D0A5C"/>
    <w:rsid w:val="004D0AF0"/>
    <w:rsid w:val="004D0B37"/>
    <w:rsid w:val="004D0C90"/>
    <w:rsid w:val="004D0CA1"/>
    <w:rsid w:val="004D0D99"/>
    <w:rsid w:val="004D0E10"/>
    <w:rsid w:val="004D0E5B"/>
    <w:rsid w:val="004D0EC4"/>
    <w:rsid w:val="004D0FD5"/>
    <w:rsid w:val="004D1033"/>
    <w:rsid w:val="004D108D"/>
    <w:rsid w:val="004D10ED"/>
    <w:rsid w:val="004D10FF"/>
    <w:rsid w:val="004D13AD"/>
    <w:rsid w:val="004D15B0"/>
    <w:rsid w:val="004D166F"/>
    <w:rsid w:val="004D168E"/>
    <w:rsid w:val="004D19A9"/>
    <w:rsid w:val="004D1A33"/>
    <w:rsid w:val="004D1B13"/>
    <w:rsid w:val="004D1B19"/>
    <w:rsid w:val="004D1B39"/>
    <w:rsid w:val="004D1C84"/>
    <w:rsid w:val="004D1CDC"/>
    <w:rsid w:val="004D1CF8"/>
    <w:rsid w:val="004D1D94"/>
    <w:rsid w:val="004D2096"/>
    <w:rsid w:val="004D2183"/>
    <w:rsid w:val="004D21AC"/>
    <w:rsid w:val="004D2313"/>
    <w:rsid w:val="004D242A"/>
    <w:rsid w:val="004D24A0"/>
    <w:rsid w:val="004D24E9"/>
    <w:rsid w:val="004D25F3"/>
    <w:rsid w:val="004D26DB"/>
    <w:rsid w:val="004D2797"/>
    <w:rsid w:val="004D27BB"/>
    <w:rsid w:val="004D2946"/>
    <w:rsid w:val="004D29F1"/>
    <w:rsid w:val="004D29FC"/>
    <w:rsid w:val="004D2AF9"/>
    <w:rsid w:val="004D2B22"/>
    <w:rsid w:val="004D2C06"/>
    <w:rsid w:val="004D2C0B"/>
    <w:rsid w:val="004D2C7C"/>
    <w:rsid w:val="004D2CB0"/>
    <w:rsid w:val="004D2CC8"/>
    <w:rsid w:val="004D2DF3"/>
    <w:rsid w:val="004D3000"/>
    <w:rsid w:val="004D300F"/>
    <w:rsid w:val="004D3283"/>
    <w:rsid w:val="004D3425"/>
    <w:rsid w:val="004D3483"/>
    <w:rsid w:val="004D35CF"/>
    <w:rsid w:val="004D372A"/>
    <w:rsid w:val="004D376A"/>
    <w:rsid w:val="004D3797"/>
    <w:rsid w:val="004D3815"/>
    <w:rsid w:val="004D3840"/>
    <w:rsid w:val="004D38B4"/>
    <w:rsid w:val="004D39A9"/>
    <w:rsid w:val="004D39F7"/>
    <w:rsid w:val="004D3A5F"/>
    <w:rsid w:val="004D3AD0"/>
    <w:rsid w:val="004D3BAD"/>
    <w:rsid w:val="004D3C54"/>
    <w:rsid w:val="004D3C98"/>
    <w:rsid w:val="004D3CC9"/>
    <w:rsid w:val="004D3CD7"/>
    <w:rsid w:val="004D3DD1"/>
    <w:rsid w:val="004D3DD6"/>
    <w:rsid w:val="004D3DF9"/>
    <w:rsid w:val="004D3FB2"/>
    <w:rsid w:val="004D427C"/>
    <w:rsid w:val="004D43E3"/>
    <w:rsid w:val="004D440F"/>
    <w:rsid w:val="004D4464"/>
    <w:rsid w:val="004D44C1"/>
    <w:rsid w:val="004D45CE"/>
    <w:rsid w:val="004D460E"/>
    <w:rsid w:val="004D4639"/>
    <w:rsid w:val="004D46C1"/>
    <w:rsid w:val="004D4703"/>
    <w:rsid w:val="004D4750"/>
    <w:rsid w:val="004D4771"/>
    <w:rsid w:val="004D4785"/>
    <w:rsid w:val="004D48F3"/>
    <w:rsid w:val="004D48FA"/>
    <w:rsid w:val="004D4924"/>
    <w:rsid w:val="004D4947"/>
    <w:rsid w:val="004D4953"/>
    <w:rsid w:val="004D4C9B"/>
    <w:rsid w:val="004D4D53"/>
    <w:rsid w:val="004D4DB9"/>
    <w:rsid w:val="004D4F41"/>
    <w:rsid w:val="004D4FB1"/>
    <w:rsid w:val="004D5040"/>
    <w:rsid w:val="004D51DC"/>
    <w:rsid w:val="004D51ED"/>
    <w:rsid w:val="004D5215"/>
    <w:rsid w:val="004D5226"/>
    <w:rsid w:val="004D5284"/>
    <w:rsid w:val="004D52E6"/>
    <w:rsid w:val="004D543B"/>
    <w:rsid w:val="004D54B7"/>
    <w:rsid w:val="004D54EB"/>
    <w:rsid w:val="004D555C"/>
    <w:rsid w:val="004D56C9"/>
    <w:rsid w:val="004D57EB"/>
    <w:rsid w:val="004D5811"/>
    <w:rsid w:val="004D5875"/>
    <w:rsid w:val="004D58E8"/>
    <w:rsid w:val="004D5A20"/>
    <w:rsid w:val="004D5A76"/>
    <w:rsid w:val="004D5E66"/>
    <w:rsid w:val="004D5F45"/>
    <w:rsid w:val="004D5F96"/>
    <w:rsid w:val="004D5FF6"/>
    <w:rsid w:val="004D608E"/>
    <w:rsid w:val="004D6091"/>
    <w:rsid w:val="004D61FB"/>
    <w:rsid w:val="004D6237"/>
    <w:rsid w:val="004D6350"/>
    <w:rsid w:val="004D6527"/>
    <w:rsid w:val="004D65D6"/>
    <w:rsid w:val="004D65F0"/>
    <w:rsid w:val="004D663E"/>
    <w:rsid w:val="004D666F"/>
    <w:rsid w:val="004D6692"/>
    <w:rsid w:val="004D679F"/>
    <w:rsid w:val="004D67A1"/>
    <w:rsid w:val="004D67EC"/>
    <w:rsid w:val="004D67F0"/>
    <w:rsid w:val="004D69EB"/>
    <w:rsid w:val="004D6A3A"/>
    <w:rsid w:val="004D6AC5"/>
    <w:rsid w:val="004D6BCF"/>
    <w:rsid w:val="004D6BDA"/>
    <w:rsid w:val="004D6C36"/>
    <w:rsid w:val="004D6DDE"/>
    <w:rsid w:val="004D6DF5"/>
    <w:rsid w:val="004D6E08"/>
    <w:rsid w:val="004D6E24"/>
    <w:rsid w:val="004D6FBC"/>
    <w:rsid w:val="004D7081"/>
    <w:rsid w:val="004D70B7"/>
    <w:rsid w:val="004D70CE"/>
    <w:rsid w:val="004D7105"/>
    <w:rsid w:val="004D725A"/>
    <w:rsid w:val="004D726C"/>
    <w:rsid w:val="004D737A"/>
    <w:rsid w:val="004D7408"/>
    <w:rsid w:val="004D74AF"/>
    <w:rsid w:val="004D74F8"/>
    <w:rsid w:val="004D760B"/>
    <w:rsid w:val="004D764B"/>
    <w:rsid w:val="004D7652"/>
    <w:rsid w:val="004D767A"/>
    <w:rsid w:val="004D7746"/>
    <w:rsid w:val="004D7776"/>
    <w:rsid w:val="004D795D"/>
    <w:rsid w:val="004D79D8"/>
    <w:rsid w:val="004D7A79"/>
    <w:rsid w:val="004D7AFB"/>
    <w:rsid w:val="004D7BE8"/>
    <w:rsid w:val="004D7F4E"/>
    <w:rsid w:val="004E00D5"/>
    <w:rsid w:val="004E00D8"/>
    <w:rsid w:val="004E01FC"/>
    <w:rsid w:val="004E02F2"/>
    <w:rsid w:val="004E03B3"/>
    <w:rsid w:val="004E03F5"/>
    <w:rsid w:val="004E044D"/>
    <w:rsid w:val="004E0539"/>
    <w:rsid w:val="004E0864"/>
    <w:rsid w:val="004E097C"/>
    <w:rsid w:val="004E0AEF"/>
    <w:rsid w:val="004E0C07"/>
    <w:rsid w:val="004E0C22"/>
    <w:rsid w:val="004E0FC2"/>
    <w:rsid w:val="004E0FE7"/>
    <w:rsid w:val="004E1007"/>
    <w:rsid w:val="004E1025"/>
    <w:rsid w:val="004E107D"/>
    <w:rsid w:val="004E1143"/>
    <w:rsid w:val="004E1197"/>
    <w:rsid w:val="004E122F"/>
    <w:rsid w:val="004E126F"/>
    <w:rsid w:val="004E137E"/>
    <w:rsid w:val="004E13C5"/>
    <w:rsid w:val="004E1415"/>
    <w:rsid w:val="004E15CD"/>
    <w:rsid w:val="004E15D4"/>
    <w:rsid w:val="004E17BA"/>
    <w:rsid w:val="004E1815"/>
    <w:rsid w:val="004E18B6"/>
    <w:rsid w:val="004E18F0"/>
    <w:rsid w:val="004E19D2"/>
    <w:rsid w:val="004E1AF8"/>
    <w:rsid w:val="004E1BAD"/>
    <w:rsid w:val="004E1C3B"/>
    <w:rsid w:val="004E1DC9"/>
    <w:rsid w:val="004E1F74"/>
    <w:rsid w:val="004E1F77"/>
    <w:rsid w:val="004E1FEF"/>
    <w:rsid w:val="004E2114"/>
    <w:rsid w:val="004E2237"/>
    <w:rsid w:val="004E22A3"/>
    <w:rsid w:val="004E2448"/>
    <w:rsid w:val="004E2479"/>
    <w:rsid w:val="004E24A9"/>
    <w:rsid w:val="004E26A9"/>
    <w:rsid w:val="004E26D5"/>
    <w:rsid w:val="004E278D"/>
    <w:rsid w:val="004E27E3"/>
    <w:rsid w:val="004E29B8"/>
    <w:rsid w:val="004E29F3"/>
    <w:rsid w:val="004E2C60"/>
    <w:rsid w:val="004E2E6E"/>
    <w:rsid w:val="004E2F8F"/>
    <w:rsid w:val="004E2F9B"/>
    <w:rsid w:val="004E2FC8"/>
    <w:rsid w:val="004E2FE1"/>
    <w:rsid w:val="004E3083"/>
    <w:rsid w:val="004E30CF"/>
    <w:rsid w:val="004E30D3"/>
    <w:rsid w:val="004E316E"/>
    <w:rsid w:val="004E32E0"/>
    <w:rsid w:val="004E3326"/>
    <w:rsid w:val="004E338E"/>
    <w:rsid w:val="004E33C5"/>
    <w:rsid w:val="004E33C7"/>
    <w:rsid w:val="004E3426"/>
    <w:rsid w:val="004E3494"/>
    <w:rsid w:val="004E349F"/>
    <w:rsid w:val="004E34C5"/>
    <w:rsid w:val="004E351C"/>
    <w:rsid w:val="004E3815"/>
    <w:rsid w:val="004E384E"/>
    <w:rsid w:val="004E3867"/>
    <w:rsid w:val="004E3932"/>
    <w:rsid w:val="004E397F"/>
    <w:rsid w:val="004E39C7"/>
    <w:rsid w:val="004E3AB7"/>
    <w:rsid w:val="004E3C85"/>
    <w:rsid w:val="004E3DDE"/>
    <w:rsid w:val="004E3E1F"/>
    <w:rsid w:val="004E3EC3"/>
    <w:rsid w:val="004E4037"/>
    <w:rsid w:val="004E41E4"/>
    <w:rsid w:val="004E4206"/>
    <w:rsid w:val="004E4290"/>
    <w:rsid w:val="004E42DE"/>
    <w:rsid w:val="004E437F"/>
    <w:rsid w:val="004E4425"/>
    <w:rsid w:val="004E4569"/>
    <w:rsid w:val="004E483F"/>
    <w:rsid w:val="004E488C"/>
    <w:rsid w:val="004E488D"/>
    <w:rsid w:val="004E4A15"/>
    <w:rsid w:val="004E4B59"/>
    <w:rsid w:val="004E4C7C"/>
    <w:rsid w:val="004E4CDE"/>
    <w:rsid w:val="004E4D0E"/>
    <w:rsid w:val="004E4D25"/>
    <w:rsid w:val="004E4D86"/>
    <w:rsid w:val="004E4E29"/>
    <w:rsid w:val="004E4FBE"/>
    <w:rsid w:val="004E4FDC"/>
    <w:rsid w:val="004E4FDE"/>
    <w:rsid w:val="004E4FE3"/>
    <w:rsid w:val="004E500A"/>
    <w:rsid w:val="004E506F"/>
    <w:rsid w:val="004E5300"/>
    <w:rsid w:val="004E5319"/>
    <w:rsid w:val="004E53A6"/>
    <w:rsid w:val="004E53BD"/>
    <w:rsid w:val="004E5564"/>
    <w:rsid w:val="004E563E"/>
    <w:rsid w:val="004E5881"/>
    <w:rsid w:val="004E58D0"/>
    <w:rsid w:val="004E58D8"/>
    <w:rsid w:val="004E5A5C"/>
    <w:rsid w:val="004E5ADB"/>
    <w:rsid w:val="004E5CFE"/>
    <w:rsid w:val="004E5D09"/>
    <w:rsid w:val="004E5DAB"/>
    <w:rsid w:val="004E5DC5"/>
    <w:rsid w:val="004E5E1F"/>
    <w:rsid w:val="004E60B0"/>
    <w:rsid w:val="004E6271"/>
    <w:rsid w:val="004E6430"/>
    <w:rsid w:val="004E64F7"/>
    <w:rsid w:val="004E64FF"/>
    <w:rsid w:val="004E65F6"/>
    <w:rsid w:val="004E6671"/>
    <w:rsid w:val="004E677E"/>
    <w:rsid w:val="004E6894"/>
    <w:rsid w:val="004E68FB"/>
    <w:rsid w:val="004E6AE6"/>
    <w:rsid w:val="004E6C48"/>
    <w:rsid w:val="004E6CE4"/>
    <w:rsid w:val="004E6CEF"/>
    <w:rsid w:val="004E6D4E"/>
    <w:rsid w:val="004E6E24"/>
    <w:rsid w:val="004E6E8A"/>
    <w:rsid w:val="004E6F01"/>
    <w:rsid w:val="004E7162"/>
    <w:rsid w:val="004E71FF"/>
    <w:rsid w:val="004E7249"/>
    <w:rsid w:val="004E735B"/>
    <w:rsid w:val="004E7407"/>
    <w:rsid w:val="004E7443"/>
    <w:rsid w:val="004E74B7"/>
    <w:rsid w:val="004E76C7"/>
    <w:rsid w:val="004E788C"/>
    <w:rsid w:val="004E7B59"/>
    <w:rsid w:val="004E7BEE"/>
    <w:rsid w:val="004E7D1C"/>
    <w:rsid w:val="004E7DE7"/>
    <w:rsid w:val="004E7E07"/>
    <w:rsid w:val="004E7E17"/>
    <w:rsid w:val="004E7E97"/>
    <w:rsid w:val="004E7EDD"/>
    <w:rsid w:val="004E7F70"/>
    <w:rsid w:val="004E7FEC"/>
    <w:rsid w:val="004F00C8"/>
    <w:rsid w:val="004F023B"/>
    <w:rsid w:val="004F04DF"/>
    <w:rsid w:val="004F04E6"/>
    <w:rsid w:val="004F04FB"/>
    <w:rsid w:val="004F0538"/>
    <w:rsid w:val="004F05D1"/>
    <w:rsid w:val="004F0628"/>
    <w:rsid w:val="004F0643"/>
    <w:rsid w:val="004F0736"/>
    <w:rsid w:val="004F083E"/>
    <w:rsid w:val="004F08EE"/>
    <w:rsid w:val="004F093A"/>
    <w:rsid w:val="004F0A6B"/>
    <w:rsid w:val="004F0C29"/>
    <w:rsid w:val="004F0CA2"/>
    <w:rsid w:val="004F0E0D"/>
    <w:rsid w:val="004F0E1B"/>
    <w:rsid w:val="004F0EA3"/>
    <w:rsid w:val="004F0EC7"/>
    <w:rsid w:val="004F0F28"/>
    <w:rsid w:val="004F0FCA"/>
    <w:rsid w:val="004F1077"/>
    <w:rsid w:val="004F10A0"/>
    <w:rsid w:val="004F1139"/>
    <w:rsid w:val="004F11A5"/>
    <w:rsid w:val="004F12C3"/>
    <w:rsid w:val="004F12F5"/>
    <w:rsid w:val="004F1359"/>
    <w:rsid w:val="004F1403"/>
    <w:rsid w:val="004F1420"/>
    <w:rsid w:val="004F1545"/>
    <w:rsid w:val="004F1874"/>
    <w:rsid w:val="004F1887"/>
    <w:rsid w:val="004F1AC9"/>
    <w:rsid w:val="004F1AE1"/>
    <w:rsid w:val="004F1AEB"/>
    <w:rsid w:val="004F1BDB"/>
    <w:rsid w:val="004F1C60"/>
    <w:rsid w:val="004F1C8E"/>
    <w:rsid w:val="004F1CE9"/>
    <w:rsid w:val="004F1D4C"/>
    <w:rsid w:val="004F1D75"/>
    <w:rsid w:val="004F1E74"/>
    <w:rsid w:val="004F20BE"/>
    <w:rsid w:val="004F2123"/>
    <w:rsid w:val="004F2140"/>
    <w:rsid w:val="004F214E"/>
    <w:rsid w:val="004F21B3"/>
    <w:rsid w:val="004F2222"/>
    <w:rsid w:val="004F22CA"/>
    <w:rsid w:val="004F22EF"/>
    <w:rsid w:val="004F230D"/>
    <w:rsid w:val="004F233B"/>
    <w:rsid w:val="004F245B"/>
    <w:rsid w:val="004F2479"/>
    <w:rsid w:val="004F257B"/>
    <w:rsid w:val="004F25CC"/>
    <w:rsid w:val="004F2662"/>
    <w:rsid w:val="004F2691"/>
    <w:rsid w:val="004F273A"/>
    <w:rsid w:val="004F278F"/>
    <w:rsid w:val="004F27DD"/>
    <w:rsid w:val="004F27E9"/>
    <w:rsid w:val="004F27F4"/>
    <w:rsid w:val="004F2812"/>
    <w:rsid w:val="004F2831"/>
    <w:rsid w:val="004F2882"/>
    <w:rsid w:val="004F28BF"/>
    <w:rsid w:val="004F28D2"/>
    <w:rsid w:val="004F291A"/>
    <w:rsid w:val="004F298E"/>
    <w:rsid w:val="004F29E6"/>
    <w:rsid w:val="004F29E8"/>
    <w:rsid w:val="004F29F4"/>
    <w:rsid w:val="004F29F6"/>
    <w:rsid w:val="004F2C96"/>
    <w:rsid w:val="004F2CCF"/>
    <w:rsid w:val="004F2D15"/>
    <w:rsid w:val="004F2D56"/>
    <w:rsid w:val="004F2D68"/>
    <w:rsid w:val="004F2D6A"/>
    <w:rsid w:val="004F2E61"/>
    <w:rsid w:val="004F2FD3"/>
    <w:rsid w:val="004F318B"/>
    <w:rsid w:val="004F331B"/>
    <w:rsid w:val="004F331D"/>
    <w:rsid w:val="004F3444"/>
    <w:rsid w:val="004F350F"/>
    <w:rsid w:val="004F3605"/>
    <w:rsid w:val="004F3786"/>
    <w:rsid w:val="004F382C"/>
    <w:rsid w:val="004F38D6"/>
    <w:rsid w:val="004F3915"/>
    <w:rsid w:val="004F391E"/>
    <w:rsid w:val="004F393B"/>
    <w:rsid w:val="004F39A9"/>
    <w:rsid w:val="004F3AF7"/>
    <w:rsid w:val="004F3B75"/>
    <w:rsid w:val="004F3C13"/>
    <w:rsid w:val="004F3C51"/>
    <w:rsid w:val="004F3D98"/>
    <w:rsid w:val="004F3F4E"/>
    <w:rsid w:val="004F3FD1"/>
    <w:rsid w:val="004F407C"/>
    <w:rsid w:val="004F4139"/>
    <w:rsid w:val="004F41C0"/>
    <w:rsid w:val="004F43DE"/>
    <w:rsid w:val="004F44BC"/>
    <w:rsid w:val="004F4555"/>
    <w:rsid w:val="004F456B"/>
    <w:rsid w:val="004F45A3"/>
    <w:rsid w:val="004F464A"/>
    <w:rsid w:val="004F474D"/>
    <w:rsid w:val="004F480D"/>
    <w:rsid w:val="004F4867"/>
    <w:rsid w:val="004F4888"/>
    <w:rsid w:val="004F48BB"/>
    <w:rsid w:val="004F49A4"/>
    <w:rsid w:val="004F4AAD"/>
    <w:rsid w:val="004F4BE5"/>
    <w:rsid w:val="004F4D5F"/>
    <w:rsid w:val="004F4DB9"/>
    <w:rsid w:val="004F4DD8"/>
    <w:rsid w:val="004F4EFC"/>
    <w:rsid w:val="004F4FDA"/>
    <w:rsid w:val="004F508D"/>
    <w:rsid w:val="004F525D"/>
    <w:rsid w:val="004F5412"/>
    <w:rsid w:val="004F5472"/>
    <w:rsid w:val="004F54E5"/>
    <w:rsid w:val="004F553A"/>
    <w:rsid w:val="004F556A"/>
    <w:rsid w:val="004F557E"/>
    <w:rsid w:val="004F55EF"/>
    <w:rsid w:val="004F5622"/>
    <w:rsid w:val="004F5677"/>
    <w:rsid w:val="004F5690"/>
    <w:rsid w:val="004F56C8"/>
    <w:rsid w:val="004F56D9"/>
    <w:rsid w:val="004F57C5"/>
    <w:rsid w:val="004F58F7"/>
    <w:rsid w:val="004F5A19"/>
    <w:rsid w:val="004F5AA6"/>
    <w:rsid w:val="004F5B75"/>
    <w:rsid w:val="004F5C1C"/>
    <w:rsid w:val="004F5C35"/>
    <w:rsid w:val="004F5C93"/>
    <w:rsid w:val="004F5C9A"/>
    <w:rsid w:val="004F5EAA"/>
    <w:rsid w:val="004F5FD3"/>
    <w:rsid w:val="004F60F5"/>
    <w:rsid w:val="004F62D6"/>
    <w:rsid w:val="004F639B"/>
    <w:rsid w:val="004F63F2"/>
    <w:rsid w:val="004F6645"/>
    <w:rsid w:val="004F6746"/>
    <w:rsid w:val="004F679A"/>
    <w:rsid w:val="004F6837"/>
    <w:rsid w:val="004F68C7"/>
    <w:rsid w:val="004F695B"/>
    <w:rsid w:val="004F6990"/>
    <w:rsid w:val="004F6B51"/>
    <w:rsid w:val="004F6E84"/>
    <w:rsid w:val="004F6E8A"/>
    <w:rsid w:val="004F6F13"/>
    <w:rsid w:val="004F6FAE"/>
    <w:rsid w:val="004F70CB"/>
    <w:rsid w:val="004F7236"/>
    <w:rsid w:val="004F7383"/>
    <w:rsid w:val="004F741C"/>
    <w:rsid w:val="004F75F9"/>
    <w:rsid w:val="004F783A"/>
    <w:rsid w:val="004F7844"/>
    <w:rsid w:val="004F789A"/>
    <w:rsid w:val="004F7984"/>
    <w:rsid w:val="004F79BF"/>
    <w:rsid w:val="004F7A48"/>
    <w:rsid w:val="004F7A71"/>
    <w:rsid w:val="004F7A74"/>
    <w:rsid w:val="004F7AC4"/>
    <w:rsid w:val="004F7AE3"/>
    <w:rsid w:val="004F7B31"/>
    <w:rsid w:val="004F7C3C"/>
    <w:rsid w:val="004F7CBE"/>
    <w:rsid w:val="004F7E53"/>
    <w:rsid w:val="004F7E81"/>
    <w:rsid w:val="004F7F8D"/>
    <w:rsid w:val="005001B1"/>
    <w:rsid w:val="005002BB"/>
    <w:rsid w:val="0050031F"/>
    <w:rsid w:val="00500422"/>
    <w:rsid w:val="005006A0"/>
    <w:rsid w:val="00500727"/>
    <w:rsid w:val="00500806"/>
    <w:rsid w:val="00500849"/>
    <w:rsid w:val="00500865"/>
    <w:rsid w:val="00500913"/>
    <w:rsid w:val="0050095C"/>
    <w:rsid w:val="00500A82"/>
    <w:rsid w:val="00500B74"/>
    <w:rsid w:val="00500BD6"/>
    <w:rsid w:val="00500CCE"/>
    <w:rsid w:val="00500D96"/>
    <w:rsid w:val="00500F92"/>
    <w:rsid w:val="00501013"/>
    <w:rsid w:val="0050107F"/>
    <w:rsid w:val="0050112F"/>
    <w:rsid w:val="00501164"/>
    <w:rsid w:val="005011DC"/>
    <w:rsid w:val="0050126A"/>
    <w:rsid w:val="00501395"/>
    <w:rsid w:val="005013A0"/>
    <w:rsid w:val="005014D0"/>
    <w:rsid w:val="0050161A"/>
    <w:rsid w:val="00501749"/>
    <w:rsid w:val="0050183E"/>
    <w:rsid w:val="005018FB"/>
    <w:rsid w:val="005019E2"/>
    <w:rsid w:val="00501A1A"/>
    <w:rsid w:val="00501AD5"/>
    <w:rsid w:val="00501AE5"/>
    <w:rsid w:val="00501AEB"/>
    <w:rsid w:val="00501B05"/>
    <w:rsid w:val="00501B4B"/>
    <w:rsid w:val="00501C3E"/>
    <w:rsid w:val="00501E5D"/>
    <w:rsid w:val="00501F1F"/>
    <w:rsid w:val="00501F39"/>
    <w:rsid w:val="00502134"/>
    <w:rsid w:val="005021CC"/>
    <w:rsid w:val="005021E0"/>
    <w:rsid w:val="00502212"/>
    <w:rsid w:val="00502257"/>
    <w:rsid w:val="0050240F"/>
    <w:rsid w:val="0050256C"/>
    <w:rsid w:val="005025DA"/>
    <w:rsid w:val="00502605"/>
    <w:rsid w:val="005026B3"/>
    <w:rsid w:val="0050274F"/>
    <w:rsid w:val="0050276F"/>
    <w:rsid w:val="005027B8"/>
    <w:rsid w:val="00502AF3"/>
    <w:rsid w:val="00502B7E"/>
    <w:rsid w:val="00502C4C"/>
    <w:rsid w:val="00502D6A"/>
    <w:rsid w:val="00502DDC"/>
    <w:rsid w:val="00502E1A"/>
    <w:rsid w:val="00502E40"/>
    <w:rsid w:val="00502E4A"/>
    <w:rsid w:val="00502F1B"/>
    <w:rsid w:val="00502F36"/>
    <w:rsid w:val="00502F61"/>
    <w:rsid w:val="00503135"/>
    <w:rsid w:val="005032FE"/>
    <w:rsid w:val="00503368"/>
    <w:rsid w:val="0050343D"/>
    <w:rsid w:val="005034FB"/>
    <w:rsid w:val="00503609"/>
    <w:rsid w:val="00503701"/>
    <w:rsid w:val="00503841"/>
    <w:rsid w:val="00503877"/>
    <w:rsid w:val="005039FD"/>
    <w:rsid w:val="00503AFF"/>
    <w:rsid w:val="00503B12"/>
    <w:rsid w:val="00503BA5"/>
    <w:rsid w:val="00503C1A"/>
    <w:rsid w:val="00503C7F"/>
    <w:rsid w:val="00503E7E"/>
    <w:rsid w:val="00503F47"/>
    <w:rsid w:val="00503FE0"/>
    <w:rsid w:val="00504096"/>
    <w:rsid w:val="00504366"/>
    <w:rsid w:val="005044E3"/>
    <w:rsid w:val="005046A8"/>
    <w:rsid w:val="005046C5"/>
    <w:rsid w:val="00504743"/>
    <w:rsid w:val="00504B8C"/>
    <w:rsid w:val="00504BDC"/>
    <w:rsid w:val="00504C93"/>
    <w:rsid w:val="00504E44"/>
    <w:rsid w:val="00504FB3"/>
    <w:rsid w:val="00505051"/>
    <w:rsid w:val="005050CE"/>
    <w:rsid w:val="00505191"/>
    <w:rsid w:val="00505237"/>
    <w:rsid w:val="00505240"/>
    <w:rsid w:val="005052F7"/>
    <w:rsid w:val="00505309"/>
    <w:rsid w:val="005054F4"/>
    <w:rsid w:val="00505586"/>
    <w:rsid w:val="005056A1"/>
    <w:rsid w:val="005056D6"/>
    <w:rsid w:val="0050570A"/>
    <w:rsid w:val="00505743"/>
    <w:rsid w:val="005057A0"/>
    <w:rsid w:val="00505975"/>
    <w:rsid w:val="005059A5"/>
    <w:rsid w:val="00505A31"/>
    <w:rsid w:val="00505E6C"/>
    <w:rsid w:val="00506158"/>
    <w:rsid w:val="005061A6"/>
    <w:rsid w:val="005061B1"/>
    <w:rsid w:val="00506230"/>
    <w:rsid w:val="005063C1"/>
    <w:rsid w:val="005063CC"/>
    <w:rsid w:val="00506517"/>
    <w:rsid w:val="0050655A"/>
    <w:rsid w:val="00506614"/>
    <w:rsid w:val="00506706"/>
    <w:rsid w:val="00506731"/>
    <w:rsid w:val="0050674C"/>
    <w:rsid w:val="00506777"/>
    <w:rsid w:val="0050695D"/>
    <w:rsid w:val="00506A1C"/>
    <w:rsid w:val="00506A21"/>
    <w:rsid w:val="00506B40"/>
    <w:rsid w:val="00506B62"/>
    <w:rsid w:val="00506BFD"/>
    <w:rsid w:val="00506C00"/>
    <w:rsid w:val="00506D17"/>
    <w:rsid w:val="00506D69"/>
    <w:rsid w:val="00506DC4"/>
    <w:rsid w:val="00506E03"/>
    <w:rsid w:val="00506FD4"/>
    <w:rsid w:val="0050705C"/>
    <w:rsid w:val="005071F6"/>
    <w:rsid w:val="00507226"/>
    <w:rsid w:val="005073B4"/>
    <w:rsid w:val="00507413"/>
    <w:rsid w:val="0050770A"/>
    <w:rsid w:val="00507722"/>
    <w:rsid w:val="00507740"/>
    <w:rsid w:val="005077BF"/>
    <w:rsid w:val="0050786E"/>
    <w:rsid w:val="005079F9"/>
    <w:rsid w:val="00507A9A"/>
    <w:rsid w:val="00507B90"/>
    <w:rsid w:val="00507B91"/>
    <w:rsid w:val="00507B9C"/>
    <w:rsid w:val="00507C3A"/>
    <w:rsid w:val="00507D59"/>
    <w:rsid w:val="00507E77"/>
    <w:rsid w:val="00507FC2"/>
    <w:rsid w:val="0051019D"/>
    <w:rsid w:val="0051036D"/>
    <w:rsid w:val="005103A1"/>
    <w:rsid w:val="00510491"/>
    <w:rsid w:val="0051049B"/>
    <w:rsid w:val="005104C2"/>
    <w:rsid w:val="005104ED"/>
    <w:rsid w:val="005104FD"/>
    <w:rsid w:val="00510539"/>
    <w:rsid w:val="0051056E"/>
    <w:rsid w:val="00510665"/>
    <w:rsid w:val="0051073F"/>
    <w:rsid w:val="00510882"/>
    <w:rsid w:val="005108BD"/>
    <w:rsid w:val="00510AF6"/>
    <w:rsid w:val="00510B13"/>
    <w:rsid w:val="00510CA4"/>
    <w:rsid w:val="00510CB1"/>
    <w:rsid w:val="00510D44"/>
    <w:rsid w:val="00510EBD"/>
    <w:rsid w:val="0051125A"/>
    <w:rsid w:val="0051130E"/>
    <w:rsid w:val="00511330"/>
    <w:rsid w:val="00511368"/>
    <w:rsid w:val="005113AE"/>
    <w:rsid w:val="005113ED"/>
    <w:rsid w:val="00511460"/>
    <w:rsid w:val="005114CD"/>
    <w:rsid w:val="005114F5"/>
    <w:rsid w:val="005114FE"/>
    <w:rsid w:val="005115B4"/>
    <w:rsid w:val="005117EC"/>
    <w:rsid w:val="00511884"/>
    <w:rsid w:val="00511A23"/>
    <w:rsid w:val="00511B51"/>
    <w:rsid w:val="00511CEE"/>
    <w:rsid w:val="00511D92"/>
    <w:rsid w:val="00511E50"/>
    <w:rsid w:val="00511EDE"/>
    <w:rsid w:val="00511F5F"/>
    <w:rsid w:val="00512005"/>
    <w:rsid w:val="00512075"/>
    <w:rsid w:val="00512155"/>
    <w:rsid w:val="005121A6"/>
    <w:rsid w:val="005121EE"/>
    <w:rsid w:val="00512203"/>
    <w:rsid w:val="00512472"/>
    <w:rsid w:val="005125FE"/>
    <w:rsid w:val="0051263F"/>
    <w:rsid w:val="00512665"/>
    <w:rsid w:val="00512810"/>
    <w:rsid w:val="00512912"/>
    <w:rsid w:val="00512B8D"/>
    <w:rsid w:val="00512BFD"/>
    <w:rsid w:val="00512C35"/>
    <w:rsid w:val="00512CBD"/>
    <w:rsid w:val="00512EC1"/>
    <w:rsid w:val="00512FDC"/>
    <w:rsid w:val="00512FFE"/>
    <w:rsid w:val="005130F6"/>
    <w:rsid w:val="005131EB"/>
    <w:rsid w:val="005134B0"/>
    <w:rsid w:val="005134CF"/>
    <w:rsid w:val="0051359A"/>
    <w:rsid w:val="005135DE"/>
    <w:rsid w:val="0051374D"/>
    <w:rsid w:val="00513760"/>
    <w:rsid w:val="00513797"/>
    <w:rsid w:val="005138F7"/>
    <w:rsid w:val="00513943"/>
    <w:rsid w:val="00513978"/>
    <w:rsid w:val="00513996"/>
    <w:rsid w:val="00513A66"/>
    <w:rsid w:val="00513A6F"/>
    <w:rsid w:val="00513AC0"/>
    <w:rsid w:val="00513ADA"/>
    <w:rsid w:val="00513BCB"/>
    <w:rsid w:val="00513C3F"/>
    <w:rsid w:val="00513CD1"/>
    <w:rsid w:val="00513D76"/>
    <w:rsid w:val="00513E55"/>
    <w:rsid w:val="0051414D"/>
    <w:rsid w:val="0051427B"/>
    <w:rsid w:val="005142D3"/>
    <w:rsid w:val="0051430F"/>
    <w:rsid w:val="00514424"/>
    <w:rsid w:val="00514673"/>
    <w:rsid w:val="00514726"/>
    <w:rsid w:val="00514775"/>
    <w:rsid w:val="00514865"/>
    <w:rsid w:val="0051488F"/>
    <w:rsid w:val="005148C4"/>
    <w:rsid w:val="00514925"/>
    <w:rsid w:val="00514A0D"/>
    <w:rsid w:val="00514A8A"/>
    <w:rsid w:val="00514C15"/>
    <w:rsid w:val="00514DD6"/>
    <w:rsid w:val="00514E02"/>
    <w:rsid w:val="00514E1D"/>
    <w:rsid w:val="00514E3C"/>
    <w:rsid w:val="00514ECB"/>
    <w:rsid w:val="00514F82"/>
    <w:rsid w:val="00514F88"/>
    <w:rsid w:val="00514FA6"/>
    <w:rsid w:val="00514FEA"/>
    <w:rsid w:val="0051506E"/>
    <w:rsid w:val="005150B9"/>
    <w:rsid w:val="0051510C"/>
    <w:rsid w:val="0051514D"/>
    <w:rsid w:val="0051520C"/>
    <w:rsid w:val="00515219"/>
    <w:rsid w:val="0051542F"/>
    <w:rsid w:val="0051548E"/>
    <w:rsid w:val="00515528"/>
    <w:rsid w:val="005156BE"/>
    <w:rsid w:val="005156CD"/>
    <w:rsid w:val="005156DC"/>
    <w:rsid w:val="00515737"/>
    <w:rsid w:val="00515786"/>
    <w:rsid w:val="005157F3"/>
    <w:rsid w:val="00515934"/>
    <w:rsid w:val="00515A66"/>
    <w:rsid w:val="00515A7A"/>
    <w:rsid w:val="00515A90"/>
    <w:rsid w:val="00515B62"/>
    <w:rsid w:val="00515B66"/>
    <w:rsid w:val="00515BF8"/>
    <w:rsid w:val="00515C3F"/>
    <w:rsid w:val="00515C6E"/>
    <w:rsid w:val="00515CEF"/>
    <w:rsid w:val="00515E5B"/>
    <w:rsid w:val="005161C6"/>
    <w:rsid w:val="005161CE"/>
    <w:rsid w:val="00516373"/>
    <w:rsid w:val="00516420"/>
    <w:rsid w:val="0051644F"/>
    <w:rsid w:val="00516479"/>
    <w:rsid w:val="005166BF"/>
    <w:rsid w:val="0051682A"/>
    <w:rsid w:val="00516B4D"/>
    <w:rsid w:val="00516B65"/>
    <w:rsid w:val="00516BA0"/>
    <w:rsid w:val="00516C3B"/>
    <w:rsid w:val="00516C3D"/>
    <w:rsid w:val="00516C7B"/>
    <w:rsid w:val="00516F01"/>
    <w:rsid w:val="00516F65"/>
    <w:rsid w:val="0051713F"/>
    <w:rsid w:val="0051714A"/>
    <w:rsid w:val="00517214"/>
    <w:rsid w:val="00517289"/>
    <w:rsid w:val="005172DC"/>
    <w:rsid w:val="00517335"/>
    <w:rsid w:val="0051774B"/>
    <w:rsid w:val="005178EF"/>
    <w:rsid w:val="00517995"/>
    <w:rsid w:val="005179CF"/>
    <w:rsid w:val="00517B29"/>
    <w:rsid w:val="00517BC3"/>
    <w:rsid w:val="00517C98"/>
    <w:rsid w:val="00517C9C"/>
    <w:rsid w:val="00517D08"/>
    <w:rsid w:val="00517DB3"/>
    <w:rsid w:val="00517DE9"/>
    <w:rsid w:val="00517F51"/>
    <w:rsid w:val="0052002C"/>
    <w:rsid w:val="005200A1"/>
    <w:rsid w:val="0052016A"/>
    <w:rsid w:val="005201D6"/>
    <w:rsid w:val="005201FD"/>
    <w:rsid w:val="005203E4"/>
    <w:rsid w:val="0052044B"/>
    <w:rsid w:val="0052049E"/>
    <w:rsid w:val="005204CF"/>
    <w:rsid w:val="0052054B"/>
    <w:rsid w:val="0052055C"/>
    <w:rsid w:val="005205E2"/>
    <w:rsid w:val="00520803"/>
    <w:rsid w:val="00520843"/>
    <w:rsid w:val="00520857"/>
    <w:rsid w:val="00520907"/>
    <w:rsid w:val="00520BBE"/>
    <w:rsid w:val="00520C6C"/>
    <w:rsid w:val="00520E0C"/>
    <w:rsid w:val="00520E44"/>
    <w:rsid w:val="00520EAD"/>
    <w:rsid w:val="00520F1C"/>
    <w:rsid w:val="0052107F"/>
    <w:rsid w:val="00521093"/>
    <w:rsid w:val="005212EE"/>
    <w:rsid w:val="0052138D"/>
    <w:rsid w:val="0052139A"/>
    <w:rsid w:val="00521482"/>
    <w:rsid w:val="0052152E"/>
    <w:rsid w:val="00521569"/>
    <w:rsid w:val="0052169D"/>
    <w:rsid w:val="00521838"/>
    <w:rsid w:val="0052183D"/>
    <w:rsid w:val="0052188B"/>
    <w:rsid w:val="005218FD"/>
    <w:rsid w:val="00521987"/>
    <w:rsid w:val="00521988"/>
    <w:rsid w:val="00521AFB"/>
    <w:rsid w:val="00521B33"/>
    <w:rsid w:val="00521BDA"/>
    <w:rsid w:val="00521C04"/>
    <w:rsid w:val="00521C51"/>
    <w:rsid w:val="00521C8F"/>
    <w:rsid w:val="00521E41"/>
    <w:rsid w:val="00522258"/>
    <w:rsid w:val="00522319"/>
    <w:rsid w:val="005224B3"/>
    <w:rsid w:val="005225A7"/>
    <w:rsid w:val="0052261B"/>
    <w:rsid w:val="00522645"/>
    <w:rsid w:val="005226FE"/>
    <w:rsid w:val="005228FE"/>
    <w:rsid w:val="005229DF"/>
    <w:rsid w:val="00522A68"/>
    <w:rsid w:val="00522B5E"/>
    <w:rsid w:val="00522BF8"/>
    <w:rsid w:val="00522CDA"/>
    <w:rsid w:val="00522DF5"/>
    <w:rsid w:val="00522E84"/>
    <w:rsid w:val="00523182"/>
    <w:rsid w:val="005232E0"/>
    <w:rsid w:val="00523339"/>
    <w:rsid w:val="005234FF"/>
    <w:rsid w:val="00523500"/>
    <w:rsid w:val="00523612"/>
    <w:rsid w:val="00523773"/>
    <w:rsid w:val="005237C1"/>
    <w:rsid w:val="0052383C"/>
    <w:rsid w:val="00523925"/>
    <w:rsid w:val="005239A3"/>
    <w:rsid w:val="00523CBD"/>
    <w:rsid w:val="00523D8F"/>
    <w:rsid w:val="00523EB5"/>
    <w:rsid w:val="00523FE9"/>
    <w:rsid w:val="00524065"/>
    <w:rsid w:val="005240B1"/>
    <w:rsid w:val="005240B9"/>
    <w:rsid w:val="005240CF"/>
    <w:rsid w:val="00524184"/>
    <w:rsid w:val="00524215"/>
    <w:rsid w:val="005242FD"/>
    <w:rsid w:val="005245A9"/>
    <w:rsid w:val="005246FC"/>
    <w:rsid w:val="00524829"/>
    <w:rsid w:val="0052483B"/>
    <w:rsid w:val="00524971"/>
    <w:rsid w:val="005249B1"/>
    <w:rsid w:val="005249D7"/>
    <w:rsid w:val="00524AB9"/>
    <w:rsid w:val="00524AC1"/>
    <w:rsid w:val="00524B79"/>
    <w:rsid w:val="00524C3B"/>
    <w:rsid w:val="00524CFD"/>
    <w:rsid w:val="00524EDC"/>
    <w:rsid w:val="00524F48"/>
    <w:rsid w:val="00524F61"/>
    <w:rsid w:val="00525219"/>
    <w:rsid w:val="0052531A"/>
    <w:rsid w:val="005253AE"/>
    <w:rsid w:val="005253DC"/>
    <w:rsid w:val="0052540E"/>
    <w:rsid w:val="0052541D"/>
    <w:rsid w:val="00525484"/>
    <w:rsid w:val="005254F3"/>
    <w:rsid w:val="00525554"/>
    <w:rsid w:val="0052559B"/>
    <w:rsid w:val="005255E0"/>
    <w:rsid w:val="005256D8"/>
    <w:rsid w:val="005257FB"/>
    <w:rsid w:val="00525928"/>
    <w:rsid w:val="0052592B"/>
    <w:rsid w:val="00525A4D"/>
    <w:rsid w:val="00525B35"/>
    <w:rsid w:val="00525B7F"/>
    <w:rsid w:val="00525CEF"/>
    <w:rsid w:val="00525CF4"/>
    <w:rsid w:val="00525D5F"/>
    <w:rsid w:val="00525D8C"/>
    <w:rsid w:val="00526127"/>
    <w:rsid w:val="005261DB"/>
    <w:rsid w:val="00526242"/>
    <w:rsid w:val="00526498"/>
    <w:rsid w:val="00526626"/>
    <w:rsid w:val="00526647"/>
    <w:rsid w:val="00526694"/>
    <w:rsid w:val="00526851"/>
    <w:rsid w:val="00526992"/>
    <w:rsid w:val="00526995"/>
    <w:rsid w:val="005269EB"/>
    <w:rsid w:val="00526A8A"/>
    <w:rsid w:val="00526AEA"/>
    <w:rsid w:val="00526D81"/>
    <w:rsid w:val="00526E91"/>
    <w:rsid w:val="00526E98"/>
    <w:rsid w:val="00526EA9"/>
    <w:rsid w:val="00526F3D"/>
    <w:rsid w:val="00527041"/>
    <w:rsid w:val="0052705C"/>
    <w:rsid w:val="00527109"/>
    <w:rsid w:val="005271F6"/>
    <w:rsid w:val="00527264"/>
    <w:rsid w:val="005273E1"/>
    <w:rsid w:val="00527787"/>
    <w:rsid w:val="005277D6"/>
    <w:rsid w:val="00527812"/>
    <w:rsid w:val="005278F7"/>
    <w:rsid w:val="00527910"/>
    <w:rsid w:val="00527929"/>
    <w:rsid w:val="005279DB"/>
    <w:rsid w:val="005279F1"/>
    <w:rsid w:val="00527A28"/>
    <w:rsid w:val="00527B13"/>
    <w:rsid w:val="00527B82"/>
    <w:rsid w:val="00527C25"/>
    <w:rsid w:val="00527C59"/>
    <w:rsid w:val="00527C63"/>
    <w:rsid w:val="00527CC3"/>
    <w:rsid w:val="00527D73"/>
    <w:rsid w:val="00527D7D"/>
    <w:rsid w:val="00527D8C"/>
    <w:rsid w:val="00527DBF"/>
    <w:rsid w:val="00527ECB"/>
    <w:rsid w:val="00527EEF"/>
    <w:rsid w:val="00527F1B"/>
    <w:rsid w:val="00530005"/>
    <w:rsid w:val="0053008F"/>
    <w:rsid w:val="00530178"/>
    <w:rsid w:val="00530349"/>
    <w:rsid w:val="0053035B"/>
    <w:rsid w:val="0053036E"/>
    <w:rsid w:val="005303EB"/>
    <w:rsid w:val="0053040C"/>
    <w:rsid w:val="0053043F"/>
    <w:rsid w:val="00530502"/>
    <w:rsid w:val="005305E4"/>
    <w:rsid w:val="0053066B"/>
    <w:rsid w:val="0053070D"/>
    <w:rsid w:val="0053072D"/>
    <w:rsid w:val="00530743"/>
    <w:rsid w:val="005307B6"/>
    <w:rsid w:val="005307EB"/>
    <w:rsid w:val="0053086F"/>
    <w:rsid w:val="00530902"/>
    <w:rsid w:val="0053094D"/>
    <w:rsid w:val="00530D4D"/>
    <w:rsid w:val="00530DC5"/>
    <w:rsid w:val="00530E22"/>
    <w:rsid w:val="00530E2A"/>
    <w:rsid w:val="00530E59"/>
    <w:rsid w:val="00530E6C"/>
    <w:rsid w:val="00530E82"/>
    <w:rsid w:val="00530EAF"/>
    <w:rsid w:val="00530ED6"/>
    <w:rsid w:val="00530EF8"/>
    <w:rsid w:val="005311B9"/>
    <w:rsid w:val="00531424"/>
    <w:rsid w:val="00531468"/>
    <w:rsid w:val="005315B1"/>
    <w:rsid w:val="005315EF"/>
    <w:rsid w:val="005315FE"/>
    <w:rsid w:val="0053170B"/>
    <w:rsid w:val="00531728"/>
    <w:rsid w:val="00531735"/>
    <w:rsid w:val="005317EB"/>
    <w:rsid w:val="00531849"/>
    <w:rsid w:val="00531877"/>
    <w:rsid w:val="005318CF"/>
    <w:rsid w:val="00531901"/>
    <w:rsid w:val="00531931"/>
    <w:rsid w:val="005319E8"/>
    <w:rsid w:val="00531B7C"/>
    <w:rsid w:val="00531BF4"/>
    <w:rsid w:val="00531C68"/>
    <w:rsid w:val="00531CE6"/>
    <w:rsid w:val="00531D08"/>
    <w:rsid w:val="00531D80"/>
    <w:rsid w:val="00531DFE"/>
    <w:rsid w:val="00531E95"/>
    <w:rsid w:val="00531F2E"/>
    <w:rsid w:val="005320DB"/>
    <w:rsid w:val="005320EA"/>
    <w:rsid w:val="0053216A"/>
    <w:rsid w:val="0053223F"/>
    <w:rsid w:val="00532256"/>
    <w:rsid w:val="0053232F"/>
    <w:rsid w:val="0053239C"/>
    <w:rsid w:val="005323C6"/>
    <w:rsid w:val="0053270C"/>
    <w:rsid w:val="00532846"/>
    <w:rsid w:val="0053286B"/>
    <w:rsid w:val="00532ACF"/>
    <w:rsid w:val="00532B03"/>
    <w:rsid w:val="00532B16"/>
    <w:rsid w:val="00532BEB"/>
    <w:rsid w:val="00532C08"/>
    <w:rsid w:val="00532C6B"/>
    <w:rsid w:val="00532D35"/>
    <w:rsid w:val="00532E65"/>
    <w:rsid w:val="00532E67"/>
    <w:rsid w:val="00532EC8"/>
    <w:rsid w:val="00532F66"/>
    <w:rsid w:val="00532FB6"/>
    <w:rsid w:val="00532FC4"/>
    <w:rsid w:val="00532FE5"/>
    <w:rsid w:val="00533112"/>
    <w:rsid w:val="005332A6"/>
    <w:rsid w:val="00533387"/>
    <w:rsid w:val="0053344F"/>
    <w:rsid w:val="00533458"/>
    <w:rsid w:val="0053362E"/>
    <w:rsid w:val="0053367A"/>
    <w:rsid w:val="005338A9"/>
    <w:rsid w:val="0053394F"/>
    <w:rsid w:val="00533988"/>
    <w:rsid w:val="00533A3C"/>
    <w:rsid w:val="00533B90"/>
    <w:rsid w:val="00533BE7"/>
    <w:rsid w:val="00533C81"/>
    <w:rsid w:val="00533CEB"/>
    <w:rsid w:val="00533D59"/>
    <w:rsid w:val="00533D62"/>
    <w:rsid w:val="00533DE9"/>
    <w:rsid w:val="00533FD2"/>
    <w:rsid w:val="00534010"/>
    <w:rsid w:val="0053410A"/>
    <w:rsid w:val="0053411B"/>
    <w:rsid w:val="005343A3"/>
    <w:rsid w:val="00534546"/>
    <w:rsid w:val="005345D5"/>
    <w:rsid w:val="00534647"/>
    <w:rsid w:val="00534774"/>
    <w:rsid w:val="005347BA"/>
    <w:rsid w:val="0053480F"/>
    <w:rsid w:val="005348ED"/>
    <w:rsid w:val="005348F1"/>
    <w:rsid w:val="00534913"/>
    <w:rsid w:val="005349E3"/>
    <w:rsid w:val="00534A8C"/>
    <w:rsid w:val="00534B6A"/>
    <w:rsid w:val="00534BB0"/>
    <w:rsid w:val="00534C38"/>
    <w:rsid w:val="00534D5E"/>
    <w:rsid w:val="00534E92"/>
    <w:rsid w:val="00534F9D"/>
    <w:rsid w:val="0053501C"/>
    <w:rsid w:val="00535197"/>
    <w:rsid w:val="0053527E"/>
    <w:rsid w:val="005352E8"/>
    <w:rsid w:val="00535372"/>
    <w:rsid w:val="00535384"/>
    <w:rsid w:val="0053538C"/>
    <w:rsid w:val="005353CE"/>
    <w:rsid w:val="005353EA"/>
    <w:rsid w:val="0053545B"/>
    <w:rsid w:val="0053545D"/>
    <w:rsid w:val="00535545"/>
    <w:rsid w:val="005355CE"/>
    <w:rsid w:val="005358D8"/>
    <w:rsid w:val="005359D6"/>
    <w:rsid w:val="005359FF"/>
    <w:rsid w:val="00535BFD"/>
    <w:rsid w:val="00535C04"/>
    <w:rsid w:val="00535D58"/>
    <w:rsid w:val="00535DD8"/>
    <w:rsid w:val="00535E2F"/>
    <w:rsid w:val="00535ED6"/>
    <w:rsid w:val="00535F23"/>
    <w:rsid w:val="00535FAB"/>
    <w:rsid w:val="00536156"/>
    <w:rsid w:val="005361B2"/>
    <w:rsid w:val="00536202"/>
    <w:rsid w:val="00536260"/>
    <w:rsid w:val="005362BE"/>
    <w:rsid w:val="005363BC"/>
    <w:rsid w:val="00536489"/>
    <w:rsid w:val="005365EA"/>
    <w:rsid w:val="005366A9"/>
    <w:rsid w:val="0053675E"/>
    <w:rsid w:val="00536798"/>
    <w:rsid w:val="005368A2"/>
    <w:rsid w:val="0053690A"/>
    <w:rsid w:val="00536913"/>
    <w:rsid w:val="005369C4"/>
    <w:rsid w:val="005369DA"/>
    <w:rsid w:val="00536A75"/>
    <w:rsid w:val="00536B07"/>
    <w:rsid w:val="00536BA2"/>
    <w:rsid w:val="00536C2D"/>
    <w:rsid w:val="00536C94"/>
    <w:rsid w:val="00536CB6"/>
    <w:rsid w:val="00536CDA"/>
    <w:rsid w:val="00536D6F"/>
    <w:rsid w:val="00536DE4"/>
    <w:rsid w:val="00536DFA"/>
    <w:rsid w:val="00536E14"/>
    <w:rsid w:val="00536F76"/>
    <w:rsid w:val="00536FC6"/>
    <w:rsid w:val="00536FF5"/>
    <w:rsid w:val="00537001"/>
    <w:rsid w:val="00537013"/>
    <w:rsid w:val="005371FC"/>
    <w:rsid w:val="005372B1"/>
    <w:rsid w:val="005373AB"/>
    <w:rsid w:val="0053766F"/>
    <w:rsid w:val="005377A4"/>
    <w:rsid w:val="005377FE"/>
    <w:rsid w:val="00537814"/>
    <w:rsid w:val="005378E5"/>
    <w:rsid w:val="00537B34"/>
    <w:rsid w:val="00537B45"/>
    <w:rsid w:val="00537C7E"/>
    <w:rsid w:val="00537D64"/>
    <w:rsid w:val="00537D81"/>
    <w:rsid w:val="00537E36"/>
    <w:rsid w:val="00537F2F"/>
    <w:rsid w:val="00537F3C"/>
    <w:rsid w:val="00537F73"/>
    <w:rsid w:val="005400B7"/>
    <w:rsid w:val="005401D8"/>
    <w:rsid w:val="00540253"/>
    <w:rsid w:val="0054027F"/>
    <w:rsid w:val="005402A1"/>
    <w:rsid w:val="00540316"/>
    <w:rsid w:val="005403EC"/>
    <w:rsid w:val="005403FB"/>
    <w:rsid w:val="00540458"/>
    <w:rsid w:val="00540604"/>
    <w:rsid w:val="0054060A"/>
    <w:rsid w:val="005406D3"/>
    <w:rsid w:val="005408E8"/>
    <w:rsid w:val="00540A08"/>
    <w:rsid w:val="00540BD9"/>
    <w:rsid w:val="00540C3D"/>
    <w:rsid w:val="00540CE1"/>
    <w:rsid w:val="00540D65"/>
    <w:rsid w:val="00540D81"/>
    <w:rsid w:val="00540E5E"/>
    <w:rsid w:val="00540F69"/>
    <w:rsid w:val="00540F73"/>
    <w:rsid w:val="00541050"/>
    <w:rsid w:val="00541058"/>
    <w:rsid w:val="0054107B"/>
    <w:rsid w:val="005410BD"/>
    <w:rsid w:val="005412FE"/>
    <w:rsid w:val="00541351"/>
    <w:rsid w:val="00541369"/>
    <w:rsid w:val="00541863"/>
    <w:rsid w:val="005418BF"/>
    <w:rsid w:val="005418C9"/>
    <w:rsid w:val="005418E4"/>
    <w:rsid w:val="005419AC"/>
    <w:rsid w:val="005419F5"/>
    <w:rsid w:val="00541A2A"/>
    <w:rsid w:val="00541A3C"/>
    <w:rsid w:val="00541AE0"/>
    <w:rsid w:val="00541B46"/>
    <w:rsid w:val="00541C8A"/>
    <w:rsid w:val="00541E8C"/>
    <w:rsid w:val="00541ED0"/>
    <w:rsid w:val="00541EDA"/>
    <w:rsid w:val="00541F8A"/>
    <w:rsid w:val="00541F95"/>
    <w:rsid w:val="00542151"/>
    <w:rsid w:val="005421BF"/>
    <w:rsid w:val="00542351"/>
    <w:rsid w:val="00542415"/>
    <w:rsid w:val="00542438"/>
    <w:rsid w:val="00542494"/>
    <w:rsid w:val="005425C5"/>
    <w:rsid w:val="005426C4"/>
    <w:rsid w:val="00542939"/>
    <w:rsid w:val="00542995"/>
    <w:rsid w:val="005429B2"/>
    <w:rsid w:val="00542A69"/>
    <w:rsid w:val="00542B56"/>
    <w:rsid w:val="00542BB2"/>
    <w:rsid w:val="00542BC2"/>
    <w:rsid w:val="00542C04"/>
    <w:rsid w:val="00542CAF"/>
    <w:rsid w:val="00542CBC"/>
    <w:rsid w:val="00542E96"/>
    <w:rsid w:val="00542F50"/>
    <w:rsid w:val="005430BC"/>
    <w:rsid w:val="005431A4"/>
    <w:rsid w:val="00543210"/>
    <w:rsid w:val="0054321F"/>
    <w:rsid w:val="00543395"/>
    <w:rsid w:val="00543530"/>
    <w:rsid w:val="00543604"/>
    <w:rsid w:val="005437D5"/>
    <w:rsid w:val="0054394A"/>
    <w:rsid w:val="00543A16"/>
    <w:rsid w:val="00543AD1"/>
    <w:rsid w:val="00543B0B"/>
    <w:rsid w:val="00543B49"/>
    <w:rsid w:val="00543B60"/>
    <w:rsid w:val="00543B6B"/>
    <w:rsid w:val="00543C00"/>
    <w:rsid w:val="00543CAC"/>
    <w:rsid w:val="00543D39"/>
    <w:rsid w:val="00543E55"/>
    <w:rsid w:val="00543FC8"/>
    <w:rsid w:val="0054422A"/>
    <w:rsid w:val="00544250"/>
    <w:rsid w:val="00544336"/>
    <w:rsid w:val="0054438B"/>
    <w:rsid w:val="00544417"/>
    <w:rsid w:val="005445E9"/>
    <w:rsid w:val="0054463C"/>
    <w:rsid w:val="0054479B"/>
    <w:rsid w:val="00544885"/>
    <w:rsid w:val="005448EB"/>
    <w:rsid w:val="005448F5"/>
    <w:rsid w:val="0054490E"/>
    <w:rsid w:val="00544B92"/>
    <w:rsid w:val="00544D4C"/>
    <w:rsid w:val="00544E35"/>
    <w:rsid w:val="00544F94"/>
    <w:rsid w:val="00544F96"/>
    <w:rsid w:val="00544FEE"/>
    <w:rsid w:val="005450C7"/>
    <w:rsid w:val="005450DC"/>
    <w:rsid w:val="005450F1"/>
    <w:rsid w:val="0054517F"/>
    <w:rsid w:val="005452B1"/>
    <w:rsid w:val="00545353"/>
    <w:rsid w:val="00545354"/>
    <w:rsid w:val="00545455"/>
    <w:rsid w:val="0054548A"/>
    <w:rsid w:val="00545493"/>
    <w:rsid w:val="005454FE"/>
    <w:rsid w:val="00545554"/>
    <w:rsid w:val="0054569A"/>
    <w:rsid w:val="0054570B"/>
    <w:rsid w:val="00545719"/>
    <w:rsid w:val="00545788"/>
    <w:rsid w:val="005457D0"/>
    <w:rsid w:val="00545827"/>
    <w:rsid w:val="0054584C"/>
    <w:rsid w:val="005458DC"/>
    <w:rsid w:val="0054594D"/>
    <w:rsid w:val="00545993"/>
    <w:rsid w:val="00545A7C"/>
    <w:rsid w:val="00545AA1"/>
    <w:rsid w:val="00545AB9"/>
    <w:rsid w:val="00545C4D"/>
    <w:rsid w:val="00545CEF"/>
    <w:rsid w:val="00545F92"/>
    <w:rsid w:val="00545FF6"/>
    <w:rsid w:val="005460B1"/>
    <w:rsid w:val="005461D3"/>
    <w:rsid w:val="00546257"/>
    <w:rsid w:val="005462E3"/>
    <w:rsid w:val="0054630A"/>
    <w:rsid w:val="0054634A"/>
    <w:rsid w:val="0054645C"/>
    <w:rsid w:val="005464EB"/>
    <w:rsid w:val="00546712"/>
    <w:rsid w:val="005467F2"/>
    <w:rsid w:val="00546835"/>
    <w:rsid w:val="00546840"/>
    <w:rsid w:val="005468D0"/>
    <w:rsid w:val="00546BAE"/>
    <w:rsid w:val="00546E25"/>
    <w:rsid w:val="00546EF9"/>
    <w:rsid w:val="00546FCB"/>
    <w:rsid w:val="00547141"/>
    <w:rsid w:val="00547231"/>
    <w:rsid w:val="00547240"/>
    <w:rsid w:val="0054755B"/>
    <w:rsid w:val="005476EB"/>
    <w:rsid w:val="005477C1"/>
    <w:rsid w:val="0054789B"/>
    <w:rsid w:val="005478DF"/>
    <w:rsid w:val="00547906"/>
    <w:rsid w:val="005479F7"/>
    <w:rsid w:val="00547AAF"/>
    <w:rsid w:val="00547B71"/>
    <w:rsid w:val="00547BA4"/>
    <w:rsid w:val="00547BB2"/>
    <w:rsid w:val="00547C31"/>
    <w:rsid w:val="00547C6D"/>
    <w:rsid w:val="00547C7E"/>
    <w:rsid w:val="00547EA8"/>
    <w:rsid w:val="00547EAA"/>
    <w:rsid w:val="00547EE8"/>
    <w:rsid w:val="00547EF8"/>
    <w:rsid w:val="00547F18"/>
    <w:rsid w:val="00547F9D"/>
    <w:rsid w:val="005501AC"/>
    <w:rsid w:val="0055027F"/>
    <w:rsid w:val="005502FC"/>
    <w:rsid w:val="00550340"/>
    <w:rsid w:val="005503BB"/>
    <w:rsid w:val="005503FA"/>
    <w:rsid w:val="0055051A"/>
    <w:rsid w:val="0055073B"/>
    <w:rsid w:val="005509D5"/>
    <w:rsid w:val="00550A63"/>
    <w:rsid w:val="00550B40"/>
    <w:rsid w:val="00550BDA"/>
    <w:rsid w:val="00550C98"/>
    <w:rsid w:val="00550D24"/>
    <w:rsid w:val="00550D75"/>
    <w:rsid w:val="00550E88"/>
    <w:rsid w:val="00550ECD"/>
    <w:rsid w:val="0055112C"/>
    <w:rsid w:val="00551194"/>
    <w:rsid w:val="0055122F"/>
    <w:rsid w:val="00551233"/>
    <w:rsid w:val="0055133B"/>
    <w:rsid w:val="0055136D"/>
    <w:rsid w:val="00551387"/>
    <w:rsid w:val="005513AD"/>
    <w:rsid w:val="0055140C"/>
    <w:rsid w:val="00551416"/>
    <w:rsid w:val="00551668"/>
    <w:rsid w:val="0055166A"/>
    <w:rsid w:val="0055166C"/>
    <w:rsid w:val="0055175E"/>
    <w:rsid w:val="00551767"/>
    <w:rsid w:val="0055176E"/>
    <w:rsid w:val="0055198E"/>
    <w:rsid w:val="00551A36"/>
    <w:rsid w:val="00551C08"/>
    <w:rsid w:val="00551C28"/>
    <w:rsid w:val="00551C8B"/>
    <w:rsid w:val="00551F60"/>
    <w:rsid w:val="00551FAA"/>
    <w:rsid w:val="00552207"/>
    <w:rsid w:val="0055227E"/>
    <w:rsid w:val="00552332"/>
    <w:rsid w:val="00552417"/>
    <w:rsid w:val="005524A9"/>
    <w:rsid w:val="0055268A"/>
    <w:rsid w:val="005526A1"/>
    <w:rsid w:val="00552844"/>
    <w:rsid w:val="00552887"/>
    <w:rsid w:val="00552946"/>
    <w:rsid w:val="00552A20"/>
    <w:rsid w:val="00552A49"/>
    <w:rsid w:val="00552A58"/>
    <w:rsid w:val="00552ACB"/>
    <w:rsid w:val="00552B10"/>
    <w:rsid w:val="00552B9A"/>
    <w:rsid w:val="00552BDF"/>
    <w:rsid w:val="00552CFC"/>
    <w:rsid w:val="00552DCF"/>
    <w:rsid w:val="00552F07"/>
    <w:rsid w:val="00552FA9"/>
    <w:rsid w:val="00553120"/>
    <w:rsid w:val="005531B2"/>
    <w:rsid w:val="0055329A"/>
    <w:rsid w:val="00553387"/>
    <w:rsid w:val="005534D0"/>
    <w:rsid w:val="00553572"/>
    <w:rsid w:val="00553576"/>
    <w:rsid w:val="00553680"/>
    <w:rsid w:val="0055368A"/>
    <w:rsid w:val="00553776"/>
    <w:rsid w:val="00553799"/>
    <w:rsid w:val="0055398F"/>
    <w:rsid w:val="005539CF"/>
    <w:rsid w:val="00553A34"/>
    <w:rsid w:val="00553B92"/>
    <w:rsid w:val="00553C47"/>
    <w:rsid w:val="00553CB9"/>
    <w:rsid w:val="00553DA7"/>
    <w:rsid w:val="00554050"/>
    <w:rsid w:val="005540F7"/>
    <w:rsid w:val="00554184"/>
    <w:rsid w:val="00554334"/>
    <w:rsid w:val="0055436D"/>
    <w:rsid w:val="00554373"/>
    <w:rsid w:val="00554769"/>
    <w:rsid w:val="005547B6"/>
    <w:rsid w:val="0055493F"/>
    <w:rsid w:val="00554A3E"/>
    <w:rsid w:val="00554AEA"/>
    <w:rsid w:val="00554B10"/>
    <w:rsid w:val="00554B31"/>
    <w:rsid w:val="00554C9A"/>
    <w:rsid w:val="00554CBB"/>
    <w:rsid w:val="00554D15"/>
    <w:rsid w:val="00554DD8"/>
    <w:rsid w:val="00554DF9"/>
    <w:rsid w:val="00555033"/>
    <w:rsid w:val="00555124"/>
    <w:rsid w:val="00555220"/>
    <w:rsid w:val="0055523D"/>
    <w:rsid w:val="00555398"/>
    <w:rsid w:val="00555443"/>
    <w:rsid w:val="005554F9"/>
    <w:rsid w:val="0055559C"/>
    <w:rsid w:val="0055566B"/>
    <w:rsid w:val="0055569D"/>
    <w:rsid w:val="005556DD"/>
    <w:rsid w:val="00555713"/>
    <w:rsid w:val="0055588E"/>
    <w:rsid w:val="005558ED"/>
    <w:rsid w:val="00555976"/>
    <w:rsid w:val="005559E3"/>
    <w:rsid w:val="00555A51"/>
    <w:rsid w:val="00555AAC"/>
    <w:rsid w:val="00555B8F"/>
    <w:rsid w:val="00555B9F"/>
    <w:rsid w:val="00555C66"/>
    <w:rsid w:val="00555CFA"/>
    <w:rsid w:val="00555D5F"/>
    <w:rsid w:val="00555D64"/>
    <w:rsid w:val="00555D77"/>
    <w:rsid w:val="00555F6E"/>
    <w:rsid w:val="00555FFE"/>
    <w:rsid w:val="00556040"/>
    <w:rsid w:val="005560F8"/>
    <w:rsid w:val="00556100"/>
    <w:rsid w:val="00556141"/>
    <w:rsid w:val="00556156"/>
    <w:rsid w:val="00556234"/>
    <w:rsid w:val="0055631C"/>
    <w:rsid w:val="005563A2"/>
    <w:rsid w:val="005563E8"/>
    <w:rsid w:val="00556456"/>
    <w:rsid w:val="005565EA"/>
    <w:rsid w:val="00556725"/>
    <w:rsid w:val="0055676C"/>
    <w:rsid w:val="0055684B"/>
    <w:rsid w:val="0055690E"/>
    <w:rsid w:val="00556969"/>
    <w:rsid w:val="005569A1"/>
    <w:rsid w:val="00556A70"/>
    <w:rsid w:val="00556AB9"/>
    <w:rsid w:val="00556C59"/>
    <w:rsid w:val="00556CC5"/>
    <w:rsid w:val="00556D19"/>
    <w:rsid w:val="00556D32"/>
    <w:rsid w:val="00556D6F"/>
    <w:rsid w:val="00556E09"/>
    <w:rsid w:val="00556FEA"/>
    <w:rsid w:val="00557001"/>
    <w:rsid w:val="0055714D"/>
    <w:rsid w:val="00557307"/>
    <w:rsid w:val="00557362"/>
    <w:rsid w:val="0055752B"/>
    <w:rsid w:val="005575CE"/>
    <w:rsid w:val="00557663"/>
    <w:rsid w:val="00557861"/>
    <w:rsid w:val="00557AA8"/>
    <w:rsid w:val="00557AAE"/>
    <w:rsid w:val="00557CC6"/>
    <w:rsid w:val="00557CE6"/>
    <w:rsid w:val="00557D84"/>
    <w:rsid w:val="00557F0A"/>
    <w:rsid w:val="00557F1A"/>
    <w:rsid w:val="005600C5"/>
    <w:rsid w:val="005600E3"/>
    <w:rsid w:val="00560296"/>
    <w:rsid w:val="005603F5"/>
    <w:rsid w:val="00560439"/>
    <w:rsid w:val="00560552"/>
    <w:rsid w:val="00560594"/>
    <w:rsid w:val="005605A9"/>
    <w:rsid w:val="005605E8"/>
    <w:rsid w:val="0056073D"/>
    <w:rsid w:val="005607AB"/>
    <w:rsid w:val="00560BA7"/>
    <w:rsid w:val="00560D80"/>
    <w:rsid w:val="00560D84"/>
    <w:rsid w:val="00560D8A"/>
    <w:rsid w:val="0056108D"/>
    <w:rsid w:val="005611E2"/>
    <w:rsid w:val="00561299"/>
    <w:rsid w:val="005612E4"/>
    <w:rsid w:val="005612E7"/>
    <w:rsid w:val="00561317"/>
    <w:rsid w:val="00561356"/>
    <w:rsid w:val="00561460"/>
    <w:rsid w:val="00561462"/>
    <w:rsid w:val="00561544"/>
    <w:rsid w:val="005615BD"/>
    <w:rsid w:val="005615CF"/>
    <w:rsid w:val="00561628"/>
    <w:rsid w:val="00561662"/>
    <w:rsid w:val="00561663"/>
    <w:rsid w:val="00561706"/>
    <w:rsid w:val="0056174A"/>
    <w:rsid w:val="005617DD"/>
    <w:rsid w:val="00561A5E"/>
    <w:rsid w:val="00561B4C"/>
    <w:rsid w:val="00561E16"/>
    <w:rsid w:val="00561F47"/>
    <w:rsid w:val="005622B6"/>
    <w:rsid w:val="005622E5"/>
    <w:rsid w:val="00562375"/>
    <w:rsid w:val="005623A6"/>
    <w:rsid w:val="0056251B"/>
    <w:rsid w:val="00562629"/>
    <w:rsid w:val="00562636"/>
    <w:rsid w:val="00562653"/>
    <w:rsid w:val="00562757"/>
    <w:rsid w:val="005627B1"/>
    <w:rsid w:val="005628C9"/>
    <w:rsid w:val="00562995"/>
    <w:rsid w:val="005629C7"/>
    <w:rsid w:val="005629FA"/>
    <w:rsid w:val="00562AB1"/>
    <w:rsid w:val="00562B42"/>
    <w:rsid w:val="00562B91"/>
    <w:rsid w:val="00562CBB"/>
    <w:rsid w:val="00562D11"/>
    <w:rsid w:val="00562D1F"/>
    <w:rsid w:val="00562E44"/>
    <w:rsid w:val="00562F6A"/>
    <w:rsid w:val="0056306A"/>
    <w:rsid w:val="0056307A"/>
    <w:rsid w:val="00563143"/>
    <w:rsid w:val="00563291"/>
    <w:rsid w:val="00563370"/>
    <w:rsid w:val="0056357C"/>
    <w:rsid w:val="005635B5"/>
    <w:rsid w:val="005635B9"/>
    <w:rsid w:val="0056368C"/>
    <w:rsid w:val="00563995"/>
    <w:rsid w:val="005639FB"/>
    <w:rsid w:val="00563A23"/>
    <w:rsid w:val="00563C96"/>
    <w:rsid w:val="00563D40"/>
    <w:rsid w:val="00563DBB"/>
    <w:rsid w:val="00563DEA"/>
    <w:rsid w:val="00563F72"/>
    <w:rsid w:val="00564021"/>
    <w:rsid w:val="005641A9"/>
    <w:rsid w:val="00564205"/>
    <w:rsid w:val="00564463"/>
    <w:rsid w:val="005644CD"/>
    <w:rsid w:val="00564522"/>
    <w:rsid w:val="005645A8"/>
    <w:rsid w:val="005645C6"/>
    <w:rsid w:val="00564607"/>
    <w:rsid w:val="00564649"/>
    <w:rsid w:val="005646D1"/>
    <w:rsid w:val="005648A1"/>
    <w:rsid w:val="005648DC"/>
    <w:rsid w:val="005649A3"/>
    <w:rsid w:val="00564A0F"/>
    <w:rsid w:val="00564A1E"/>
    <w:rsid w:val="00564A21"/>
    <w:rsid w:val="00564ABD"/>
    <w:rsid w:val="00564CFC"/>
    <w:rsid w:val="00564D4F"/>
    <w:rsid w:val="00564D69"/>
    <w:rsid w:val="00564F65"/>
    <w:rsid w:val="00564FEF"/>
    <w:rsid w:val="005650CB"/>
    <w:rsid w:val="005650FC"/>
    <w:rsid w:val="005651BB"/>
    <w:rsid w:val="00565274"/>
    <w:rsid w:val="005653FA"/>
    <w:rsid w:val="005653FF"/>
    <w:rsid w:val="005654C3"/>
    <w:rsid w:val="0056567D"/>
    <w:rsid w:val="005656A1"/>
    <w:rsid w:val="00565717"/>
    <w:rsid w:val="00565812"/>
    <w:rsid w:val="0056586C"/>
    <w:rsid w:val="005659CF"/>
    <w:rsid w:val="00565A87"/>
    <w:rsid w:val="00565AB9"/>
    <w:rsid w:val="00565BD9"/>
    <w:rsid w:val="00565C49"/>
    <w:rsid w:val="00565D0A"/>
    <w:rsid w:val="00565DBC"/>
    <w:rsid w:val="00565F1E"/>
    <w:rsid w:val="00565FAA"/>
    <w:rsid w:val="00565FAF"/>
    <w:rsid w:val="005660FD"/>
    <w:rsid w:val="00566132"/>
    <w:rsid w:val="00566247"/>
    <w:rsid w:val="005662C6"/>
    <w:rsid w:val="00566438"/>
    <w:rsid w:val="0056648C"/>
    <w:rsid w:val="00566530"/>
    <w:rsid w:val="00566547"/>
    <w:rsid w:val="005665E2"/>
    <w:rsid w:val="00566653"/>
    <w:rsid w:val="005666B0"/>
    <w:rsid w:val="0056687C"/>
    <w:rsid w:val="005669D1"/>
    <w:rsid w:val="00566BCE"/>
    <w:rsid w:val="00566D1D"/>
    <w:rsid w:val="00566E3E"/>
    <w:rsid w:val="00566E68"/>
    <w:rsid w:val="00566EE9"/>
    <w:rsid w:val="00567219"/>
    <w:rsid w:val="005672FB"/>
    <w:rsid w:val="005673E2"/>
    <w:rsid w:val="00567563"/>
    <w:rsid w:val="005675AA"/>
    <w:rsid w:val="005675B2"/>
    <w:rsid w:val="0056767D"/>
    <w:rsid w:val="005677BC"/>
    <w:rsid w:val="005677F7"/>
    <w:rsid w:val="005678D8"/>
    <w:rsid w:val="00567953"/>
    <w:rsid w:val="005679BF"/>
    <w:rsid w:val="00567A73"/>
    <w:rsid w:val="00567B7B"/>
    <w:rsid w:val="00567CDB"/>
    <w:rsid w:val="00567D7F"/>
    <w:rsid w:val="00567F40"/>
    <w:rsid w:val="00567F4B"/>
    <w:rsid w:val="00567FAC"/>
    <w:rsid w:val="00567FE0"/>
    <w:rsid w:val="00567FF7"/>
    <w:rsid w:val="00570069"/>
    <w:rsid w:val="00570096"/>
    <w:rsid w:val="005701C8"/>
    <w:rsid w:val="00570233"/>
    <w:rsid w:val="005702DC"/>
    <w:rsid w:val="00570333"/>
    <w:rsid w:val="0057050F"/>
    <w:rsid w:val="00570511"/>
    <w:rsid w:val="005705AB"/>
    <w:rsid w:val="005705EF"/>
    <w:rsid w:val="00570686"/>
    <w:rsid w:val="0057077C"/>
    <w:rsid w:val="005707BF"/>
    <w:rsid w:val="00570AEE"/>
    <w:rsid w:val="00570B4E"/>
    <w:rsid w:val="00570B82"/>
    <w:rsid w:val="00570BA4"/>
    <w:rsid w:val="00570BB5"/>
    <w:rsid w:val="00570BC4"/>
    <w:rsid w:val="00570BD5"/>
    <w:rsid w:val="00570C01"/>
    <w:rsid w:val="00570C6F"/>
    <w:rsid w:val="00570D18"/>
    <w:rsid w:val="00570D31"/>
    <w:rsid w:val="00570D59"/>
    <w:rsid w:val="00570D80"/>
    <w:rsid w:val="00570DBC"/>
    <w:rsid w:val="00570E82"/>
    <w:rsid w:val="00570EC3"/>
    <w:rsid w:val="00570FB3"/>
    <w:rsid w:val="00571011"/>
    <w:rsid w:val="00571030"/>
    <w:rsid w:val="005710FA"/>
    <w:rsid w:val="0057110F"/>
    <w:rsid w:val="005711CB"/>
    <w:rsid w:val="005714B1"/>
    <w:rsid w:val="005714E4"/>
    <w:rsid w:val="005714EF"/>
    <w:rsid w:val="0057166F"/>
    <w:rsid w:val="00571727"/>
    <w:rsid w:val="0057172B"/>
    <w:rsid w:val="0057178C"/>
    <w:rsid w:val="005717B7"/>
    <w:rsid w:val="005718F8"/>
    <w:rsid w:val="005719F5"/>
    <w:rsid w:val="00571A11"/>
    <w:rsid w:val="00571A4F"/>
    <w:rsid w:val="00571B48"/>
    <w:rsid w:val="00571BB2"/>
    <w:rsid w:val="00571BC4"/>
    <w:rsid w:val="00571C72"/>
    <w:rsid w:val="00571D07"/>
    <w:rsid w:val="00571EDC"/>
    <w:rsid w:val="00571EF2"/>
    <w:rsid w:val="005720EF"/>
    <w:rsid w:val="0057213A"/>
    <w:rsid w:val="005721AC"/>
    <w:rsid w:val="005723E8"/>
    <w:rsid w:val="00572480"/>
    <w:rsid w:val="00572562"/>
    <w:rsid w:val="005725D2"/>
    <w:rsid w:val="0057266B"/>
    <w:rsid w:val="0057267D"/>
    <w:rsid w:val="005727B2"/>
    <w:rsid w:val="00572867"/>
    <w:rsid w:val="005728E0"/>
    <w:rsid w:val="00572921"/>
    <w:rsid w:val="00572A41"/>
    <w:rsid w:val="00572A50"/>
    <w:rsid w:val="00572B7C"/>
    <w:rsid w:val="00572BF6"/>
    <w:rsid w:val="00572C79"/>
    <w:rsid w:val="00572E99"/>
    <w:rsid w:val="00572EA4"/>
    <w:rsid w:val="00572EDD"/>
    <w:rsid w:val="00572F34"/>
    <w:rsid w:val="00572FD7"/>
    <w:rsid w:val="0057309A"/>
    <w:rsid w:val="005731AB"/>
    <w:rsid w:val="00573271"/>
    <w:rsid w:val="0057334F"/>
    <w:rsid w:val="005733FA"/>
    <w:rsid w:val="005734CC"/>
    <w:rsid w:val="00573521"/>
    <w:rsid w:val="00573589"/>
    <w:rsid w:val="0057360C"/>
    <w:rsid w:val="00573652"/>
    <w:rsid w:val="00573666"/>
    <w:rsid w:val="005736D0"/>
    <w:rsid w:val="0057374E"/>
    <w:rsid w:val="00573765"/>
    <w:rsid w:val="00573895"/>
    <w:rsid w:val="005738FC"/>
    <w:rsid w:val="00573908"/>
    <w:rsid w:val="0057390A"/>
    <w:rsid w:val="00573931"/>
    <w:rsid w:val="0057393F"/>
    <w:rsid w:val="0057396B"/>
    <w:rsid w:val="00573996"/>
    <w:rsid w:val="005739CE"/>
    <w:rsid w:val="005739E9"/>
    <w:rsid w:val="00573A38"/>
    <w:rsid w:val="00573AD9"/>
    <w:rsid w:val="00573AE1"/>
    <w:rsid w:val="00573D3E"/>
    <w:rsid w:val="00573D43"/>
    <w:rsid w:val="00573D71"/>
    <w:rsid w:val="00573DDD"/>
    <w:rsid w:val="00573ED6"/>
    <w:rsid w:val="00573F1C"/>
    <w:rsid w:val="00573F2F"/>
    <w:rsid w:val="00573FF4"/>
    <w:rsid w:val="0057403F"/>
    <w:rsid w:val="005740F4"/>
    <w:rsid w:val="005743EB"/>
    <w:rsid w:val="005743F6"/>
    <w:rsid w:val="0057441C"/>
    <w:rsid w:val="0057464C"/>
    <w:rsid w:val="0057467C"/>
    <w:rsid w:val="00574711"/>
    <w:rsid w:val="0057481C"/>
    <w:rsid w:val="005748A1"/>
    <w:rsid w:val="005748ED"/>
    <w:rsid w:val="00574995"/>
    <w:rsid w:val="005749FB"/>
    <w:rsid w:val="00574B9D"/>
    <w:rsid w:val="00574BBD"/>
    <w:rsid w:val="00574E5E"/>
    <w:rsid w:val="00574E65"/>
    <w:rsid w:val="00574F54"/>
    <w:rsid w:val="00574F7F"/>
    <w:rsid w:val="00574F88"/>
    <w:rsid w:val="00574F90"/>
    <w:rsid w:val="00574FAB"/>
    <w:rsid w:val="00574FEA"/>
    <w:rsid w:val="005750FF"/>
    <w:rsid w:val="00575320"/>
    <w:rsid w:val="005753AB"/>
    <w:rsid w:val="00575450"/>
    <w:rsid w:val="005754C0"/>
    <w:rsid w:val="00575584"/>
    <w:rsid w:val="00575636"/>
    <w:rsid w:val="005756D2"/>
    <w:rsid w:val="00575798"/>
    <w:rsid w:val="0057582A"/>
    <w:rsid w:val="00575960"/>
    <w:rsid w:val="00575A1A"/>
    <w:rsid w:val="00575A1F"/>
    <w:rsid w:val="00575A4B"/>
    <w:rsid w:val="00575B6F"/>
    <w:rsid w:val="00575B77"/>
    <w:rsid w:val="00575C60"/>
    <w:rsid w:val="00575E92"/>
    <w:rsid w:val="00575EB3"/>
    <w:rsid w:val="00575ECA"/>
    <w:rsid w:val="00575FBD"/>
    <w:rsid w:val="0057610C"/>
    <w:rsid w:val="00576267"/>
    <w:rsid w:val="00576380"/>
    <w:rsid w:val="00576447"/>
    <w:rsid w:val="005765E4"/>
    <w:rsid w:val="005765FC"/>
    <w:rsid w:val="005766C8"/>
    <w:rsid w:val="00576815"/>
    <w:rsid w:val="00576885"/>
    <w:rsid w:val="0057694A"/>
    <w:rsid w:val="0057695D"/>
    <w:rsid w:val="0057698E"/>
    <w:rsid w:val="00576A43"/>
    <w:rsid w:val="00576AA3"/>
    <w:rsid w:val="00576C15"/>
    <w:rsid w:val="00576C3C"/>
    <w:rsid w:val="00576CB8"/>
    <w:rsid w:val="00576D52"/>
    <w:rsid w:val="00576E93"/>
    <w:rsid w:val="00576F9C"/>
    <w:rsid w:val="00576FA4"/>
    <w:rsid w:val="0057707B"/>
    <w:rsid w:val="00577107"/>
    <w:rsid w:val="0057712F"/>
    <w:rsid w:val="00577276"/>
    <w:rsid w:val="005772B8"/>
    <w:rsid w:val="00577513"/>
    <w:rsid w:val="00577555"/>
    <w:rsid w:val="00577581"/>
    <w:rsid w:val="005775A2"/>
    <w:rsid w:val="00577609"/>
    <w:rsid w:val="0057765A"/>
    <w:rsid w:val="00577672"/>
    <w:rsid w:val="005776C8"/>
    <w:rsid w:val="0057780E"/>
    <w:rsid w:val="0057786E"/>
    <w:rsid w:val="00577945"/>
    <w:rsid w:val="00577984"/>
    <w:rsid w:val="00577B52"/>
    <w:rsid w:val="00577C82"/>
    <w:rsid w:val="00577CCC"/>
    <w:rsid w:val="00577E09"/>
    <w:rsid w:val="00577E48"/>
    <w:rsid w:val="00580047"/>
    <w:rsid w:val="005800B8"/>
    <w:rsid w:val="0058034E"/>
    <w:rsid w:val="005803E4"/>
    <w:rsid w:val="005804A9"/>
    <w:rsid w:val="005807A5"/>
    <w:rsid w:val="005807AE"/>
    <w:rsid w:val="005807D6"/>
    <w:rsid w:val="0058081F"/>
    <w:rsid w:val="005808F8"/>
    <w:rsid w:val="005809CC"/>
    <w:rsid w:val="00580AD6"/>
    <w:rsid w:val="00580B70"/>
    <w:rsid w:val="00580CD7"/>
    <w:rsid w:val="00580EB5"/>
    <w:rsid w:val="00581062"/>
    <w:rsid w:val="005810A1"/>
    <w:rsid w:val="0058136E"/>
    <w:rsid w:val="00581454"/>
    <w:rsid w:val="005814D9"/>
    <w:rsid w:val="0058159C"/>
    <w:rsid w:val="005816EB"/>
    <w:rsid w:val="005816FC"/>
    <w:rsid w:val="00581742"/>
    <w:rsid w:val="00581788"/>
    <w:rsid w:val="005817F7"/>
    <w:rsid w:val="00581857"/>
    <w:rsid w:val="005818DE"/>
    <w:rsid w:val="00581957"/>
    <w:rsid w:val="0058196A"/>
    <w:rsid w:val="00581AEA"/>
    <w:rsid w:val="00581B29"/>
    <w:rsid w:val="00581CE3"/>
    <w:rsid w:val="00581E4D"/>
    <w:rsid w:val="00581E7E"/>
    <w:rsid w:val="00582018"/>
    <w:rsid w:val="005820ED"/>
    <w:rsid w:val="00582160"/>
    <w:rsid w:val="0058223A"/>
    <w:rsid w:val="0058226E"/>
    <w:rsid w:val="00582279"/>
    <w:rsid w:val="005822DE"/>
    <w:rsid w:val="005823F2"/>
    <w:rsid w:val="00582517"/>
    <w:rsid w:val="00582590"/>
    <w:rsid w:val="00582744"/>
    <w:rsid w:val="0058285B"/>
    <w:rsid w:val="005829C9"/>
    <w:rsid w:val="00582A6F"/>
    <w:rsid w:val="00582C47"/>
    <w:rsid w:val="00582CFF"/>
    <w:rsid w:val="00582D95"/>
    <w:rsid w:val="00582DA4"/>
    <w:rsid w:val="00582F1A"/>
    <w:rsid w:val="00582FF2"/>
    <w:rsid w:val="0058301B"/>
    <w:rsid w:val="0058301C"/>
    <w:rsid w:val="005830A9"/>
    <w:rsid w:val="005830C7"/>
    <w:rsid w:val="00583279"/>
    <w:rsid w:val="005833BF"/>
    <w:rsid w:val="005833FF"/>
    <w:rsid w:val="00583428"/>
    <w:rsid w:val="00583441"/>
    <w:rsid w:val="0058347D"/>
    <w:rsid w:val="00583550"/>
    <w:rsid w:val="0058356A"/>
    <w:rsid w:val="0058364A"/>
    <w:rsid w:val="00583712"/>
    <w:rsid w:val="0058372C"/>
    <w:rsid w:val="00583960"/>
    <w:rsid w:val="00583983"/>
    <w:rsid w:val="00583A42"/>
    <w:rsid w:val="00583B1E"/>
    <w:rsid w:val="00583D6F"/>
    <w:rsid w:val="00583DB1"/>
    <w:rsid w:val="00583E56"/>
    <w:rsid w:val="00583E6D"/>
    <w:rsid w:val="00583EC5"/>
    <w:rsid w:val="00583ED3"/>
    <w:rsid w:val="00583F38"/>
    <w:rsid w:val="00583F47"/>
    <w:rsid w:val="00583F69"/>
    <w:rsid w:val="00583FA2"/>
    <w:rsid w:val="00584057"/>
    <w:rsid w:val="00584088"/>
    <w:rsid w:val="0058408A"/>
    <w:rsid w:val="0058411F"/>
    <w:rsid w:val="005841BE"/>
    <w:rsid w:val="005841C8"/>
    <w:rsid w:val="005842DA"/>
    <w:rsid w:val="005842FA"/>
    <w:rsid w:val="00584597"/>
    <w:rsid w:val="005845B2"/>
    <w:rsid w:val="00584605"/>
    <w:rsid w:val="00584690"/>
    <w:rsid w:val="005846D0"/>
    <w:rsid w:val="00584747"/>
    <w:rsid w:val="00584888"/>
    <w:rsid w:val="0058492C"/>
    <w:rsid w:val="00584983"/>
    <w:rsid w:val="005849A4"/>
    <w:rsid w:val="005849B8"/>
    <w:rsid w:val="00584A60"/>
    <w:rsid w:val="00584B51"/>
    <w:rsid w:val="00584C11"/>
    <w:rsid w:val="00584C90"/>
    <w:rsid w:val="00584CE3"/>
    <w:rsid w:val="00584D2A"/>
    <w:rsid w:val="00584D3D"/>
    <w:rsid w:val="00584D56"/>
    <w:rsid w:val="00585155"/>
    <w:rsid w:val="00585355"/>
    <w:rsid w:val="0058539F"/>
    <w:rsid w:val="005853C6"/>
    <w:rsid w:val="0058540F"/>
    <w:rsid w:val="00585421"/>
    <w:rsid w:val="0058548F"/>
    <w:rsid w:val="00585686"/>
    <w:rsid w:val="005856D6"/>
    <w:rsid w:val="005856E2"/>
    <w:rsid w:val="0058574E"/>
    <w:rsid w:val="005858DF"/>
    <w:rsid w:val="0058592A"/>
    <w:rsid w:val="00585A07"/>
    <w:rsid w:val="00585BC8"/>
    <w:rsid w:val="00585C8F"/>
    <w:rsid w:val="00585D5B"/>
    <w:rsid w:val="00585E60"/>
    <w:rsid w:val="00585F7C"/>
    <w:rsid w:val="00585FA9"/>
    <w:rsid w:val="00586050"/>
    <w:rsid w:val="00586194"/>
    <w:rsid w:val="00586222"/>
    <w:rsid w:val="00586233"/>
    <w:rsid w:val="005863A5"/>
    <w:rsid w:val="00586679"/>
    <w:rsid w:val="0058671B"/>
    <w:rsid w:val="0058678C"/>
    <w:rsid w:val="005867DE"/>
    <w:rsid w:val="00586922"/>
    <w:rsid w:val="005869A7"/>
    <w:rsid w:val="00586B19"/>
    <w:rsid w:val="00586B94"/>
    <w:rsid w:val="00586B9B"/>
    <w:rsid w:val="00586CEF"/>
    <w:rsid w:val="00586D7B"/>
    <w:rsid w:val="00586DFC"/>
    <w:rsid w:val="00586E31"/>
    <w:rsid w:val="00586E85"/>
    <w:rsid w:val="00586EBC"/>
    <w:rsid w:val="00586F88"/>
    <w:rsid w:val="0058715B"/>
    <w:rsid w:val="00587163"/>
    <w:rsid w:val="0058719E"/>
    <w:rsid w:val="0058723F"/>
    <w:rsid w:val="00587266"/>
    <w:rsid w:val="00587348"/>
    <w:rsid w:val="00587414"/>
    <w:rsid w:val="0058748A"/>
    <w:rsid w:val="005878EA"/>
    <w:rsid w:val="00587905"/>
    <w:rsid w:val="00587956"/>
    <w:rsid w:val="00587BA9"/>
    <w:rsid w:val="00587E90"/>
    <w:rsid w:val="00587EFB"/>
    <w:rsid w:val="00587FF7"/>
    <w:rsid w:val="00590172"/>
    <w:rsid w:val="00590221"/>
    <w:rsid w:val="00590327"/>
    <w:rsid w:val="00590382"/>
    <w:rsid w:val="005903C5"/>
    <w:rsid w:val="005904A9"/>
    <w:rsid w:val="0059052B"/>
    <w:rsid w:val="00590665"/>
    <w:rsid w:val="005906DD"/>
    <w:rsid w:val="005906E4"/>
    <w:rsid w:val="0059070E"/>
    <w:rsid w:val="00590778"/>
    <w:rsid w:val="005907DD"/>
    <w:rsid w:val="00590943"/>
    <w:rsid w:val="0059096D"/>
    <w:rsid w:val="00590985"/>
    <w:rsid w:val="00590A5F"/>
    <w:rsid w:val="00590AB7"/>
    <w:rsid w:val="00590AF7"/>
    <w:rsid w:val="00590B1D"/>
    <w:rsid w:val="00590B3B"/>
    <w:rsid w:val="00590B76"/>
    <w:rsid w:val="00590B83"/>
    <w:rsid w:val="00590B99"/>
    <w:rsid w:val="00590BF8"/>
    <w:rsid w:val="00590EA8"/>
    <w:rsid w:val="00590EE6"/>
    <w:rsid w:val="00591001"/>
    <w:rsid w:val="005910FF"/>
    <w:rsid w:val="00591135"/>
    <w:rsid w:val="0059117D"/>
    <w:rsid w:val="00591199"/>
    <w:rsid w:val="005912DF"/>
    <w:rsid w:val="005915DA"/>
    <w:rsid w:val="005916FC"/>
    <w:rsid w:val="00591822"/>
    <w:rsid w:val="005918D1"/>
    <w:rsid w:val="005918EA"/>
    <w:rsid w:val="0059191E"/>
    <w:rsid w:val="00591940"/>
    <w:rsid w:val="00591A00"/>
    <w:rsid w:val="00591A19"/>
    <w:rsid w:val="00591AA7"/>
    <w:rsid w:val="00591AB0"/>
    <w:rsid w:val="00591AE1"/>
    <w:rsid w:val="00591C48"/>
    <w:rsid w:val="00591D61"/>
    <w:rsid w:val="00591E59"/>
    <w:rsid w:val="00591EF6"/>
    <w:rsid w:val="00592123"/>
    <w:rsid w:val="00592408"/>
    <w:rsid w:val="00592453"/>
    <w:rsid w:val="005924E5"/>
    <w:rsid w:val="005924FE"/>
    <w:rsid w:val="00592539"/>
    <w:rsid w:val="00592582"/>
    <w:rsid w:val="00592683"/>
    <w:rsid w:val="005927B4"/>
    <w:rsid w:val="00592832"/>
    <w:rsid w:val="0059287C"/>
    <w:rsid w:val="00592B50"/>
    <w:rsid w:val="00592B65"/>
    <w:rsid w:val="00592B9C"/>
    <w:rsid w:val="00592C0D"/>
    <w:rsid w:val="00592CA8"/>
    <w:rsid w:val="00592ED9"/>
    <w:rsid w:val="00593020"/>
    <w:rsid w:val="00593136"/>
    <w:rsid w:val="00593180"/>
    <w:rsid w:val="00593186"/>
    <w:rsid w:val="005932DF"/>
    <w:rsid w:val="005933E5"/>
    <w:rsid w:val="00593482"/>
    <w:rsid w:val="0059355B"/>
    <w:rsid w:val="005935F0"/>
    <w:rsid w:val="00593632"/>
    <w:rsid w:val="0059367B"/>
    <w:rsid w:val="0059376A"/>
    <w:rsid w:val="0059380D"/>
    <w:rsid w:val="00593899"/>
    <w:rsid w:val="00593946"/>
    <w:rsid w:val="00593994"/>
    <w:rsid w:val="00593ABB"/>
    <w:rsid w:val="00593AE5"/>
    <w:rsid w:val="00593B10"/>
    <w:rsid w:val="00593B88"/>
    <w:rsid w:val="00593BAC"/>
    <w:rsid w:val="00593C7A"/>
    <w:rsid w:val="00593CFE"/>
    <w:rsid w:val="00593D3B"/>
    <w:rsid w:val="00593DD8"/>
    <w:rsid w:val="00593E14"/>
    <w:rsid w:val="00593F6F"/>
    <w:rsid w:val="00594031"/>
    <w:rsid w:val="00594066"/>
    <w:rsid w:val="0059423D"/>
    <w:rsid w:val="00594259"/>
    <w:rsid w:val="00594370"/>
    <w:rsid w:val="005943A6"/>
    <w:rsid w:val="0059442D"/>
    <w:rsid w:val="0059453E"/>
    <w:rsid w:val="005946D0"/>
    <w:rsid w:val="005949BA"/>
    <w:rsid w:val="005949E8"/>
    <w:rsid w:val="00594A86"/>
    <w:rsid w:val="00594AAE"/>
    <w:rsid w:val="00594B68"/>
    <w:rsid w:val="00594C64"/>
    <w:rsid w:val="00594C68"/>
    <w:rsid w:val="00594C9B"/>
    <w:rsid w:val="00594D21"/>
    <w:rsid w:val="00594D59"/>
    <w:rsid w:val="00594DB6"/>
    <w:rsid w:val="00594F23"/>
    <w:rsid w:val="00594FEA"/>
    <w:rsid w:val="00594FF8"/>
    <w:rsid w:val="005951A6"/>
    <w:rsid w:val="005951BB"/>
    <w:rsid w:val="00595268"/>
    <w:rsid w:val="0059532E"/>
    <w:rsid w:val="0059537D"/>
    <w:rsid w:val="00595452"/>
    <w:rsid w:val="005954F2"/>
    <w:rsid w:val="005954F5"/>
    <w:rsid w:val="0059554D"/>
    <w:rsid w:val="005955BC"/>
    <w:rsid w:val="00595678"/>
    <w:rsid w:val="0059569C"/>
    <w:rsid w:val="00595852"/>
    <w:rsid w:val="005958FA"/>
    <w:rsid w:val="00595B11"/>
    <w:rsid w:val="00595BE8"/>
    <w:rsid w:val="00595BFF"/>
    <w:rsid w:val="00595C2D"/>
    <w:rsid w:val="00595D45"/>
    <w:rsid w:val="00595DD6"/>
    <w:rsid w:val="00595E4F"/>
    <w:rsid w:val="00595EBD"/>
    <w:rsid w:val="00596039"/>
    <w:rsid w:val="005960CB"/>
    <w:rsid w:val="0059618D"/>
    <w:rsid w:val="005962E0"/>
    <w:rsid w:val="005962ED"/>
    <w:rsid w:val="0059643A"/>
    <w:rsid w:val="0059654E"/>
    <w:rsid w:val="005965AA"/>
    <w:rsid w:val="005965FB"/>
    <w:rsid w:val="00596682"/>
    <w:rsid w:val="005966F7"/>
    <w:rsid w:val="00596708"/>
    <w:rsid w:val="005967A7"/>
    <w:rsid w:val="00596833"/>
    <w:rsid w:val="00596924"/>
    <w:rsid w:val="00596A02"/>
    <w:rsid w:val="00596A89"/>
    <w:rsid w:val="00596A8A"/>
    <w:rsid w:val="00596B37"/>
    <w:rsid w:val="00596BF4"/>
    <w:rsid w:val="00596C87"/>
    <w:rsid w:val="00596CC3"/>
    <w:rsid w:val="00596EA2"/>
    <w:rsid w:val="00596F27"/>
    <w:rsid w:val="00596FA1"/>
    <w:rsid w:val="00596FCE"/>
    <w:rsid w:val="0059709E"/>
    <w:rsid w:val="00597120"/>
    <w:rsid w:val="00597141"/>
    <w:rsid w:val="0059717B"/>
    <w:rsid w:val="005971F8"/>
    <w:rsid w:val="00597261"/>
    <w:rsid w:val="00597270"/>
    <w:rsid w:val="00597278"/>
    <w:rsid w:val="00597281"/>
    <w:rsid w:val="00597439"/>
    <w:rsid w:val="00597443"/>
    <w:rsid w:val="0059746D"/>
    <w:rsid w:val="00597580"/>
    <w:rsid w:val="005975EA"/>
    <w:rsid w:val="005975F4"/>
    <w:rsid w:val="005976A9"/>
    <w:rsid w:val="005976C1"/>
    <w:rsid w:val="005977F2"/>
    <w:rsid w:val="005978B4"/>
    <w:rsid w:val="00597CA7"/>
    <w:rsid w:val="00597D1A"/>
    <w:rsid w:val="00597D55"/>
    <w:rsid w:val="00597D67"/>
    <w:rsid w:val="00597E45"/>
    <w:rsid w:val="00597F4D"/>
    <w:rsid w:val="005A0015"/>
    <w:rsid w:val="005A0055"/>
    <w:rsid w:val="005A00BE"/>
    <w:rsid w:val="005A00DC"/>
    <w:rsid w:val="005A0147"/>
    <w:rsid w:val="005A0225"/>
    <w:rsid w:val="005A028E"/>
    <w:rsid w:val="005A0328"/>
    <w:rsid w:val="005A03A6"/>
    <w:rsid w:val="005A0428"/>
    <w:rsid w:val="005A05E7"/>
    <w:rsid w:val="005A06D7"/>
    <w:rsid w:val="005A071D"/>
    <w:rsid w:val="005A0720"/>
    <w:rsid w:val="005A0859"/>
    <w:rsid w:val="005A0887"/>
    <w:rsid w:val="005A0AB8"/>
    <w:rsid w:val="005A0C26"/>
    <w:rsid w:val="005A0CE1"/>
    <w:rsid w:val="005A0CFF"/>
    <w:rsid w:val="005A0D4C"/>
    <w:rsid w:val="005A0FB0"/>
    <w:rsid w:val="005A0FB4"/>
    <w:rsid w:val="005A100B"/>
    <w:rsid w:val="005A112D"/>
    <w:rsid w:val="005A11C4"/>
    <w:rsid w:val="005A14D7"/>
    <w:rsid w:val="005A151A"/>
    <w:rsid w:val="005A15BE"/>
    <w:rsid w:val="005A1726"/>
    <w:rsid w:val="005A17A5"/>
    <w:rsid w:val="005A17E2"/>
    <w:rsid w:val="005A19B4"/>
    <w:rsid w:val="005A1A44"/>
    <w:rsid w:val="005A1BB7"/>
    <w:rsid w:val="005A1C04"/>
    <w:rsid w:val="005A1C2C"/>
    <w:rsid w:val="005A1C55"/>
    <w:rsid w:val="005A1C91"/>
    <w:rsid w:val="005A1D96"/>
    <w:rsid w:val="005A1E4C"/>
    <w:rsid w:val="005A1EF7"/>
    <w:rsid w:val="005A1F3A"/>
    <w:rsid w:val="005A1F43"/>
    <w:rsid w:val="005A1F6E"/>
    <w:rsid w:val="005A1F89"/>
    <w:rsid w:val="005A201A"/>
    <w:rsid w:val="005A206B"/>
    <w:rsid w:val="005A20B7"/>
    <w:rsid w:val="005A2212"/>
    <w:rsid w:val="005A22C8"/>
    <w:rsid w:val="005A2390"/>
    <w:rsid w:val="005A2406"/>
    <w:rsid w:val="005A251A"/>
    <w:rsid w:val="005A2611"/>
    <w:rsid w:val="005A2696"/>
    <w:rsid w:val="005A26BC"/>
    <w:rsid w:val="005A287D"/>
    <w:rsid w:val="005A28D1"/>
    <w:rsid w:val="005A296D"/>
    <w:rsid w:val="005A299E"/>
    <w:rsid w:val="005A2AAF"/>
    <w:rsid w:val="005A2C84"/>
    <w:rsid w:val="005A2FB3"/>
    <w:rsid w:val="005A31BC"/>
    <w:rsid w:val="005A31C1"/>
    <w:rsid w:val="005A3431"/>
    <w:rsid w:val="005A360C"/>
    <w:rsid w:val="005A3AB0"/>
    <w:rsid w:val="005A3B24"/>
    <w:rsid w:val="005A3BAE"/>
    <w:rsid w:val="005A3BEA"/>
    <w:rsid w:val="005A3C9A"/>
    <w:rsid w:val="005A3C9D"/>
    <w:rsid w:val="005A3CEE"/>
    <w:rsid w:val="005A3FB9"/>
    <w:rsid w:val="005A3FE3"/>
    <w:rsid w:val="005A40AC"/>
    <w:rsid w:val="005A40E8"/>
    <w:rsid w:val="005A41A2"/>
    <w:rsid w:val="005A4405"/>
    <w:rsid w:val="005A45FD"/>
    <w:rsid w:val="005A4608"/>
    <w:rsid w:val="005A46B4"/>
    <w:rsid w:val="005A46F1"/>
    <w:rsid w:val="005A4775"/>
    <w:rsid w:val="005A4848"/>
    <w:rsid w:val="005A48A4"/>
    <w:rsid w:val="005A490F"/>
    <w:rsid w:val="005A4B49"/>
    <w:rsid w:val="005A4D3C"/>
    <w:rsid w:val="005A4E54"/>
    <w:rsid w:val="005A4FB2"/>
    <w:rsid w:val="005A503B"/>
    <w:rsid w:val="005A50AE"/>
    <w:rsid w:val="005A5155"/>
    <w:rsid w:val="005A517D"/>
    <w:rsid w:val="005A52AD"/>
    <w:rsid w:val="005A52C4"/>
    <w:rsid w:val="005A52E1"/>
    <w:rsid w:val="005A53AF"/>
    <w:rsid w:val="005A5457"/>
    <w:rsid w:val="005A553A"/>
    <w:rsid w:val="005A5543"/>
    <w:rsid w:val="005A55CF"/>
    <w:rsid w:val="005A5675"/>
    <w:rsid w:val="005A56C3"/>
    <w:rsid w:val="005A5750"/>
    <w:rsid w:val="005A5772"/>
    <w:rsid w:val="005A5902"/>
    <w:rsid w:val="005A590D"/>
    <w:rsid w:val="005A5A41"/>
    <w:rsid w:val="005A5A6A"/>
    <w:rsid w:val="005A5B38"/>
    <w:rsid w:val="005A5B3B"/>
    <w:rsid w:val="005A5B8C"/>
    <w:rsid w:val="005A5C97"/>
    <w:rsid w:val="005A5CB3"/>
    <w:rsid w:val="005A5D3F"/>
    <w:rsid w:val="005A5DFA"/>
    <w:rsid w:val="005A5E05"/>
    <w:rsid w:val="005A5E63"/>
    <w:rsid w:val="005A5E87"/>
    <w:rsid w:val="005A5EC6"/>
    <w:rsid w:val="005A5FA2"/>
    <w:rsid w:val="005A5FC8"/>
    <w:rsid w:val="005A5FDF"/>
    <w:rsid w:val="005A60D3"/>
    <w:rsid w:val="005A61DC"/>
    <w:rsid w:val="005A63CD"/>
    <w:rsid w:val="005A63D4"/>
    <w:rsid w:val="005A659C"/>
    <w:rsid w:val="005A67C7"/>
    <w:rsid w:val="005A6859"/>
    <w:rsid w:val="005A6938"/>
    <w:rsid w:val="005A69AD"/>
    <w:rsid w:val="005A6A35"/>
    <w:rsid w:val="005A6D37"/>
    <w:rsid w:val="005A6E6B"/>
    <w:rsid w:val="005A6ED5"/>
    <w:rsid w:val="005A6F97"/>
    <w:rsid w:val="005A7027"/>
    <w:rsid w:val="005A7092"/>
    <w:rsid w:val="005A710A"/>
    <w:rsid w:val="005A7181"/>
    <w:rsid w:val="005A7185"/>
    <w:rsid w:val="005A7341"/>
    <w:rsid w:val="005A7384"/>
    <w:rsid w:val="005A73AB"/>
    <w:rsid w:val="005A7534"/>
    <w:rsid w:val="005A763D"/>
    <w:rsid w:val="005A76A3"/>
    <w:rsid w:val="005A7844"/>
    <w:rsid w:val="005A799F"/>
    <w:rsid w:val="005A7A92"/>
    <w:rsid w:val="005A7AD4"/>
    <w:rsid w:val="005A7B12"/>
    <w:rsid w:val="005A7E16"/>
    <w:rsid w:val="005A7E61"/>
    <w:rsid w:val="005A7F82"/>
    <w:rsid w:val="005A7F94"/>
    <w:rsid w:val="005A7FED"/>
    <w:rsid w:val="005B00E0"/>
    <w:rsid w:val="005B0182"/>
    <w:rsid w:val="005B026A"/>
    <w:rsid w:val="005B027C"/>
    <w:rsid w:val="005B0286"/>
    <w:rsid w:val="005B0287"/>
    <w:rsid w:val="005B02C7"/>
    <w:rsid w:val="005B03BF"/>
    <w:rsid w:val="005B0418"/>
    <w:rsid w:val="005B0424"/>
    <w:rsid w:val="005B04CF"/>
    <w:rsid w:val="005B04DB"/>
    <w:rsid w:val="005B052F"/>
    <w:rsid w:val="005B05B1"/>
    <w:rsid w:val="005B05D3"/>
    <w:rsid w:val="005B07E2"/>
    <w:rsid w:val="005B084F"/>
    <w:rsid w:val="005B091F"/>
    <w:rsid w:val="005B0A3E"/>
    <w:rsid w:val="005B0AA7"/>
    <w:rsid w:val="005B0B5A"/>
    <w:rsid w:val="005B0BA0"/>
    <w:rsid w:val="005B0BCE"/>
    <w:rsid w:val="005B0C1E"/>
    <w:rsid w:val="005B0C6A"/>
    <w:rsid w:val="005B0CD3"/>
    <w:rsid w:val="005B0E4E"/>
    <w:rsid w:val="005B0EFB"/>
    <w:rsid w:val="005B0FC2"/>
    <w:rsid w:val="005B1002"/>
    <w:rsid w:val="005B106A"/>
    <w:rsid w:val="005B10BD"/>
    <w:rsid w:val="005B1198"/>
    <w:rsid w:val="005B11D4"/>
    <w:rsid w:val="005B11ED"/>
    <w:rsid w:val="005B127B"/>
    <w:rsid w:val="005B12B7"/>
    <w:rsid w:val="005B133C"/>
    <w:rsid w:val="005B1442"/>
    <w:rsid w:val="005B151A"/>
    <w:rsid w:val="005B15A2"/>
    <w:rsid w:val="005B16DD"/>
    <w:rsid w:val="005B1836"/>
    <w:rsid w:val="005B1861"/>
    <w:rsid w:val="005B1863"/>
    <w:rsid w:val="005B1A76"/>
    <w:rsid w:val="005B1A90"/>
    <w:rsid w:val="005B1D10"/>
    <w:rsid w:val="005B1D45"/>
    <w:rsid w:val="005B1E11"/>
    <w:rsid w:val="005B1E7B"/>
    <w:rsid w:val="005B1E96"/>
    <w:rsid w:val="005B2063"/>
    <w:rsid w:val="005B21F2"/>
    <w:rsid w:val="005B22D3"/>
    <w:rsid w:val="005B22F8"/>
    <w:rsid w:val="005B2366"/>
    <w:rsid w:val="005B23BC"/>
    <w:rsid w:val="005B244E"/>
    <w:rsid w:val="005B25A8"/>
    <w:rsid w:val="005B25AD"/>
    <w:rsid w:val="005B2696"/>
    <w:rsid w:val="005B2756"/>
    <w:rsid w:val="005B290F"/>
    <w:rsid w:val="005B2A01"/>
    <w:rsid w:val="005B2A6C"/>
    <w:rsid w:val="005B2AC3"/>
    <w:rsid w:val="005B2ACE"/>
    <w:rsid w:val="005B2B10"/>
    <w:rsid w:val="005B2BCA"/>
    <w:rsid w:val="005B2BEE"/>
    <w:rsid w:val="005B2E3D"/>
    <w:rsid w:val="005B2EAD"/>
    <w:rsid w:val="005B2F1B"/>
    <w:rsid w:val="005B2F2A"/>
    <w:rsid w:val="005B300A"/>
    <w:rsid w:val="005B3126"/>
    <w:rsid w:val="005B3138"/>
    <w:rsid w:val="005B330A"/>
    <w:rsid w:val="005B34BA"/>
    <w:rsid w:val="005B34D1"/>
    <w:rsid w:val="005B3552"/>
    <w:rsid w:val="005B370C"/>
    <w:rsid w:val="005B3733"/>
    <w:rsid w:val="005B37DE"/>
    <w:rsid w:val="005B3826"/>
    <w:rsid w:val="005B3873"/>
    <w:rsid w:val="005B3905"/>
    <w:rsid w:val="005B3965"/>
    <w:rsid w:val="005B397D"/>
    <w:rsid w:val="005B3C45"/>
    <w:rsid w:val="005B3C89"/>
    <w:rsid w:val="005B3E9A"/>
    <w:rsid w:val="005B3F17"/>
    <w:rsid w:val="005B408C"/>
    <w:rsid w:val="005B40C2"/>
    <w:rsid w:val="005B414D"/>
    <w:rsid w:val="005B41B2"/>
    <w:rsid w:val="005B4221"/>
    <w:rsid w:val="005B42E3"/>
    <w:rsid w:val="005B4328"/>
    <w:rsid w:val="005B435B"/>
    <w:rsid w:val="005B436D"/>
    <w:rsid w:val="005B4448"/>
    <w:rsid w:val="005B444D"/>
    <w:rsid w:val="005B46D9"/>
    <w:rsid w:val="005B4806"/>
    <w:rsid w:val="005B49B9"/>
    <w:rsid w:val="005B49C5"/>
    <w:rsid w:val="005B4AF6"/>
    <w:rsid w:val="005B4B4F"/>
    <w:rsid w:val="005B4BC1"/>
    <w:rsid w:val="005B4D57"/>
    <w:rsid w:val="005B4D83"/>
    <w:rsid w:val="005B4DC9"/>
    <w:rsid w:val="005B4DFB"/>
    <w:rsid w:val="005B4E4B"/>
    <w:rsid w:val="005B4E8B"/>
    <w:rsid w:val="005B51B4"/>
    <w:rsid w:val="005B51F7"/>
    <w:rsid w:val="005B52BB"/>
    <w:rsid w:val="005B562B"/>
    <w:rsid w:val="005B574D"/>
    <w:rsid w:val="005B5933"/>
    <w:rsid w:val="005B5991"/>
    <w:rsid w:val="005B5A18"/>
    <w:rsid w:val="005B5AA4"/>
    <w:rsid w:val="005B5AD4"/>
    <w:rsid w:val="005B5B2F"/>
    <w:rsid w:val="005B5DB9"/>
    <w:rsid w:val="005B5EF0"/>
    <w:rsid w:val="005B6053"/>
    <w:rsid w:val="005B60DE"/>
    <w:rsid w:val="005B613C"/>
    <w:rsid w:val="005B6169"/>
    <w:rsid w:val="005B620C"/>
    <w:rsid w:val="005B628A"/>
    <w:rsid w:val="005B6340"/>
    <w:rsid w:val="005B6351"/>
    <w:rsid w:val="005B6474"/>
    <w:rsid w:val="005B659E"/>
    <w:rsid w:val="005B67B0"/>
    <w:rsid w:val="005B6960"/>
    <w:rsid w:val="005B6A51"/>
    <w:rsid w:val="005B6A5F"/>
    <w:rsid w:val="005B6AAA"/>
    <w:rsid w:val="005B6BCD"/>
    <w:rsid w:val="005B6BF0"/>
    <w:rsid w:val="005B6D1A"/>
    <w:rsid w:val="005B6E50"/>
    <w:rsid w:val="005B6F5D"/>
    <w:rsid w:val="005B702C"/>
    <w:rsid w:val="005B7052"/>
    <w:rsid w:val="005B7077"/>
    <w:rsid w:val="005B7093"/>
    <w:rsid w:val="005B7146"/>
    <w:rsid w:val="005B7160"/>
    <w:rsid w:val="005B7303"/>
    <w:rsid w:val="005B7421"/>
    <w:rsid w:val="005B7429"/>
    <w:rsid w:val="005B7565"/>
    <w:rsid w:val="005B76BD"/>
    <w:rsid w:val="005B76E2"/>
    <w:rsid w:val="005B798C"/>
    <w:rsid w:val="005B79A8"/>
    <w:rsid w:val="005B7DA0"/>
    <w:rsid w:val="005B7E53"/>
    <w:rsid w:val="005B7E58"/>
    <w:rsid w:val="005C000D"/>
    <w:rsid w:val="005C001B"/>
    <w:rsid w:val="005C00A1"/>
    <w:rsid w:val="005C0392"/>
    <w:rsid w:val="005C0439"/>
    <w:rsid w:val="005C0479"/>
    <w:rsid w:val="005C04B8"/>
    <w:rsid w:val="005C050E"/>
    <w:rsid w:val="005C05A1"/>
    <w:rsid w:val="005C0630"/>
    <w:rsid w:val="005C06DF"/>
    <w:rsid w:val="005C0708"/>
    <w:rsid w:val="005C0832"/>
    <w:rsid w:val="005C0837"/>
    <w:rsid w:val="005C083B"/>
    <w:rsid w:val="005C0866"/>
    <w:rsid w:val="005C094E"/>
    <w:rsid w:val="005C0978"/>
    <w:rsid w:val="005C0A4D"/>
    <w:rsid w:val="005C0A59"/>
    <w:rsid w:val="005C0CBC"/>
    <w:rsid w:val="005C0DC7"/>
    <w:rsid w:val="005C0E0A"/>
    <w:rsid w:val="005C0E83"/>
    <w:rsid w:val="005C0F2A"/>
    <w:rsid w:val="005C103B"/>
    <w:rsid w:val="005C10AF"/>
    <w:rsid w:val="005C1147"/>
    <w:rsid w:val="005C1201"/>
    <w:rsid w:val="005C133B"/>
    <w:rsid w:val="005C142F"/>
    <w:rsid w:val="005C14F1"/>
    <w:rsid w:val="005C1579"/>
    <w:rsid w:val="005C1762"/>
    <w:rsid w:val="005C1805"/>
    <w:rsid w:val="005C1903"/>
    <w:rsid w:val="005C1952"/>
    <w:rsid w:val="005C1955"/>
    <w:rsid w:val="005C19D7"/>
    <w:rsid w:val="005C1A00"/>
    <w:rsid w:val="005C1A4A"/>
    <w:rsid w:val="005C1AF8"/>
    <w:rsid w:val="005C1B3B"/>
    <w:rsid w:val="005C1BAA"/>
    <w:rsid w:val="005C1C7B"/>
    <w:rsid w:val="005C1DA5"/>
    <w:rsid w:val="005C1EF2"/>
    <w:rsid w:val="005C20CA"/>
    <w:rsid w:val="005C2294"/>
    <w:rsid w:val="005C22C1"/>
    <w:rsid w:val="005C22CE"/>
    <w:rsid w:val="005C23AA"/>
    <w:rsid w:val="005C2438"/>
    <w:rsid w:val="005C24E4"/>
    <w:rsid w:val="005C2688"/>
    <w:rsid w:val="005C26D7"/>
    <w:rsid w:val="005C28C8"/>
    <w:rsid w:val="005C2978"/>
    <w:rsid w:val="005C2AB2"/>
    <w:rsid w:val="005C2AF0"/>
    <w:rsid w:val="005C2B28"/>
    <w:rsid w:val="005C2B40"/>
    <w:rsid w:val="005C2B83"/>
    <w:rsid w:val="005C2B96"/>
    <w:rsid w:val="005C2BC2"/>
    <w:rsid w:val="005C2DCA"/>
    <w:rsid w:val="005C2E83"/>
    <w:rsid w:val="005C2E8F"/>
    <w:rsid w:val="005C2F02"/>
    <w:rsid w:val="005C2F57"/>
    <w:rsid w:val="005C2FEC"/>
    <w:rsid w:val="005C2FFD"/>
    <w:rsid w:val="005C3089"/>
    <w:rsid w:val="005C3112"/>
    <w:rsid w:val="005C32CE"/>
    <w:rsid w:val="005C3417"/>
    <w:rsid w:val="005C353A"/>
    <w:rsid w:val="005C35D8"/>
    <w:rsid w:val="005C35E8"/>
    <w:rsid w:val="005C3728"/>
    <w:rsid w:val="005C3774"/>
    <w:rsid w:val="005C37B6"/>
    <w:rsid w:val="005C3838"/>
    <w:rsid w:val="005C38A2"/>
    <w:rsid w:val="005C38C3"/>
    <w:rsid w:val="005C3957"/>
    <w:rsid w:val="005C39ED"/>
    <w:rsid w:val="005C3A29"/>
    <w:rsid w:val="005C3A65"/>
    <w:rsid w:val="005C3AC7"/>
    <w:rsid w:val="005C3DBE"/>
    <w:rsid w:val="005C3EB9"/>
    <w:rsid w:val="005C3F4A"/>
    <w:rsid w:val="005C3FD6"/>
    <w:rsid w:val="005C401C"/>
    <w:rsid w:val="005C41B4"/>
    <w:rsid w:val="005C41CA"/>
    <w:rsid w:val="005C4241"/>
    <w:rsid w:val="005C438B"/>
    <w:rsid w:val="005C441A"/>
    <w:rsid w:val="005C4569"/>
    <w:rsid w:val="005C468D"/>
    <w:rsid w:val="005C4735"/>
    <w:rsid w:val="005C484C"/>
    <w:rsid w:val="005C48DA"/>
    <w:rsid w:val="005C498D"/>
    <w:rsid w:val="005C4AE7"/>
    <w:rsid w:val="005C4BCA"/>
    <w:rsid w:val="005C4BDE"/>
    <w:rsid w:val="005C4C2D"/>
    <w:rsid w:val="005C4C4F"/>
    <w:rsid w:val="005C4C8A"/>
    <w:rsid w:val="005C4D0D"/>
    <w:rsid w:val="005C4D9D"/>
    <w:rsid w:val="005C4E0A"/>
    <w:rsid w:val="005C4EAB"/>
    <w:rsid w:val="005C4EE1"/>
    <w:rsid w:val="005C4F13"/>
    <w:rsid w:val="005C5129"/>
    <w:rsid w:val="005C521A"/>
    <w:rsid w:val="005C5220"/>
    <w:rsid w:val="005C5260"/>
    <w:rsid w:val="005C5291"/>
    <w:rsid w:val="005C5299"/>
    <w:rsid w:val="005C5363"/>
    <w:rsid w:val="005C53A1"/>
    <w:rsid w:val="005C54D8"/>
    <w:rsid w:val="005C5655"/>
    <w:rsid w:val="005C57DA"/>
    <w:rsid w:val="005C5856"/>
    <w:rsid w:val="005C59EE"/>
    <w:rsid w:val="005C5A04"/>
    <w:rsid w:val="005C5A21"/>
    <w:rsid w:val="005C5A31"/>
    <w:rsid w:val="005C5A8F"/>
    <w:rsid w:val="005C5B0F"/>
    <w:rsid w:val="005C5B48"/>
    <w:rsid w:val="005C5C7A"/>
    <w:rsid w:val="005C5D21"/>
    <w:rsid w:val="005C5E03"/>
    <w:rsid w:val="005C5F3C"/>
    <w:rsid w:val="005C602C"/>
    <w:rsid w:val="005C608E"/>
    <w:rsid w:val="005C60F4"/>
    <w:rsid w:val="005C615B"/>
    <w:rsid w:val="005C61AE"/>
    <w:rsid w:val="005C61B1"/>
    <w:rsid w:val="005C61DB"/>
    <w:rsid w:val="005C6250"/>
    <w:rsid w:val="005C62D5"/>
    <w:rsid w:val="005C639F"/>
    <w:rsid w:val="005C6469"/>
    <w:rsid w:val="005C64A3"/>
    <w:rsid w:val="005C6572"/>
    <w:rsid w:val="005C6611"/>
    <w:rsid w:val="005C6625"/>
    <w:rsid w:val="005C6679"/>
    <w:rsid w:val="005C668C"/>
    <w:rsid w:val="005C66DA"/>
    <w:rsid w:val="005C67C0"/>
    <w:rsid w:val="005C67CF"/>
    <w:rsid w:val="005C6900"/>
    <w:rsid w:val="005C6A23"/>
    <w:rsid w:val="005C6A78"/>
    <w:rsid w:val="005C6AAF"/>
    <w:rsid w:val="005C6AB2"/>
    <w:rsid w:val="005C6AEB"/>
    <w:rsid w:val="005C6C85"/>
    <w:rsid w:val="005C6CCB"/>
    <w:rsid w:val="005C6D02"/>
    <w:rsid w:val="005C6D26"/>
    <w:rsid w:val="005C6F33"/>
    <w:rsid w:val="005C6F6F"/>
    <w:rsid w:val="005C6FC0"/>
    <w:rsid w:val="005C70D3"/>
    <w:rsid w:val="005C7174"/>
    <w:rsid w:val="005C71AE"/>
    <w:rsid w:val="005C7282"/>
    <w:rsid w:val="005C73FB"/>
    <w:rsid w:val="005C74D4"/>
    <w:rsid w:val="005C74E7"/>
    <w:rsid w:val="005C7503"/>
    <w:rsid w:val="005C75FD"/>
    <w:rsid w:val="005C7708"/>
    <w:rsid w:val="005C772D"/>
    <w:rsid w:val="005C7772"/>
    <w:rsid w:val="005C77B6"/>
    <w:rsid w:val="005C788A"/>
    <w:rsid w:val="005C7964"/>
    <w:rsid w:val="005C79AF"/>
    <w:rsid w:val="005C7B83"/>
    <w:rsid w:val="005C7CE1"/>
    <w:rsid w:val="005C7D57"/>
    <w:rsid w:val="005C7DB0"/>
    <w:rsid w:val="005C7FA2"/>
    <w:rsid w:val="005C7FB9"/>
    <w:rsid w:val="005C7FC3"/>
    <w:rsid w:val="005D0041"/>
    <w:rsid w:val="005D004D"/>
    <w:rsid w:val="005D01FC"/>
    <w:rsid w:val="005D02C1"/>
    <w:rsid w:val="005D0376"/>
    <w:rsid w:val="005D0395"/>
    <w:rsid w:val="005D04E5"/>
    <w:rsid w:val="005D04FE"/>
    <w:rsid w:val="005D08F3"/>
    <w:rsid w:val="005D093C"/>
    <w:rsid w:val="005D094B"/>
    <w:rsid w:val="005D0990"/>
    <w:rsid w:val="005D09E0"/>
    <w:rsid w:val="005D09E9"/>
    <w:rsid w:val="005D0A3E"/>
    <w:rsid w:val="005D0A6A"/>
    <w:rsid w:val="005D0BCB"/>
    <w:rsid w:val="005D0D16"/>
    <w:rsid w:val="005D0D48"/>
    <w:rsid w:val="005D0DF4"/>
    <w:rsid w:val="005D0F4E"/>
    <w:rsid w:val="005D0FBA"/>
    <w:rsid w:val="005D10D0"/>
    <w:rsid w:val="005D132F"/>
    <w:rsid w:val="005D134F"/>
    <w:rsid w:val="005D13E3"/>
    <w:rsid w:val="005D13FF"/>
    <w:rsid w:val="005D152E"/>
    <w:rsid w:val="005D1620"/>
    <w:rsid w:val="005D17AF"/>
    <w:rsid w:val="005D1813"/>
    <w:rsid w:val="005D193D"/>
    <w:rsid w:val="005D1A1D"/>
    <w:rsid w:val="005D1B4E"/>
    <w:rsid w:val="005D1B68"/>
    <w:rsid w:val="005D1B8A"/>
    <w:rsid w:val="005D1CE4"/>
    <w:rsid w:val="005D1D0C"/>
    <w:rsid w:val="005D1D3E"/>
    <w:rsid w:val="005D1DA5"/>
    <w:rsid w:val="005D1EB9"/>
    <w:rsid w:val="005D1EE5"/>
    <w:rsid w:val="005D20CF"/>
    <w:rsid w:val="005D2136"/>
    <w:rsid w:val="005D22DF"/>
    <w:rsid w:val="005D2403"/>
    <w:rsid w:val="005D2503"/>
    <w:rsid w:val="005D251F"/>
    <w:rsid w:val="005D259E"/>
    <w:rsid w:val="005D25E8"/>
    <w:rsid w:val="005D26D7"/>
    <w:rsid w:val="005D27AA"/>
    <w:rsid w:val="005D2885"/>
    <w:rsid w:val="005D288E"/>
    <w:rsid w:val="005D28AC"/>
    <w:rsid w:val="005D2916"/>
    <w:rsid w:val="005D296E"/>
    <w:rsid w:val="005D2AB1"/>
    <w:rsid w:val="005D2ADE"/>
    <w:rsid w:val="005D2BD8"/>
    <w:rsid w:val="005D2C38"/>
    <w:rsid w:val="005D2C4A"/>
    <w:rsid w:val="005D2CA4"/>
    <w:rsid w:val="005D2CB3"/>
    <w:rsid w:val="005D2CEB"/>
    <w:rsid w:val="005D2D46"/>
    <w:rsid w:val="005D2D9E"/>
    <w:rsid w:val="005D2E1B"/>
    <w:rsid w:val="005D2ECF"/>
    <w:rsid w:val="005D2F22"/>
    <w:rsid w:val="005D31AC"/>
    <w:rsid w:val="005D31F6"/>
    <w:rsid w:val="005D3212"/>
    <w:rsid w:val="005D325C"/>
    <w:rsid w:val="005D32BC"/>
    <w:rsid w:val="005D3463"/>
    <w:rsid w:val="005D3524"/>
    <w:rsid w:val="005D35DE"/>
    <w:rsid w:val="005D364D"/>
    <w:rsid w:val="005D3699"/>
    <w:rsid w:val="005D375D"/>
    <w:rsid w:val="005D379E"/>
    <w:rsid w:val="005D382D"/>
    <w:rsid w:val="005D393A"/>
    <w:rsid w:val="005D3A12"/>
    <w:rsid w:val="005D3B2C"/>
    <w:rsid w:val="005D3BA3"/>
    <w:rsid w:val="005D3D8E"/>
    <w:rsid w:val="005D3E41"/>
    <w:rsid w:val="005D3E4D"/>
    <w:rsid w:val="005D4036"/>
    <w:rsid w:val="005D40F5"/>
    <w:rsid w:val="005D43F6"/>
    <w:rsid w:val="005D4462"/>
    <w:rsid w:val="005D4481"/>
    <w:rsid w:val="005D44B2"/>
    <w:rsid w:val="005D47DB"/>
    <w:rsid w:val="005D48C9"/>
    <w:rsid w:val="005D4A71"/>
    <w:rsid w:val="005D4AB7"/>
    <w:rsid w:val="005D4B71"/>
    <w:rsid w:val="005D4CF9"/>
    <w:rsid w:val="005D4D36"/>
    <w:rsid w:val="005D4D45"/>
    <w:rsid w:val="005D4EFA"/>
    <w:rsid w:val="005D5096"/>
    <w:rsid w:val="005D50FC"/>
    <w:rsid w:val="005D5288"/>
    <w:rsid w:val="005D53C7"/>
    <w:rsid w:val="005D5555"/>
    <w:rsid w:val="005D5595"/>
    <w:rsid w:val="005D55CA"/>
    <w:rsid w:val="005D565F"/>
    <w:rsid w:val="005D56E3"/>
    <w:rsid w:val="005D571C"/>
    <w:rsid w:val="005D5802"/>
    <w:rsid w:val="005D58A1"/>
    <w:rsid w:val="005D59C1"/>
    <w:rsid w:val="005D59DC"/>
    <w:rsid w:val="005D5B52"/>
    <w:rsid w:val="005D5C1E"/>
    <w:rsid w:val="005D5C76"/>
    <w:rsid w:val="005D5C92"/>
    <w:rsid w:val="005D5D2C"/>
    <w:rsid w:val="005D5F80"/>
    <w:rsid w:val="005D5FDD"/>
    <w:rsid w:val="005D603E"/>
    <w:rsid w:val="005D612B"/>
    <w:rsid w:val="005D61CB"/>
    <w:rsid w:val="005D62E8"/>
    <w:rsid w:val="005D6300"/>
    <w:rsid w:val="005D63FB"/>
    <w:rsid w:val="005D646E"/>
    <w:rsid w:val="005D64AA"/>
    <w:rsid w:val="005D651E"/>
    <w:rsid w:val="005D6677"/>
    <w:rsid w:val="005D67EC"/>
    <w:rsid w:val="005D693F"/>
    <w:rsid w:val="005D694C"/>
    <w:rsid w:val="005D697B"/>
    <w:rsid w:val="005D69B5"/>
    <w:rsid w:val="005D6A38"/>
    <w:rsid w:val="005D6AD5"/>
    <w:rsid w:val="005D6B3F"/>
    <w:rsid w:val="005D6B7C"/>
    <w:rsid w:val="005D6B85"/>
    <w:rsid w:val="005D6CF3"/>
    <w:rsid w:val="005D6E4A"/>
    <w:rsid w:val="005D6F6C"/>
    <w:rsid w:val="005D6FAC"/>
    <w:rsid w:val="005D70A3"/>
    <w:rsid w:val="005D70DF"/>
    <w:rsid w:val="005D7101"/>
    <w:rsid w:val="005D725D"/>
    <w:rsid w:val="005D73E5"/>
    <w:rsid w:val="005D7428"/>
    <w:rsid w:val="005D742E"/>
    <w:rsid w:val="005D743E"/>
    <w:rsid w:val="005D74FC"/>
    <w:rsid w:val="005D7520"/>
    <w:rsid w:val="005D7534"/>
    <w:rsid w:val="005D7782"/>
    <w:rsid w:val="005D77EA"/>
    <w:rsid w:val="005D78A7"/>
    <w:rsid w:val="005D78C9"/>
    <w:rsid w:val="005D78F5"/>
    <w:rsid w:val="005D796C"/>
    <w:rsid w:val="005D79B7"/>
    <w:rsid w:val="005D79F3"/>
    <w:rsid w:val="005D7ADC"/>
    <w:rsid w:val="005D7B0C"/>
    <w:rsid w:val="005D7B62"/>
    <w:rsid w:val="005D7D60"/>
    <w:rsid w:val="005D7DF2"/>
    <w:rsid w:val="005D7E61"/>
    <w:rsid w:val="005D7EC4"/>
    <w:rsid w:val="005D7FB1"/>
    <w:rsid w:val="005E0039"/>
    <w:rsid w:val="005E00E5"/>
    <w:rsid w:val="005E0230"/>
    <w:rsid w:val="005E0299"/>
    <w:rsid w:val="005E0524"/>
    <w:rsid w:val="005E0855"/>
    <w:rsid w:val="005E0892"/>
    <w:rsid w:val="005E08BD"/>
    <w:rsid w:val="005E08E6"/>
    <w:rsid w:val="005E0923"/>
    <w:rsid w:val="005E0986"/>
    <w:rsid w:val="005E0A07"/>
    <w:rsid w:val="005E0A71"/>
    <w:rsid w:val="005E0B1D"/>
    <w:rsid w:val="005E0B6C"/>
    <w:rsid w:val="005E0B95"/>
    <w:rsid w:val="005E0DFC"/>
    <w:rsid w:val="005E0EF8"/>
    <w:rsid w:val="005E12D5"/>
    <w:rsid w:val="005E1324"/>
    <w:rsid w:val="005E13B4"/>
    <w:rsid w:val="005E1641"/>
    <w:rsid w:val="005E1655"/>
    <w:rsid w:val="005E16AE"/>
    <w:rsid w:val="005E174B"/>
    <w:rsid w:val="005E1805"/>
    <w:rsid w:val="005E1875"/>
    <w:rsid w:val="005E1A22"/>
    <w:rsid w:val="005E1A53"/>
    <w:rsid w:val="005E1AAA"/>
    <w:rsid w:val="005E1B14"/>
    <w:rsid w:val="005E1C0F"/>
    <w:rsid w:val="005E1C9D"/>
    <w:rsid w:val="005E1D47"/>
    <w:rsid w:val="005E1E3B"/>
    <w:rsid w:val="005E1E6B"/>
    <w:rsid w:val="005E1F25"/>
    <w:rsid w:val="005E2029"/>
    <w:rsid w:val="005E217C"/>
    <w:rsid w:val="005E21E4"/>
    <w:rsid w:val="005E2374"/>
    <w:rsid w:val="005E23DA"/>
    <w:rsid w:val="005E2415"/>
    <w:rsid w:val="005E2417"/>
    <w:rsid w:val="005E257A"/>
    <w:rsid w:val="005E2587"/>
    <w:rsid w:val="005E2666"/>
    <w:rsid w:val="005E2694"/>
    <w:rsid w:val="005E26DE"/>
    <w:rsid w:val="005E275F"/>
    <w:rsid w:val="005E277C"/>
    <w:rsid w:val="005E27B5"/>
    <w:rsid w:val="005E27C9"/>
    <w:rsid w:val="005E27D7"/>
    <w:rsid w:val="005E27F3"/>
    <w:rsid w:val="005E2825"/>
    <w:rsid w:val="005E29B1"/>
    <w:rsid w:val="005E2B08"/>
    <w:rsid w:val="005E2B0E"/>
    <w:rsid w:val="005E2CB1"/>
    <w:rsid w:val="005E2CCF"/>
    <w:rsid w:val="005E2DBE"/>
    <w:rsid w:val="005E2F42"/>
    <w:rsid w:val="005E2F6E"/>
    <w:rsid w:val="005E2F70"/>
    <w:rsid w:val="005E30CB"/>
    <w:rsid w:val="005E318A"/>
    <w:rsid w:val="005E328A"/>
    <w:rsid w:val="005E334B"/>
    <w:rsid w:val="005E3374"/>
    <w:rsid w:val="005E3389"/>
    <w:rsid w:val="005E34F2"/>
    <w:rsid w:val="005E34FB"/>
    <w:rsid w:val="005E3527"/>
    <w:rsid w:val="005E3599"/>
    <w:rsid w:val="005E3736"/>
    <w:rsid w:val="005E3761"/>
    <w:rsid w:val="005E3864"/>
    <w:rsid w:val="005E3914"/>
    <w:rsid w:val="005E393F"/>
    <w:rsid w:val="005E3954"/>
    <w:rsid w:val="005E3B8F"/>
    <w:rsid w:val="005E3C2A"/>
    <w:rsid w:val="005E3D3E"/>
    <w:rsid w:val="005E3D6D"/>
    <w:rsid w:val="005E3E08"/>
    <w:rsid w:val="005E3F1D"/>
    <w:rsid w:val="005E4093"/>
    <w:rsid w:val="005E4104"/>
    <w:rsid w:val="005E41F5"/>
    <w:rsid w:val="005E4260"/>
    <w:rsid w:val="005E42F1"/>
    <w:rsid w:val="005E430C"/>
    <w:rsid w:val="005E436A"/>
    <w:rsid w:val="005E43E3"/>
    <w:rsid w:val="005E45FC"/>
    <w:rsid w:val="005E4616"/>
    <w:rsid w:val="005E464B"/>
    <w:rsid w:val="005E4696"/>
    <w:rsid w:val="005E472C"/>
    <w:rsid w:val="005E476D"/>
    <w:rsid w:val="005E477A"/>
    <w:rsid w:val="005E47CF"/>
    <w:rsid w:val="005E4815"/>
    <w:rsid w:val="005E4827"/>
    <w:rsid w:val="005E4886"/>
    <w:rsid w:val="005E4A4C"/>
    <w:rsid w:val="005E4A6C"/>
    <w:rsid w:val="005E4CFD"/>
    <w:rsid w:val="005E4D57"/>
    <w:rsid w:val="005E4DFB"/>
    <w:rsid w:val="005E4F10"/>
    <w:rsid w:val="005E5149"/>
    <w:rsid w:val="005E515E"/>
    <w:rsid w:val="005E5177"/>
    <w:rsid w:val="005E520A"/>
    <w:rsid w:val="005E5301"/>
    <w:rsid w:val="005E5392"/>
    <w:rsid w:val="005E54CC"/>
    <w:rsid w:val="005E562D"/>
    <w:rsid w:val="005E5647"/>
    <w:rsid w:val="005E5738"/>
    <w:rsid w:val="005E5776"/>
    <w:rsid w:val="005E582E"/>
    <w:rsid w:val="005E5902"/>
    <w:rsid w:val="005E5940"/>
    <w:rsid w:val="005E5A12"/>
    <w:rsid w:val="005E5A83"/>
    <w:rsid w:val="005E5B94"/>
    <w:rsid w:val="005E5C95"/>
    <w:rsid w:val="005E5D95"/>
    <w:rsid w:val="005E5DE7"/>
    <w:rsid w:val="005E5E26"/>
    <w:rsid w:val="005E5FC4"/>
    <w:rsid w:val="005E60C4"/>
    <w:rsid w:val="005E61BF"/>
    <w:rsid w:val="005E61C3"/>
    <w:rsid w:val="005E61FF"/>
    <w:rsid w:val="005E6302"/>
    <w:rsid w:val="005E6346"/>
    <w:rsid w:val="005E652A"/>
    <w:rsid w:val="005E65A6"/>
    <w:rsid w:val="005E65B4"/>
    <w:rsid w:val="005E65EE"/>
    <w:rsid w:val="005E6644"/>
    <w:rsid w:val="005E666B"/>
    <w:rsid w:val="005E6813"/>
    <w:rsid w:val="005E68CD"/>
    <w:rsid w:val="005E6A04"/>
    <w:rsid w:val="005E6C07"/>
    <w:rsid w:val="005E6C53"/>
    <w:rsid w:val="005E6C8F"/>
    <w:rsid w:val="005E6CCC"/>
    <w:rsid w:val="005E6CF3"/>
    <w:rsid w:val="005E6D0D"/>
    <w:rsid w:val="005E6D51"/>
    <w:rsid w:val="005E6DDF"/>
    <w:rsid w:val="005E6F27"/>
    <w:rsid w:val="005E6FF5"/>
    <w:rsid w:val="005E71E9"/>
    <w:rsid w:val="005E71F0"/>
    <w:rsid w:val="005E7294"/>
    <w:rsid w:val="005E734B"/>
    <w:rsid w:val="005E7486"/>
    <w:rsid w:val="005E7519"/>
    <w:rsid w:val="005E7611"/>
    <w:rsid w:val="005E76C8"/>
    <w:rsid w:val="005E771F"/>
    <w:rsid w:val="005E78C9"/>
    <w:rsid w:val="005E792C"/>
    <w:rsid w:val="005E7937"/>
    <w:rsid w:val="005E7983"/>
    <w:rsid w:val="005E79D9"/>
    <w:rsid w:val="005E7AE0"/>
    <w:rsid w:val="005E7AF9"/>
    <w:rsid w:val="005E7B82"/>
    <w:rsid w:val="005E7B86"/>
    <w:rsid w:val="005E7C1E"/>
    <w:rsid w:val="005E7C2C"/>
    <w:rsid w:val="005E7C86"/>
    <w:rsid w:val="005E7CB3"/>
    <w:rsid w:val="005E7D63"/>
    <w:rsid w:val="005E7DB1"/>
    <w:rsid w:val="005E7E1E"/>
    <w:rsid w:val="005E7EBD"/>
    <w:rsid w:val="005E7F75"/>
    <w:rsid w:val="005E7FCD"/>
    <w:rsid w:val="005E7FEF"/>
    <w:rsid w:val="005F02FF"/>
    <w:rsid w:val="005F0300"/>
    <w:rsid w:val="005F0402"/>
    <w:rsid w:val="005F044E"/>
    <w:rsid w:val="005F0457"/>
    <w:rsid w:val="005F04C8"/>
    <w:rsid w:val="005F0517"/>
    <w:rsid w:val="005F0577"/>
    <w:rsid w:val="005F0592"/>
    <w:rsid w:val="005F07F3"/>
    <w:rsid w:val="005F087E"/>
    <w:rsid w:val="005F0903"/>
    <w:rsid w:val="005F093E"/>
    <w:rsid w:val="005F0949"/>
    <w:rsid w:val="005F0A82"/>
    <w:rsid w:val="005F0B39"/>
    <w:rsid w:val="005F0B4B"/>
    <w:rsid w:val="005F0BD3"/>
    <w:rsid w:val="005F0BFF"/>
    <w:rsid w:val="005F0F24"/>
    <w:rsid w:val="005F1039"/>
    <w:rsid w:val="005F104E"/>
    <w:rsid w:val="005F1089"/>
    <w:rsid w:val="005F11EA"/>
    <w:rsid w:val="005F11ED"/>
    <w:rsid w:val="005F126D"/>
    <w:rsid w:val="005F12C4"/>
    <w:rsid w:val="005F12D4"/>
    <w:rsid w:val="005F16EA"/>
    <w:rsid w:val="005F1775"/>
    <w:rsid w:val="005F18DB"/>
    <w:rsid w:val="005F1946"/>
    <w:rsid w:val="005F19AB"/>
    <w:rsid w:val="005F19EE"/>
    <w:rsid w:val="005F1A00"/>
    <w:rsid w:val="005F1AC4"/>
    <w:rsid w:val="005F1BC0"/>
    <w:rsid w:val="005F1CB8"/>
    <w:rsid w:val="005F1DA5"/>
    <w:rsid w:val="005F1E8E"/>
    <w:rsid w:val="005F1EBD"/>
    <w:rsid w:val="005F1FC5"/>
    <w:rsid w:val="005F20AB"/>
    <w:rsid w:val="005F21BA"/>
    <w:rsid w:val="005F2242"/>
    <w:rsid w:val="005F235C"/>
    <w:rsid w:val="005F2437"/>
    <w:rsid w:val="005F25AE"/>
    <w:rsid w:val="005F2661"/>
    <w:rsid w:val="005F2721"/>
    <w:rsid w:val="005F293A"/>
    <w:rsid w:val="005F294E"/>
    <w:rsid w:val="005F2A73"/>
    <w:rsid w:val="005F2B7A"/>
    <w:rsid w:val="005F2BA2"/>
    <w:rsid w:val="005F2BA6"/>
    <w:rsid w:val="005F2BBB"/>
    <w:rsid w:val="005F2CE3"/>
    <w:rsid w:val="005F2F10"/>
    <w:rsid w:val="005F2F2D"/>
    <w:rsid w:val="005F2FF3"/>
    <w:rsid w:val="005F30C0"/>
    <w:rsid w:val="005F335F"/>
    <w:rsid w:val="005F3462"/>
    <w:rsid w:val="005F359A"/>
    <w:rsid w:val="005F35FE"/>
    <w:rsid w:val="005F3838"/>
    <w:rsid w:val="005F399A"/>
    <w:rsid w:val="005F3B7F"/>
    <w:rsid w:val="005F3B89"/>
    <w:rsid w:val="005F3C4B"/>
    <w:rsid w:val="005F3C73"/>
    <w:rsid w:val="005F3D8A"/>
    <w:rsid w:val="005F3E04"/>
    <w:rsid w:val="005F3E6B"/>
    <w:rsid w:val="005F3E8A"/>
    <w:rsid w:val="005F3F19"/>
    <w:rsid w:val="005F4044"/>
    <w:rsid w:val="005F41B2"/>
    <w:rsid w:val="005F4240"/>
    <w:rsid w:val="005F449E"/>
    <w:rsid w:val="005F4634"/>
    <w:rsid w:val="005F468F"/>
    <w:rsid w:val="005F46BF"/>
    <w:rsid w:val="005F46D5"/>
    <w:rsid w:val="005F46F0"/>
    <w:rsid w:val="005F47FD"/>
    <w:rsid w:val="005F4809"/>
    <w:rsid w:val="005F49D1"/>
    <w:rsid w:val="005F4A84"/>
    <w:rsid w:val="005F4B31"/>
    <w:rsid w:val="005F4BFC"/>
    <w:rsid w:val="005F4E0B"/>
    <w:rsid w:val="005F4E5F"/>
    <w:rsid w:val="005F4E70"/>
    <w:rsid w:val="005F4E88"/>
    <w:rsid w:val="005F50A8"/>
    <w:rsid w:val="005F50AC"/>
    <w:rsid w:val="005F50C5"/>
    <w:rsid w:val="005F50E6"/>
    <w:rsid w:val="005F520F"/>
    <w:rsid w:val="005F5244"/>
    <w:rsid w:val="005F532B"/>
    <w:rsid w:val="005F547B"/>
    <w:rsid w:val="005F55C5"/>
    <w:rsid w:val="005F5690"/>
    <w:rsid w:val="005F5705"/>
    <w:rsid w:val="005F5748"/>
    <w:rsid w:val="005F5817"/>
    <w:rsid w:val="005F5829"/>
    <w:rsid w:val="005F5874"/>
    <w:rsid w:val="005F592E"/>
    <w:rsid w:val="005F5AE9"/>
    <w:rsid w:val="005F5B4B"/>
    <w:rsid w:val="005F5BA2"/>
    <w:rsid w:val="005F5E38"/>
    <w:rsid w:val="005F5F70"/>
    <w:rsid w:val="005F5FB1"/>
    <w:rsid w:val="005F600F"/>
    <w:rsid w:val="005F6189"/>
    <w:rsid w:val="005F6395"/>
    <w:rsid w:val="005F6402"/>
    <w:rsid w:val="005F6486"/>
    <w:rsid w:val="005F64C5"/>
    <w:rsid w:val="005F64F4"/>
    <w:rsid w:val="005F64F5"/>
    <w:rsid w:val="005F652F"/>
    <w:rsid w:val="005F658F"/>
    <w:rsid w:val="005F669D"/>
    <w:rsid w:val="005F66C2"/>
    <w:rsid w:val="005F67CC"/>
    <w:rsid w:val="005F67DE"/>
    <w:rsid w:val="005F689A"/>
    <w:rsid w:val="005F68FC"/>
    <w:rsid w:val="005F6913"/>
    <w:rsid w:val="005F6980"/>
    <w:rsid w:val="005F6A78"/>
    <w:rsid w:val="005F6AA1"/>
    <w:rsid w:val="005F6AB7"/>
    <w:rsid w:val="005F6AC1"/>
    <w:rsid w:val="005F6ACA"/>
    <w:rsid w:val="005F6CB0"/>
    <w:rsid w:val="005F6DF8"/>
    <w:rsid w:val="005F6E6B"/>
    <w:rsid w:val="005F6FF4"/>
    <w:rsid w:val="005F7109"/>
    <w:rsid w:val="005F7191"/>
    <w:rsid w:val="005F71C7"/>
    <w:rsid w:val="005F71E0"/>
    <w:rsid w:val="005F71FF"/>
    <w:rsid w:val="005F7210"/>
    <w:rsid w:val="005F7221"/>
    <w:rsid w:val="005F7397"/>
    <w:rsid w:val="005F73CF"/>
    <w:rsid w:val="005F7472"/>
    <w:rsid w:val="005F7517"/>
    <w:rsid w:val="005F7594"/>
    <w:rsid w:val="005F75B9"/>
    <w:rsid w:val="005F7691"/>
    <w:rsid w:val="005F76A5"/>
    <w:rsid w:val="005F76AE"/>
    <w:rsid w:val="005F772E"/>
    <w:rsid w:val="005F78B4"/>
    <w:rsid w:val="005F7D99"/>
    <w:rsid w:val="005F7EA2"/>
    <w:rsid w:val="005F7F63"/>
    <w:rsid w:val="0060009C"/>
    <w:rsid w:val="006002DA"/>
    <w:rsid w:val="006003E1"/>
    <w:rsid w:val="0060046C"/>
    <w:rsid w:val="006004AD"/>
    <w:rsid w:val="006004B4"/>
    <w:rsid w:val="006004C6"/>
    <w:rsid w:val="00600539"/>
    <w:rsid w:val="0060072F"/>
    <w:rsid w:val="0060075F"/>
    <w:rsid w:val="006007D4"/>
    <w:rsid w:val="00600889"/>
    <w:rsid w:val="006008E8"/>
    <w:rsid w:val="006009BD"/>
    <w:rsid w:val="006009CB"/>
    <w:rsid w:val="00600A63"/>
    <w:rsid w:val="00600E05"/>
    <w:rsid w:val="00600E36"/>
    <w:rsid w:val="00600F53"/>
    <w:rsid w:val="00600FAC"/>
    <w:rsid w:val="00600FF3"/>
    <w:rsid w:val="0060119D"/>
    <w:rsid w:val="00601229"/>
    <w:rsid w:val="00601373"/>
    <w:rsid w:val="006013A7"/>
    <w:rsid w:val="00601588"/>
    <w:rsid w:val="006016C1"/>
    <w:rsid w:val="00601729"/>
    <w:rsid w:val="006018C9"/>
    <w:rsid w:val="00601A3E"/>
    <w:rsid w:val="00601AD7"/>
    <w:rsid w:val="00601B95"/>
    <w:rsid w:val="00601BB8"/>
    <w:rsid w:val="00601D28"/>
    <w:rsid w:val="00601E1C"/>
    <w:rsid w:val="00601E46"/>
    <w:rsid w:val="00601E99"/>
    <w:rsid w:val="00602076"/>
    <w:rsid w:val="00602113"/>
    <w:rsid w:val="0060217E"/>
    <w:rsid w:val="00602216"/>
    <w:rsid w:val="006022AB"/>
    <w:rsid w:val="00602387"/>
    <w:rsid w:val="00602639"/>
    <w:rsid w:val="00602695"/>
    <w:rsid w:val="00602763"/>
    <w:rsid w:val="00602772"/>
    <w:rsid w:val="006027AC"/>
    <w:rsid w:val="00602ACF"/>
    <w:rsid w:val="00602B63"/>
    <w:rsid w:val="00602B92"/>
    <w:rsid w:val="00602C61"/>
    <w:rsid w:val="00602CCA"/>
    <w:rsid w:val="00602CF1"/>
    <w:rsid w:val="00602E1E"/>
    <w:rsid w:val="00602E42"/>
    <w:rsid w:val="00602EB8"/>
    <w:rsid w:val="00602F4E"/>
    <w:rsid w:val="00602F55"/>
    <w:rsid w:val="00602F79"/>
    <w:rsid w:val="00602FA7"/>
    <w:rsid w:val="00602FE2"/>
    <w:rsid w:val="00603096"/>
    <w:rsid w:val="006031DC"/>
    <w:rsid w:val="006033FB"/>
    <w:rsid w:val="0060345A"/>
    <w:rsid w:val="0060347F"/>
    <w:rsid w:val="0060348B"/>
    <w:rsid w:val="006034AB"/>
    <w:rsid w:val="006035EF"/>
    <w:rsid w:val="0060360C"/>
    <w:rsid w:val="00603883"/>
    <w:rsid w:val="006038CE"/>
    <w:rsid w:val="006038E7"/>
    <w:rsid w:val="006039CA"/>
    <w:rsid w:val="00603A24"/>
    <w:rsid w:val="00603ADF"/>
    <w:rsid w:val="00603AFA"/>
    <w:rsid w:val="00603B1E"/>
    <w:rsid w:val="00603C93"/>
    <w:rsid w:val="00603D0A"/>
    <w:rsid w:val="00603D0C"/>
    <w:rsid w:val="00603D87"/>
    <w:rsid w:val="00603D88"/>
    <w:rsid w:val="00603FA6"/>
    <w:rsid w:val="0060406D"/>
    <w:rsid w:val="006040E3"/>
    <w:rsid w:val="006041B3"/>
    <w:rsid w:val="00604280"/>
    <w:rsid w:val="0060445F"/>
    <w:rsid w:val="006044F5"/>
    <w:rsid w:val="0060463C"/>
    <w:rsid w:val="00604730"/>
    <w:rsid w:val="00604732"/>
    <w:rsid w:val="00604774"/>
    <w:rsid w:val="0060496F"/>
    <w:rsid w:val="006049BA"/>
    <w:rsid w:val="00604A1A"/>
    <w:rsid w:val="00604A23"/>
    <w:rsid w:val="00604A49"/>
    <w:rsid w:val="00604A6B"/>
    <w:rsid w:val="00604BBE"/>
    <w:rsid w:val="00604CF1"/>
    <w:rsid w:val="00604E15"/>
    <w:rsid w:val="00604FF0"/>
    <w:rsid w:val="00604FFA"/>
    <w:rsid w:val="006051ED"/>
    <w:rsid w:val="0060531D"/>
    <w:rsid w:val="0060542D"/>
    <w:rsid w:val="00605483"/>
    <w:rsid w:val="00605536"/>
    <w:rsid w:val="00605612"/>
    <w:rsid w:val="006056FC"/>
    <w:rsid w:val="0060572B"/>
    <w:rsid w:val="00605830"/>
    <w:rsid w:val="006058A3"/>
    <w:rsid w:val="00605908"/>
    <w:rsid w:val="00605910"/>
    <w:rsid w:val="00605973"/>
    <w:rsid w:val="006059FB"/>
    <w:rsid w:val="00605C0F"/>
    <w:rsid w:val="00605CD0"/>
    <w:rsid w:val="00605D3A"/>
    <w:rsid w:val="00605D68"/>
    <w:rsid w:val="00605E41"/>
    <w:rsid w:val="00605EC6"/>
    <w:rsid w:val="00605F98"/>
    <w:rsid w:val="00606145"/>
    <w:rsid w:val="00606434"/>
    <w:rsid w:val="006065B7"/>
    <w:rsid w:val="0060662C"/>
    <w:rsid w:val="006066AE"/>
    <w:rsid w:val="006066F2"/>
    <w:rsid w:val="00606779"/>
    <w:rsid w:val="0060678B"/>
    <w:rsid w:val="00606804"/>
    <w:rsid w:val="006068AF"/>
    <w:rsid w:val="006068C3"/>
    <w:rsid w:val="006068D5"/>
    <w:rsid w:val="00606994"/>
    <w:rsid w:val="006069F7"/>
    <w:rsid w:val="00606A31"/>
    <w:rsid w:val="00606A4F"/>
    <w:rsid w:val="00606B26"/>
    <w:rsid w:val="00606C94"/>
    <w:rsid w:val="00606D3C"/>
    <w:rsid w:val="00606D8A"/>
    <w:rsid w:val="00606DD3"/>
    <w:rsid w:val="00606EE3"/>
    <w:rsid w:val="0060717B"/>
    <w:rsid w:val="006071F5"/>
    <w:rsid w:val="0060725D"/>
    <w:rsid w:val="006072C9"/>
    <w:rsid w:val="006074FF"/>
    <w:rsid w:val="0060755A"/>
    <w:rsid w:val="006075BE"/>
    <w:rsid w:val="0060761D"/>
    <w:rsid w:val="00607AD5"/>
    <w:rsid w:val="00607AE4"/>
    <w:rsid w:val="00607BB2"/>
    <w:rsid w:val="00607C64"/>
    <w:rsid w:val="00607DFE"/>
    <w:rsid w:val="00607E9B"/>
    <w:rsid w:val="00607E9C"/>
    <w:rsid w:val="00607EBF"/>
    <w:rsid w:val="00607FC6"/>
    <w:rsid w:val="00610042"/>
    <w:rsid w:val="0061010C"/>
    <w:rsid w:val="00610314"/>
    <w:rsid w:val="00610454"/>
    <w:rsid w:val="006104A3"/>
    <w:rsid w:val="0061052F"/>
    <w:rsid w:val="006106CE"/>
    <w:rsid w:val="006107E2"/>
    <w:rsid w:val="0061091A"/>
    <w:rsid w:val="00610963"/>
    <w:rsid w:val="00610A42"/>
    <w:rsid w:val="00610BA4"/>
    <w:rsid w:val="0061106A"/>
    <w:rsid w:val="00611181"/>
    <w:rsid w:val="0061128E"/>
    <w:rsid w:val="00611398"/>
    <w:rsid w:val="00611413"/>
    <w:rsid w:val="0061151E"/>
    <w:rsid w:val="006117B2"/>
    <w:rsid w:val="006117EE"/>
    <w:rsid w:val="006117F2"/>
    <w:rsid w:val="00611838"/>
    <w:rsid w:val="0061184C"/>
    <w:rsid w:val="00611881"/>
    <w:rsid w:val="00611960"/>
    <w:rsid w:val="00611A0C"/>
    <w:rsid w:val="00611B0F"/>
    <w:rsid w:val="00611C7D"/>
    <w:rsid w:val="00611E77"/>
    <w:rsid w:val="00612070"/>
    <w:rsid w:val="00612075"/>
    <w:rsid w:val="00612078"/>
    <w:rsid w:val="006120EB"/>
    <w:rsid w:val="00612113"/>
    <w:rsid w:val="0061215A"/>
    <w:rsid w:val="00612229"/>
    <w:rsid w:val="0061225A"/>
    <w:rsid w:val="00612293"/>
    <w:rsid w:val="006124C9"/>
    <w:rsid w:val="00612523"/>
    <w:rsid w:val="00612594"/>
    <w:rsid w:val="006125A7"/>
    <w:rsid w:val="00612711"/>
    <w:rsid w:val="006127BA"/>
    <w:rsid w:val="00612845"/>
    <w:rsid w:val="00612A4D"/>
    <w:rsid w:val="00612B24"/>
    <w:rsid w:val="00612BC8"/>
    <w:rsid w:val="00612CAB"/>
    <w:rsid w:val="00612F4A"/>
    <w:rsid w:val="00612FC6"/>
    <w:rsid w:val="00613014"/>
    <w:rsid w:val="006132DE"/>
    <w:rsid w:val="0061340C"/>
    <w:rsid w:val="00613453"/>
    <w:rsid w:val="00613519"/>
    <w:rsid w:val="00613594"/>
    <w:rsid w:val="006135A3"/>
    <w:rsid w:val="006135B6"/>
    <w:rsid w:val="0061383F"/>
    <w:rsid w:val="006138C3"/>
    <w:rsid w:val="006139A5"/>
    <w:rsid w:val="00613B4D"/>
    <w:rsid w:val="00613B9C"/>
    <w:rsid w:val="00613BB3"/>
    <w:rsid w:val="00613BC1"/>
    <w:rsid w:val="00613D45"/>
    <w:rsid w:val="00613DA1"/>
    <w:rsid w:val="00613DB9"/>
    <w:rsid w:val="00613DD0"/>
    <w:rsid w:val="00613E21"/>
    <w:rsid w:val="00613F7E"/>
    <w:rsid w:val="00613FE0"/>
    <w:rsid w:val="00614009"/>
    <w:rsid w:val="00614025"/>
    <w:rsid w:val="006140BC"/>
    <w:rsid w:val="006141DF"/>
    <w:rsid w:val="006142C0"/>
    <w:rsid w:val="00614336"/>
    <w:rsid w:val="006143B2"/>
    <w:rsid w:val="00614450"/>
    <w:rsid w:val="006144BD"/>
    <w:rsid w:val="00614530"/>
    <w:rsid w:val="00614588"/>
    <w:rsid w:val="0061462C"/>
    <w:rsid w:val="006148A3"/>
    <w:rsid w:val="00614928"/>
    <w:rsid w:val="00614A6B"/>
    <w:rsid w:val="00614B5E"/>
    <w:rsid w:val="00614BD0"/>
    <w:rsid w:val="00614D4E"/>
    <w:rsid w:val="00614E51"/>
    <w:rsid w:val="00614E73"/>
    <w:rsid w:val="00614F11"/>
    <w:rsid w:val="00615387"/>
    <w:rsid w:val="00615403"/>
    <w:rsid w:val="00615442"/>
    <w:rsid w:val="006155AD"/>
    <w:rsid w:val="006155C1"/>
    <w:rsid w:val="0061572B"/>
    <w:rsid w:val="0061584B"/>
    <w:rsid w:val="006159E3"/>
    <w:rsid w:val="00615A23"/>
    <w:rsid w:val="00615A4E"/>
    <w:rsid w:val="00615B81"/>
    <w:rsid w:val="00615BC0"/>
    <w:rsid w:val="00615BF0"/>
    <w:rsid w:val="00615BFE"/>
    <w:rsid w:val="00615C3D"/>
    <w:rsid w:val="00615CA0"/>
    <w:rsid w:val="00615CA4"/>
    <w:rsid w:val="00615DCC"/>
    <w:rsid w:val="00615F58"/>
    <w:rsid w:val="00615FC9"/>
    <w:rsid w:val="00616018"/>
    <w:rsid w:val="0061604E"/>
    <w:rsid w:val="00616059"/>
    <w:rsid w:val="00616323"/>
    <w:rsid w:val="006164E0"/>
    <w:rsid w:val="00616567"/>
    <w:rsid w:val="00616583"/>
    <w:rsid w:val="00616585"/>
    <w:rsid w:val="0061667B"/>
    <w:rsid w:val="00616746"/>
    <w:rsid w:val="00616852"/>
    <w:rsid w:val="00616894"/>
    <w:rsid w:val="006168B9"/>
    <w:rsid w:val="006169B5"/>
    <w:rsid w:val="00616A1D"/>
    <w:rsid w:val="00616A40"/>
    <w:rsid w:val="00616AF5"/>
    <w:rsid w:val="00616BCF"/>
    <w:rsid w:val="00616CF1"/>
    <w:rsid w:val="00616CF2"/>
    <w:rsid w:val="00616CF8"/>
    <w:rsid w:val="00616D14"/>
    <w:rsid w:val="00616D1B"/>
    <w:rsid w:val="00616D1F"/>
    <w:rsid w:val="00616DA6"/>
    <w:rsid w:val="00616DCA"/>
    <w:rsid w:val="00616DDD"/>
    <w:rsid w:val="00616F0D"/>
    <w:rsid w:val="00616F5B"/>
    <w:rsid w:val="00616FC8"/>
    <w:rsid w:val="006170AF"/>
    <w:rsid w:val="00617115"/>
    <w:rsid w:val="00617200"/>
    <w:rsid w:val="00617275"/>
    <w:rsid w:val="0061752A"/>
    <w:rsid w:val="00617562"/>
    <w:rsid w:val="0061757D"/>
    <w:rsid w:val="0061759F"/>
    <w:rsid w:val="0061762B"/>
    <w:rsid w:val="00617667"/>
    <w:rsid w:val="006176E4"/>
    <w:rsid w:val="006177CF"/>
    <w:rsid w:val="00617809"/>
    <w:rsid w:val="00617839"/>
    <w:rsid w:val="00617874"/>
    <w:rsid w:val="006178F7"/>
    <w:rsid w:val="0061790F"/>
    <w:rsid w:val="00617934"/>
    <w:rsid w:val="00617A65"/>
    <w:rsid w:val="00617B4E"/>
    <w:rsid w:val="00617C8A"/>
    <w:rsid w:val="00617CCD"/>
    <w:rsid w:val="00617D83"/>
    <w:rsid w:val="00617DEE"/>
    <w:rsid w:val="00617E76"/>
    <w:rsid w:val="00617EC1"/>
    <w:rsid w:val="00620035"/>
    <w:rsid w:val="00620241"/>
    <w:rsid w:val="00620491"/>
    <w:rsid w:val="006204ED"/>
    <w:rsid w:val="006204F3"/>
    <w:rsid w:val="00620570"/>
    <w:rsid w:val="0062057B"/>
    <w:rsid w:val="0062067D"/>
    <w:rsid w:val="006206A7"/>
    <w:rsid w:val="006206DA"/>
    <w:rsid w:val="0062085E"/>
    <w:rsid w:val="006208BF"/>
    <w:rsid w:val="00620ABA"/>
    <w:rsid w:val="00620B24"/>
    <w:rsid w:val="00620B83"/>
    <w:rsid w:val="00620BE1"/>
    <w:rsid w:val="00620BF8"/>
    <w:rsid w:val="00620C8F"/>
    <w:rsid w:val="00620CC8"/>
    <w:rsid w:val="00620D55"/>
    <w:rsid w:val="00620DD1"/>
    <w:rsid w:val="00620EA9"/>
    <w:rsid w:val="00621024"/>
    <w:rsid w:val="006210D2"/>
    <w:rsid w:val="0062118F"/>
    <w:rsid w:val="00621305"/>
    <w:rsid w:val="006213C1"/>
    <w:rsid w:val="006213E1"/>
    <w:rsid w:val="006214EE"/>
    <w:rsid w:val="0062154F"/>
    <w:rsid w:val="00621570"/>
    <w:rsid w:val="00621677"/>
    <w:rsid w:val="006216FC"/>
    <w:rsid w:val="00621749"/>
    <w:rsid w:val="00621764"/>
    <w:rsid w:val="00621883"/>
    <w:rsid w:val="0062188F"/>
    <w:rsid w:val="0062191B"/>
    <w:rsid w:val="00621940"/>
    <w:rsid w:val="006219C7"/>
    <w:rsid w:val="00621A89"/>
    <w:rsid w:val="00621B0D"/>
    <w:rsid w:val="00621B9A"/>
    <w:rsid w:val="00621C70"/>
    <w:rsid w:val="00621C9E"/>
    <w:rsid w:val="00621D11"/>
    <w:rsid w:val="00621D13"/>
    <w:rsid w:val="00621D2A"/>
    <w:rsid w:val="00621F18"/>
    <w:rsid w:val="006220B4"/>
    <w:rsid w:val="0062212C"/>
    <w:rsid w:val="00622175"/>
    <w:rsid w:val="00622218"/>
    <w:rsid w:val="006222A7"/>
    <w:rsid w:val="0062233B"/>
    <w:rsid w:val="006223CC"/>
    <w:rsid w:val="006223EE"/>
    <w:rsid w:val="006223F4"/>
    <w:rsid w:val="0062243B"/>
    <w:rsid w:val="00622529"/>
    <w:rsid w:val="0062254A"/>
    <w:rsid w:val="00622550"/>
    <w:rsid w:val="00622557"/>
    <w:rsid w:val="006225FD"/>
    <w:rsid w:val="00622994"/>
    <w:rsid w:val="006229BE"/>
    <w:rsid w:val="00622A1E"/>
    <w:rsid w:val="00622A2E"/>
    <w:rsid w:val="00622B9A"/>
    <w:rsid w:val="00622BDE"/>
    <w:rsid w:val="00622BE2"/>
    <w:rsid w:val="00622C8C"/>
    <w:rsid w:val="00622D2E"/>
    <w:rsid w:val="00622DFF"/>
    <w:rsid w:val="00622ECD"/>
    <w:rsid w:val="00622F6C"/>
    <w:rsid w:val="006232B9"/>
    <w:rsid w:val="006234BE"/>
    <w:rsid w:val="006234DC"/>
    <w:rsid w:val="0062363E"/>
    <w:rsid w:val="00623655"/>
    <w:rsid w:val="00623694"/>
    <w:rsid w:val="006237D7"/>
    <w:rsid w:val="006237E1"/>
    <w:rsid w:val="006237F6"/>
    <w:rsid w:val="0062382F"/>
    <w:rsid w:val="0062398C"/>
    <w:rsid w:val="006239B2"/>
    <w:rsid w:val="006239F5"/>
    <w:rsid w:val="00623A48"/>
    <w:rsid w:val="00623AF0"/>
    <w:rsid w:val="00623B67"/>
    <w:rsid w:val="00623C7F"/>
    <w:rsid w:val="00623C8E"/>
    <w:rsid w:val="00623F46"/>
    <w:rsid w:val="0062401C"/>
    <w:rsid w:val="00624050"/>
    <w:rsid w:val="006240B1"/>
    <w:rsid w:val="0062414A"/>
    <w:rsid w:val="006241FB"/>
    <w:rsid w:val="00624226"/>
    <w:rsid w:val="00624232"/>
    <w:rsid w:val="006242EB"/>
    <w:rsid w:val="0062447D"/>
    <w:rsid w:val="006244CD"/>
    <w:rsid w:val="0062453B"/>
    <w:rsid w:val="0062459A"/>
    <w:rsid w:val="00624652"/>
    <w:rsid w:val="00624675"/>
    <w:rsid w:val="0062468F"/>
    <w:rsid w:val="00624696"/>
    <w:rsid w:val="00624813"/>
    <w:rsid w:val="00624935"/>
    <w:rsid w:val="0062497F"/>
    <w:rsid w:val="00624990"/>
    <w:rsid w:val="006249DC"/>
    <w:rsid w:val="00624AF8"/>
    <w:rsid w:val="00624B04"/>
    <w:rsid w:val="00624BC1"/>
    <w:rsid w:val="00624C81"/>
    <w:rsid w:val="00624CB7"/>
    <w:rsid w:val="00624CCD"/>
    <w:rsid w:val="00624E42"/>
    <w:rsid w:val="00624E61"/>
    <w:rsid w:val="0062507E"/>
    <w:rsid w:val="006250AB"/>
    <w:rsid w:val="006250DF"/>
    <w:rsid w:val="00625163"/>
    <w:rsid w:val="0062549F"/>
    <w:rsid w:val="006254C4"/>
    <w:rsid w:val="006255FE"/>
    <w:rsid w:val="00625709"/>
    <w:rsid w:val="0062573E"/>
    <w:rsid w:val="00625771"/>
    <w:rsid w:val="0062587C"/>
    <w:rsid w:val="0062590F"/>
    <w:rsid w:val="006259C2"/>
    <w:rsid w:val="00625B56"/>
    <w:rsid w:val="00625D83"/>
    <w:rsid w:val="0062616B"/>
    <w:rsid w:val="0062628D"/>
    <w:rsid w:val="00626393"/>
    <w:rsid w:val="0062645D"/>
    <w:rsid w:val="006264C4"/>
    <w:rsid w:val="0062658C"/>
    <w:rsid w:val="006265DA"/>
    <w:rsid w:val="00626641"/>
    <w:rsid w:val="00626764"/>
    <w:rsid w:val="00626765"/>
    <w:rsid w:val="00626BED"/>
    <w:rsid w:val="00626FBD"/>
    <w:rsid w:val="0062702B"/>
    <w:rsid w:val="006270C5"/>
    <w:rsid w:val="006270CC"/>
    <w:rsid w:val="00627162"/>
    <w:rsid w:val="0062716C"/>
    <w:rsid w:val="00627174"/>
    <w:rsid w:val="00627217"/>
    <w:rsid w:val="006273B2"/>
    <w:rsid w:val="00627621"/>
    <w:rsid w:val="006276AE"/>
    <w:rsid w:val="00627755"/>
    <w:rsid w:val="006277E0"/>
    <w:rsid w:val="0062790E"/>
    <w:rsid w:val="006279F4"/>
    <w:rsid w:val="00627A28"/>
    <w:rsid w:val="00627B56"/>
    <w:rsid w:val="00627C6F"/>
    <w:rsid w:val="00627CE3"/>
    <w:rsid w:val="00627D54"/>
    <w:rsid w:val="00627DF6"/>
    <w:rsid w:val="00627E66"/>
    <w:rsid w:val="00627E6B"/>
    <w:rsid w:val="00627F3F"/>
    <w:rsid w:val="00627F77"/>
    <w:rsid w:val="00630064"/>
    <w:rsid w:val="006300B7"/>
    <w:rsid w:val="00630172"/>
    <w:rsid w:val="00630262"/>
    <w:rsid w:val="006302ED"/>
    <w:rsid w:val="006302F0"/>
    <w:rsid w:val="0063030D"/>
    <w:rsid w:val="00630322"/>
    <w:rsid w:val="006303EF"/>
    <w:rsid w:val="0063048E"/>
    <w:rsid w:val="0063055A"/>
    <w:rsid w:val="00630693"/>
    <w:rsid w:val="00630791"/>
    <w:rsid w:val="00630805"/>
    <w:rsid w:val="0063095C"/>
    <w:rsid w:val="00630C71"/>
    <w:rsid w:val="00630D30"/>
    <w:rsid w:val="00630E1E"/>
    <w:rsid w:val="00630E5A"/>
    <w:rsid w:val="00630EB0"/>
    <w:rsid w:val="00630ECE"/>
    <w:rsid w:val="0063100C"/>
    <w:rsid w:val="00631047"/>
    <w:rsid w:val="006310E5"/>
    <w:rsid w:val="006311BB"/>
    <w:rsid w:val="0063123D"/>
    <w:rsid w:val="00631276"/>
    <w:rsid w:val="00631330"/>
    <w:rsid w:val="006313D2"/>
    <w:rsid w:val="006313DE"/>
    <w:rsid w:val="00631453"/>
    <w:rsid w:val="006315CE"/>
    <w:rsid w:val="006316C5"/>
    <w:rsid w:val="006316CF"/>
    <w:rsid w:val="00631874"/>
    <w:rsid w:val="006319BA"/>
    <w:rsid w:val="00631A0E"/>
    <w:rsid w:val="00631A3E"/>
    <w:rsid w:val="00631A71"/>
    <w:rsid w:val="00631A84"/>
    <w:rsid w:val="00631B24"/>
    <w:rsid w:val="00631BC0"/>
    <w:rsid w:val="00631BD6"/>
    <w:rsid w:val="00631BE0"/>
    <w:rsid w:val="00631C40"/>
    <w:rsid w:val="00631CAF"/>
    <w:rsid w:val="00631D43"/>
    <w:rsid w:val="00631DBF"/>
    <w:rsid w:val="00631E2C"/>
    <w:rsid w:val="0063208C"/>
    <w:rsid w:val="006320A6"/>
    <w:rsid w:val="006321AE"/>
    <w:rsid w:val="006321C3"/>
    <w:rsid w:val="0063228C"/>
    <w:rsid w:val="006322C5"/>
    <w:rsid w:val="006323CF"/>
    <w:rsid w:val="006323E5"/>
    <w:rsid w:val="00632455"/>
    <w:rsid w:val="0063245D"/>
    <w:rsid w:val="006324A3"/>
    <w:rsid w:val="0063272C"/>
    <w:rsid w:val="00632888"/>
    <w:rsid w:val="006329EA"/>
    <w:rsid w:val="00632AA3"/>
    <w:rsid w:val="00632F36"/>
    <w:rsid w:val="00632FF2"/>
    <w:rsid w:val="00633522"/>
    <w:rsid w:val="006336BB"/>
    <w:rsid w:val="00633739"/>
    <w:rsid w:val="00633799"/>
    <w:rsid w:val="0063395E"/>
    <w:rsid w:val="00633B06"/>
    <w:rsid w:val="00633BD4"/>
    <w:rsid w:val="00633C4C"/>
    <w:rsid w:val="00633C5E"/>
    <w:rsid w:val="00633CA4"/>
    <w:rsid w:val="00633CD6"/>
    <w:rsid w:val="00633FA8"/>
    <w:rsid w:val="006340CE"/>
    <w:rsid w:val="00634183"/>
    <w:rsid w:val="006341DB"/>
    <w:rsid w:val="0063441B"/>
    <w:rsid w:val="0063443F"/>
    <w:rsid w:val="00634510"/>
    <w:rsid w:val="00634955"/>
    <w:rsid w:val="00634975"/>
    <w:rsid w:val="00634BFC"/>
    <w:rsid w:val="00634C9B"/>
    <w:rsid w:val="00634DDE"/>
    <w:rsid w:val="00635052"/>
    <w:rsid w:val="006351C8"/>
    <w:rsid w:val="0063522C"/>
    <w:rsid w:val="00635315"/>
    <w:rsid w:val="00635512"/>
    <w:rsid w:val="00635582"/>
    <w:rsid w:val="006355E6"/>
    <w:rsid w:val="0063560C"/>
    <w:rsid w:val="00635786"/>
    <w:rsid w:val="006357A3"/>
    <w:rsid w:val="006357AE"/>
    <w:rsid w:val="0063588E"/>
    <w:rsid w:val="00635A4D"/>
    <w:rsid w:val="00635AD7"/>
    <w:rsid w:val="00635BCC"/>
    <w:rsid w:val="00635C4E"/>
    <w:rsid w:val="00635D26"/>
    <w:rsid w:val="00635D51"/>
    <w:rsid w:val="00635ECC"/>
    <w:rsid w:val="00635F3E"/>
    <w:rsid w:val="00635F96"/>
    <w:rsid w:val="00635FD3"/>
    <w:rsid w:val="00636019"/>
    <w:rsid w:val="0063624E"/>
    <w:rsid w:val="00636364"/>
    <w:rsid w:val="0063637C"/>
    <w:rsid w:val="006364BF"/>
    <w:rsid w:val="0063658F"/>
    <w:rsid w:val="0063661F"/>
    <w:rsid w:val="006366C4"/>
    <w:rsid w:val="0063673C"/>
    <w:rsid w:val="00636774"/>
    <w:rsid w:val="006367B2"/>
    <w:rsid w:val="006367D8"/>
    <w:rsid w:val="00636839"/>
    <w:rsid w:val="00636849"/>
    <w:rsid w:val="0063687E"/>
    <w:rsid w:val="0063688F"/>
    <w:rsid w:val="00636AFD"/>
    <w:rsid w:val="00637087"/>
    <w:rsid w:val="0063709B"/>
    <w:rsid w:val="006370B9"/>
    <w:rsid w:val="006370C6"/>
    <w:rsid w:val="006372A0"/>
    <w:rsid w:val="0063756A"/>
    <w:rsid w:val="006375CF"/>
    <w:rsid w:val="006375ED"/>
    <w:rsid w:val="006378A4"/>
    <w:rsid w:val="0063798F"/>
    <w:rsid w:val="006379C4"/>
    <w:rsid w:val="00637A01"/>
    <w:rsid w:val="00637A21"/>
    <w:rsid w:val="00637ABF"/>
    <w:rsid w:val="00637B09"/>
    <w:rsid w:val="00637B2F"/>
    <w:rsid w:val="00637CC9"/>
    <w:rsid w:val="00637D18"/>
    <w:rsid w:val="00637F3D"/>
    <w:rsid w:val="00637F60"/>
    <w:rsid w:val="00637F7E"/>
    <w:rsid w:val="00637FBA"/>
    <w:rsid w:val="006400F9"/>
    <w:rsid w:val="00640139"/>
    <w:rsid w:val="0064021D"/>
    <w:rsid w:val="006402A2"/>
    <w:rsid w:val="006402DA"/>
    <w:rsid w:val="006402E8"/>
    <w:rsid w:val="0064034F"/>
    <w:rsid w:val="0064059B"/>
    <w:rsid w:val="00640777"/>
    <w:rsid w:val="00640816"/>
    <w:rsid w:val="006408BF"/>
    <w:rsid w:val="00640917"/>
    <w:rsid w:val="00640989"/>
    <w:rsid w:val="006409F4"/>
    <w:rsid w:val="00640B38"/>
    <w:rsid w:val="00640BC0"/>
    <w:rsid w:val="00640BD2"/>
    <w:rsid w:val="00640BFC"/>
    <w:rsid w:val="00640CEE"/>
    <w:rsid w:val="00640DAB"/>
    <w:rsid w:val="00640F4F"/>
    <w:rsid w:val="00640FA4"/>
    <w:rsid w:val="00640FB5"/>
    <w:rsid w:val="00640FEF"/>
    <w:rsid w:val="0064100E"/>
    <w:rsid w:val="0064108C"/>
    <w:rsid w:val="006410C8"/>
    <w:rsid w:val="0064110D"/>
    <w:rsid w:val="0064115E"/>
    <w:rsid w:val="00641164"/>
    <w:rsid w:val="00641271"/>
    <w:rsid w:val="006413FF"/>
    <w:rsid w:val="00641550"/>
    <w:rsid w:val="0064156C"/>
    <w:rsid w:val="006415E1"/>
    <w:rsid w:val="0064173C"/>
    <w:rsid w:val="0064184A"/>
    <w:rsid w:val="006418A7"/>
    <w:rsid w:val="006418C1"/>
    <w:rsid w:val="00641AA6"/>
    <w:rsid w:val="00641B7A"/>
    <w:rsid w:val="00641C01"/>
    <w:rsid w:val="00641CF3"/>
    <w:rsid w:val="00641DC9"/>
    <w:rsid w:val="00641E4A"/>
    <w:rsid w:val="00641E79"/>
    <w:rsid w:val="00641F3F"/>
    <w:rsid w:val="00642022"/>
    <w:rsid w:val="00642065"/>
    <w:rsid w:val="0064217A"/>
    <w:rsid w:val="006423FA"/>
    <w:rsid w:val="00642475"/>
    <w:rsid w:val="006424CB"/>
    <w:rsid w:val="00642567"/>
    <w:rsid w:val="006426F6"/>
    <w:rsid w:val="00642720"/>
    <w:rsid w:val="00642721"/>
    <w:rsid w:val="006427AC"/>
    <w:rsid w:val="006427E6"/>
    <w:rsid w:val="0064289F"/>
    <w:rsid w:val="00642917"/>
    <w:rsid w:val="00642950"/>
    <w:rsid w:val="00642973"/>
    <w:rsid w:val="00642B2E"/>
    <w:rsid w:val="00642B84"/>
    <w:rsid w:val="00642C45"/>
    <w:rsid w:val="00642C98"/>
    <w:rsid w:val="00642CED"/>
    <w:rsid w:val="00642D54"/>
    <w:rsid w:val="00642DEF"/>
    <w:rsid w:val="00642E57"/>
    <w:rsid w:val="00642EF1"/>
    <w:rsid w:val="00642F0F"/>
    <w:rsid w:val="00642FB3"/>
    <w:rsid w:val="0064319F"/>
    <w:rsid w:val="00643217"/>
    <w:rsid w:val="00643265"/>
    <w:rsid w:val="006432C5"/>
    <w:rsid w:val="00643347"/>
    <w:rsid w:val="006433BE"/>
    <w:rsid w:val="00643593"/>
    <w:rsid w:val="006435DF"/>
    <w:rsid w:val="00643821"/>
    <w:rsid w:val="006438DA"/>
    <w:rsid w:val="00643925"/>
    <w:rsid w:val="0064395A"/>
    <w:rsid w:val="00643A51"/>
    <w:rsid w:val="00643BF1"/>
    <w:rsid w:val="00643CDC"/>
    <w:rsid w:val="00643D8D"/>
    <w:rsid w:val="00643DB2"/>
    <w:rsid w:val="00643E23"/>
    <w:rsid w:val="00643F2C"/>
    <w:rsid w:val="00643F74"/>
    <w:rsid w:val="00643FEF"/>
    <w:rsid w:val="00644138"/>
    <w:rsid w:val="006441DC"/>
    <w:rsid w:val="0064426E"/>
    <w:rsid w:val="00644276"/>
    <w:rsid w:val="0064430E"/>
    <w:rsid w:val="00644313"/>
    <w:rsid w:val="006445E8"/>
    <w:rsid w:val="0064485D"/>
    <w:rsid w:val="00644A65"/>
    <w:rsid w:val="00644A6B"/>
    <w:rsid w:val="00644A70"/>
    <w:rsid w:val="00644DB4"/>
    <w:rsid w:val="00645024"/>
    <w:rsid w:val="00645167"/>
    <w:rsid w:val="0064549C"/>
    <w:rsid w:val="006455A2"/>
    <w:rsid w:val="006455C7"/>
    <w:rsid w:val="00645688"/>
    <w:rsid w:val="00645796"/>
    <w:rsid w:val="006457C7"/>
    <w:rsid w:val="006458A1"/>
    <w:rsid w:val="00645A4B"/>
    <w:rsid w:val="00645B20"/>
    <w:rsid w:val="00645BC3"/>
    <w:rsid w:val="00645C29"/>
    <w:rsid w:val="00645CAC"/>
    <w:rsid w:val="00645EED"/>
    <w:rsid w:val="00646158"/>
    <w:rsid w:val="006461CC"/>
    <w:rsid w:val="006461D4"/>
    <w:rsid w:val="00646235"/>
    <w:rsid w:val="0064623D"/>
    <w:rsid w:val="006462B8"/>
    <w:rsid w:val="006463A2"/>
    <w:rsid w:val="00646516"/>
    <w:rsid w:val="0064656D"/>
    <w:rsid w:val="006466AF"/>
    <w:rsid w:val="00646835"/>
    <w:rsid w:val="0064687C"/>
    <w:rsid w:val="0064693C"/>
    <w:rsid w:val="006469C4"/>
    <w:rsid w:val="00646A78"/>
    <w:rsid w:val="00646AE3"/>
    <w:rsid w:val="00646B76"/>
    <w:rsid w:val="00646BF8"/>
    <w:rsid w:val="00646C72"/>
    <w:rsid w:val="00646D2A"/>
    <w:rsid w:val="00646D8D"/>
    <w:rsid w:val="00646D91"/>
    <w:rsid w:val="00646DAA"/>
    <w:rsid w:val="00646DD8"/>
    <w:rsid w:val="00646F56"/>
    <w:rsid w:val="00647088"/>
    <w:rsid w:val="00647136"/>
    <w:rsid w:val="00647211"/>
    <w:rsid w:val="0064724A"/>
    <w:rsid w:val="00647288"/>
    <w:rsid w:val="006472FC"/>
    <w:rsid w:val="00647551"/>
    <w:rsid w:val="006475DD"/>
    <w:rsid w:val="006477D1"/>
    <w:rsid w:val="00647819"/>
    <w:rsid w:val="00647935"/>
    <w:rsid w:val="00647968"/>
    <w:rsid w:val="006479DB"/>
    <w:rsid w:val="00647B1F"/>
    <w:rsid w:val="00647B40"/>
    <w:rsid w:val="00647B52"/>
    <w:rsid w:val="00647BB2"/>
    <w:rsid w:val="00647BEE"/>
    <w:rsid w:val="00647C57"/>
    <w:rsid w:val="00647D13"/>
    <w:rsid w:val="00647E2A"/>
    <w:rsid w:val="00647E9C"/>
    <w:rsid w:val="00647E9F"/>
    <w:rsid w:val="00647F11"/>
    <w:rsid w:val="00647F65"/>
    <w:rsid w:val="00647FDC"/>
    <w:rsid w:val="00650027"/>
    <w:rsid w:val="00650059"/>
    <w:rsid w:val="006500C2"/>
    <w:rsid w:val="00650126"/>
    <w:rsid w:val="006502A7"/>
    <w:rsid w:val="006503BF"/>
    <w:rsid w:val="006504FD"/>
    <w:rsid w:val="00650544"/>
    <w:rsid w:val="00650715"/>
    <w:rsid w:val="006507A0"/>
    <w:rsid w:val="006507E2"/>
    <w:rsid w:val="0065080C"/>
    <w:rsid w:val="00650921"/>
    <w:rsid w:val="00650AB1"/>
    <w:rsid w:val="00650AD6"/>
    <w:rsid w:val="00650F0C"/>
    <w:rsid w:val="00650F11"/>
    <w:rsid w:val="00650FF9"/>
    <w:rsid w:val="00651050"/>
    <w:rsid w:val="006510E3"/>
    <w:rsid w:val="006511B5"/>
    <w:rsid w:val="0065132B"/>
    <w:rsid w:val="00651416"/>
    <w:rsid w:val="0065143A"/>
    <w:rsid w:val="00651444"/>
    <w:rsid w:val="0065157C"/>
    <w:rsid w:val="00651596"/>
    <w:rsid w:val="00651824"/>
    <w:rsid w:val="00651825"/>
    <w:rsid w:val="00651828"/>
    <w:rsid w:val="00651A2A"/>
    <w:rsid w:val="00651A44"/>
    <w:rsid w:val="00651BD1"/>
    <w:rsid w:val="00651D03"/>
    <w:rsid w:val="00651D6F"/>
    <w:rsid w:val="00651EB5"/>
    <w:rsid w:val="00651ECF"/>
    <w:rsid w:val="00652152"/>
    <w:rsid w:val="00652317"/>
    <w:rsid w:val="006523EA"/>
    <w:rsid w:val="0065242D"/>
    <w:rsid w:val="006524A5"/>
    <w:rsid w:val="006524A9"/>
    <w:rsid w:val="006524C0"/>
    <w:rsid w:val="006524CF"/>
    <w:rsid w:val="006524DF"/>
    <w:rsid w:val="0065260A"/>
    <w:rsid w:val="00652655"/>
    <w:rsid w:val="00652706"/>
    <w:rsid w:val="0065273E"/>
    <w:rsid w:val="0065279D"/>
    <w:rsid w:val="006528D4"/>
    <w:rsid w:val="006529FB"/>
    <w:rsid w:val="00652A00"/>
    <w:rsid w:val="00652BB5"/>
    <w:rsid w:val="00652DB4"/>
    <w:rsid w:val="00652DDC"/>
    <w:rsid w:val="00652E38"/>
    <w:rsid w:val="00652EFB"/>
    <w:rsid w:val="00652F5C"/>
    <w:rsid w:val="00653005"/>
    <w:rsid w:val="006532A5"/>
    <w:rsid w:val="00653336"/>
    <w:rsid w:val="0065345D"/>
    <w:rsid w:val="006534B6"/>
    <w:rsid w:val="006535AC"/>
    <w:rsid w:val="00653671"/>
    <w:rsid w:val="00653748"/>
    <w:rsid w:val="00653886"/>
    <w:rsid w:val="00653A14"/>
    <w:rsid w:val="00653B66"/>
    <w:rsid w:val="00653C1D"/>
    <w:rsid w:val="00653C3C"/>
    <w:rsid w:val="00653DEB"/>
    <w:rsid w:val="00653E44"/>
    <w:rsid w:val="00653F09"/>
    <w:rsid w:val="00653F5D"/>
    <w:rsid w:val="00654004"/>
    <w:rsid w:val="0065403D"/>
    <w:rsid w:val="00654050"/>
    <w:rsid w:val="00654112"/>
    <w:rsid w:val="006541AC"/>
    <w:rsid w:val="006541DA"/>
    <w:rsid w:val="00654349"/>
    <w:rsid w:val="006543CC"/>
    <w:rsid w:val="00654516"/>
    <w:rsid w:val="0065465D"/>
    <w:rsid w:val="0065470A"/>
    <w:rsid w:val="00654790"/>
    <w:rsid w:val="00654A0E"/>
    <w:rsid w:val="00654A96"/>
    <w:rsid w:val="00654AE1"/>
    <w:rsid w:val="00654BE3"/>
    <w:rsid w:val="00654BEC"/>
    <w:rsid w:val="00654C4C"/>
    <w:rsid w:val="00654CEB"/>
    <w:rsid w:val="00654D42"/>
    <w:rsid w:val="00654F84"/>
    <w:rsid w:val="00654FDC"/>
    <w:rsid w:val="0065522C"/>
    <w:rsid w:val="0065531A"/>
    <w:rsid w:val="006554A4"/>
    <w:rsid w:val="006555C6"/>
    <w:rsid w:val="006555DD"/>
    <w:rsid w:val="00655641"/>
    <w:rsid w:val="00655728"/>
    <w:rsid w:val="0065574E"/>
    <w:rsid w:val="00655785"/>
    <w:rsid w:val="0065588B"/>
    <w:rsid w:val="006558E0"/>
    <w:rsid w:val="006559FA"/>
    <w:rsid w:val="00655AF1"/>
    <w:rsid w:val="00655C91"/>
    <w:rsid w:val="00655DE7"/>
    <w:rsid w:val="00655E12"/>
    <w:rsid w:val="00656001"/>
    <w:rsid w:val="00656013"/>
    <w:rsid w:val="00656146"/>
    <w:rsid w:val="00656217"/>
    <w:rsid w:val="006562AD"/>
    <w:rsid w:val="00656318"/>
    <w:rsid w:val="006563A5"/>
    <w:rsid w:val="006565D4"/>
    <w:rsid w:val="006565DD"/>
    <w:rsid w:val="006566CA"/>
    <w:rsid w:val="00656800"/>
    <w:rsid w:val="0065682A"/>
    <w:rsid w:val="006568DE"/>
    <w:rsid w:val="006568E0"/>
    <w:rsid w:val="00656A25"/>
    <w:rsid w:val="00656B07"/>
    <w:rsid w:val="00656B18"/>
    <w:rsid w:val="00656B7D"/>
    <w:rsid w:val="00656BC4"/>
    <w:rsid w:val="00656BDD"/>
    <w:rsid w:val="00656CC9"/>
    <w:rsid w:val="00656D9E"/>
    <w:rsid w:val="00656E28"/>
    <w:rsid w:val="00656E55"/>
    <w:rsid w:val="00656E7E"/>
    <w:rsid w:val="00656F86"/>
    <w:rsid w:val="00656FA3"/>
    <w:rsid w:val="00656FB2"/>
    <w:rsid w:val="00657052"/>
    <w:rsid w:val="0065713B"/>
    <w:rsid w:val="006571D1"/>
    <w:rsid w:val="0065724A"/>
    <w:rsid w:val="00657279"/>
    <w:rsid w:val="006573EA"/>
    <w:rsid w:val="006574E9"/>
    <w:rsid w:val="00657581"/>
    <w:rsid w:val="006575D5"/>
    <w:rsid w:val="006575EB"/>
    <w:rsid w:val="006575ED"/>
    <w:rsid w:val="00657626"/>
    <w:rsid w:val="00657686"/>
    <w:rsid w:val="006579E4"/>
    <w:rsid w:val="00657A44"/>
    <w:rsid w:val="00657A74"/>
    <w:rsid w:val="00657BCE"/>
    <w:rsid w:val="00657C55"/>
    <w:rsid w:val="00657C6D"/>
    <w:rsid w:val="00657DAD"/>
    <w:rsid w:val="00657E3F"/>
    <w:rsid w:val="00657FC1"/>
    <w:rsid w:val="00660046"/>
    <w:rsid w:val="00660057"/>
    <w:rsid w:val="006600B1"/>
    <w:rsid w:val="00660167"/>
    <w:rsid w:val="006601E1"/>
    <w:rsid w:val="00660229"/>
    <w:rsid w:val="00660291"/>
    <w:rsid w:val="0066032A"/>
    <w:rsid w:val="00660402"/>
    <w:rsid w:val="006604DD"/>
    <w:rsid w:val="006605E0"/>
    <w:rsid w:val="00660701"/>
    <w:rsid w:val="00660727"/>
    <w:rsid w:val="006607DE"/>
    <w:rsid w:val="00660950"/>
    <w:rsid w:val="00660BDB"/>
    <w:rsid w:val="00660C3E"/>
    <w:rsid w:val="00660C5B"/>
    <w:rsid w:val="00660D5E"/>
    <w:rsid w:val="00660EC8"/>
    <w:rsid w:val="00660F53"/>
    <w:rsid w:val="00660FA2"/>
    <w:rsid w:val="00660FC8"/>
    <w:rsid w:val="00661156"/>
    <w:rsid w:val="006612FD"/>
    <w:rsid w:val="00661387"/>
    <w:rsid w:val="006613C4"/>
    <w:rsid w:val="0066148C"/>
    <w:rsid w:val="0066151F"/>
    <w:rsid w:val="00661532"/>
    <w:rsid w:val="0066169B"/>
    <w:rsid w:val="006616CA"/>
    <w:rsid w:val="006616F5"/>
    <w:rsid w:val="00661792"/>
    <w:rsid w:val="00661836"/>
    <w:rsid w:val="00661A4A"/>
    <w:rsid w:val="00661ABB"/>
    <w:rsid w:val="00661B29"/>
    <w:rsid w:val="00661B84"/>
    <w:rsid w:val="00661CDB"/>
    <w:rsid w:val="00661DA8"/>
    <w:rsid w:val="00661ED2"/>
    <w:rsid w:val="00661EF7"/>
    <w:rsid w:val="00662039"/>
    <w:rsid w:val="0066212E"/>
    <w:rsid w:val="0066219C"/>
    <w:rsid w:val="0066247D"/>
    <w:rsid w:val="0066249F"/>
    <w:rsid w:val="00662566"/>
    <w:rsid w:val="006625F6"/>
    <w:rsid w:val="006626B4"/>
    <w:rsid w:val="006626B9"/>
    <w:rsid w:val="0066279A"/>
    <w:rsid w:val="006627BD"/>
    <w:rsid w:val="006628EB"/>
    <w:rsid w:val="0066298F"/>
    <w:rsid w:val="006629DE"/>
    <w:rsid w:val="00662A97"/>
    <w:rsid w:val="00662C32"/>
    <w:rsid w:val="00662CC2"/>
    <w:rsid w:val="00662D21"/>
    <w:rsid w:val="00662D52"/>
    <w:rsid w:val="00662D90"/>
    <w:rsid w:val="00662DCB"/>
    <w:rsid w:val="00662F9B"/>
    <w:rsid w:val="00662FCE"/>
    <w:rsid w:val="00663136"/>
    <w:rsid w:val="0066315E"/>
    <w:rsid w:val="00663314"/>
    <w:rsid w:val="006633EF"/>
    <w:rsid w:val="0066364B"/>
    <w:rsid w:val="006637EE"/>
    <w:rsid w:val="00663856"/>
    <w:rsid w:val="00663888"/>
    <w:rsid w:val="006638FB"/>
    <w:rsid w:val="0066397B"/>
    <w:rsid w:val="00663981"/>
    <w:rsid w:val="00663A7F"/>
    <w:rsid w:val="00663BC2"/>
    <w:rsid w:val="00663CBE"/>
    <w:rsid w:val="00663CDE"/>
    <w:rsid w:val="00663CE8"/>
    <w:rsid w:val="00663D0B"/>
    <w:rsid w:val="00663DD4"/>
    <w:rsid w:val="00663F54"/>
    <w:rsid w:val="00663F70"/>
    <w:rsid w:val="00664026"/>
    <w:rsid w:val="006640F5"/>
    <w:rsid w:val="006641AF"/>
    <w:rsid w:val="0066420C"/>
    <w:rsid w:val="006642AD"/>
    <w:rsid w:val="006642DD"/>
    <w:rsid w:val="0066435C"/>
    <w:rsid w:val="0066445C"/>
    <w:rsid w:val="006644CD"/>
    <w:rsid w:val="0066450F"/>
    <w:rsid w:val="00664789"/>
    <w:rsid w:val="00664873"/>
    <w:rsid w:val="006648A4"/>
    <w:rsid w:val="00664969"/>
    <w:rsid w:val="00664976"/>
    <w:rsid w:val="00664A98"/>
    <w:rsid w:val="00664B5A"/>
    <w:rsid w:val="00664D58"/>
    <w:rsid w:val="00664EC6"/>
    <w:rsid w:val="00664FCA"/>
    <w:rsid w:val="00664FD3"/>
    <w:rsid w:val="0066512F"/>
    <w:rsid w:val="00665168"/>
    <w:rsid w:val="00665182"/>
    <w:rsid w:val="00665280"/>
    <w:rsid w:val="0066529F"/>
    <w:rsid w:val="00665307"/>
    <w:rsid w:val="0066538D"/>
    <w:rsid w:val="006653EF"/>
    <w:rsid w:val="0066545F"/>
    <w:rsid w:val="00665589"/>
    <w:rsid w:val="006655BD"/>
    <w:rsid w:val="006655E7"/>
    <w:rsid w:val="00665638"/>
    <w:rsid w:val="0066566C"/>
    <w:rsid w:val="006657BA"/>
    <w:rsid w:val="00665896"/>
    <w:rsid w:val="006658E5"/>
    <w:rsid w:val="0066595F"/>
    <w:rsid w:val="00665A70"/>
    <w:rsid w:val="00665ACD"/>
    <w:rsid w:val="00665BE5"/>
    <w:rsid w:val="00665F44"/>
    <w:rsid w:val="006660C7"/>
    <w:rsid w:val="006660FC"/>
    <w:rsid w:val="00666106"/>
    <w:rsid w:val="00666117"/>
    <w:rsid w:val="00666154"/>
    <w:rsid w:val="0066617C"/>
    <w:rsid w:val="006661C1"/>
    <w:rsid w:val="00666223"/>
    <w:rsid w:val="00666263"/>
    <w:rsid w:val="00666734"/>
    <w:rsid w:val="006667C1"/>
    <w:rsid w:val="0066688C"/>
    <w:rsid w:val="00666896"/>
    <w:rsid w:val="006669D9"/>
    <w:rsid w:val="006669F2"/>
    <w:rsid w:val="006669FC"/>
    <w:rsid w:val="00666A0A"/>
    <w:rsid w:val="00666AFB"/>
    <w:rsid w:val="00666BB1"/>
    <w:rsid w:val="00666C51"/>
    <w:rsid w:val="00666F32"/>
    <w:rsid w:val="00666F4E"/>
    <w:rsid w:val="00667278"/>
    <w:rsid w:val="006673C6"/>
    <w:rsid w:val="00667636"/>
    <w:rsid w:val="006676E3"/>
    <w:rsid w:val="0066779C"/>
    <w:rsid w:val="006677B3"/>
    <w:rsid w:val="006677E3"/>
    <w:rsid w:val="0066783A"/>
    <w:rsid w:val="00667A7B"/>
    <w:rsid w:val="00667B59"/>
    <w:rsid w:val="00667B9E"/>
    <w:rsid w:val="00667BFC"/>
    <w:rsid w:val="00667C4B"/>
    <w:rsid w:val="00667DD0"/>
    <w:rsid w:val="00667EE8"/>
    <w:rsid w:val="00667F23"/>
    <w:rsid w:val="00667F3A"/>
    <w:rsid w:val="0067004E"/>
    <w:rsid w:val="006700A1"/>
    <w:rsid w:val="0067014F"/>
    <w:rsid w:val="006701B6"/>
    <w:rsid w:val="006701C4"/>
    <w:rsid w:val="00670552"/>
    <w:rsid w:val="006707E6"/>
    <w:rsid w:val="0067080B"/>
    <w:rsid w:val="00670895"/>
    <w:rsid w:val="006708A6"/>
    <w:rsid w:val="00670980"/>
    <w:rsid w:val="00670B46"/>
    <w:rsid w:val="00670BF6"/>
    <w:rsid w:val="00670C7B"/>
    <w:rsid w:val="00670D62"/>
    <w:rsid w:val="00670DBB"/>
    <w:rsid w:val="00671018"/>
    <w:rsid w:val="00671100"/>
    <w:rsid w:val="0067121B"/>
    <w:rsid w:val="0067124D"/>
    <w:rsid w:val="00671275"/>
    <w:rsid w:val="00671417"/>
    <w:rsid w:val="00671425"/>
    <w:rsid w:val="006716F7"/>
    <w:rsid w:val="006717B3"/>
    <w:rsid w:val="006718E4"/>
    <w:rsid w:val="00671916"/>
    <w:rsid w:val="00671964"/>
    <w:rsid w:val="00671ACA"/>
    <w:rsid w:val="00671AD6"/>
    <w:rsid w:val="00671B1D"/>
    <w:rsid w:val="00671C70"/>
    <w:rsid w:val="00671CC7"/>
    <w:rsid w:val="00671D95"/>
    <w:rsid w:val="00671E67"/>
    <w:rsid w:val="00671EB5"/>
    <w:rsid w:val="00672003"/>
    <w:rsid w:val="00672107"/>
    <w:rsid w:val="0067219B"/>
    <w:rsid w:val="00672228"/>
    <w:rsid w:val="00672230"/>
    <w:rsid w:val="0067224F"/>
    <w:rsid w:val="00672292"/>
    <w:rsid w:val="0067247B"/>
    <w:rsid w:val="006725C9"/>
    <w:rsid w:val="00672601"/>
    <w:rsid w:val="0067289A"/>
    <w:rsid w:val="00672921"/>
    <w:rsid w:val="00672947"/>
    <w:rsid w:val="006729DA"/>
    <w:rsid w:val="00672A42"/>
    <w:rsid w:val="00672A47"/>
    <w:rsid w:val="00672B3F"/>
    <w:rsid w:val="00672BA1"/>
    <w:rsid w:val="00672BE9"/>
    <w:rsid w:val="00672C46"/>
    <w:rsid w:val="00672C9A"/>
    <w:rsid w:val="00672D66"/>
    <w:rsid w:val="00672DA7"/>
    <w:rsid w:val="00672EA2"/>
    <w:rsid w:val="00672F78"/>
    <w:rsid w:val="00673004"/>
    <w:rsid w:val="00673071"/>
    <w:rsid w:val="006730CF"/>
    <w:rsid w:val="006730D1"/>
    <w:rsid w:val="0067327B"/>
    <w:rsid w:val="00673282"/>
    <w:rsid w:val="006732F2"/>
    <w:rsid w:val="00673767"/>
    <w:rsid w:val="0067382A"/>
    <w:rsid w:val="0067389D"/>
    <w:rsid w:val="006738ED"/>
    <w:rsid w:val="0067393A"/>
    <w:rsid w:val="00673B54"/>
    <w:rsid w:val="00673BF8"/>
    <w:rsid w:val="00673C1A"/>
    <w:rsid w:val="00673CD8"/>
    <w:rsid w:val="00673E5B"/>
    <w:rsid w:val="00673FE9"/>
    <w:rsid w:val="0067403C"/>
    <w:rsid w:val="00674114"/>
    <w:rsid w:val="006741AF"/>
    <w:rsid w:val="006741B0"/>
    <w:rsid w:val="006743BB"/>
    <w:rsid w:val="0067454D"/>
    <w:rsid w:val="006745C9"/>
    <w:rsid w:val="006747C8"/>
    <w:rsid w:val="006748B6"/>
    <w:rsid w:val="006748DC"/>
    <w:rsid w:val="006748FC"/>
    <w:rsid w:val="00674945"/>
    <w:rsid w:val="00674968"/>
    <w:rsid w:val="006749F9"/>
    <w:rsid w:val="00674A66"/>
    <w:rsid w:val="00674A86"/>
    <w:rsid w:val="00674ACB"/>
    <w:rsid w:val="00674B41"/>
    <w:rsid w:val="00674BF9"/>
    <w:rsid w:val="00674DDE"/>
    <w:rsid w:val="006750EF"/>
    <w:rsid w:val="00675107"/>
    <w:rsid w:val="00675164"/>
    <w:rsid w:val="0067520C"/>
    <w:rsid w:val="00675243"/>
    <w:rsid w:val="006752CE"/>
    <w:rsid w:val="006754D3"/>
    <w:rsid w:val="00675511"/>
    <w:rsid w:val="00675538"/>
    <w:rsid w:val="006755B8"/>
    <w:rsid w:val="006755D3"/>
    <w:rsid w:val="0067561C"/>
    <w:rsid w:val="006756DD"/>
    <w:rsid w:val="006756FE"/>
    <w:rsid w:val="0067571A"/>
    <w:rsid w:val="006757C5"/>
    <w:rsid w:val="00675859"/>
    <w:rsid w:val="00675A25"/>
    <w:rsid w:val="00675AED"/>
    <w:rsid w:val="00675C85"/>
    <w:rsid w:val="00675CFD"/>
    <w:rsid w:val="00675D2E"/>
    <w:rsid w:val="00675D3C"/>
    <w:rsid w:val="00675D90"/>
    <w:rsid w:val="00675D9C"/>
    <w:rsid w:val="00675DA5"/>
    <w:rsid w:val="00675DAF"/>
    <w:rsid w:val="00675E9A"/>
    <w:rsid w:val="00675F78"/>
    <w:rsid w:val="0067600D"/>
    <w:rsid w:val="00676044"/>
    <w:rsid w:val="00676181"/>
    <w:rsid w:val="0067637B"/>
    <w:rsid w:val="00676452"/>
    <w:rsid w:val="00676683"/>
    <w:rsid w:val="006766B5"/>
    <w:rsid w:val="006766DD"/>
    <w:rsid w:val="0067674D"/>
    <w:rsid w:val="00676753"/>
    <w:rsid w:val="00676860"/>
    <w:rsid w:val="006768BF"/>
    <w:rsid w:val="00676989"/>
    <w:rsid w:val="00676AEA"/>
    <w:rsid w:val="00676B0F"/>
    <w:rsid w:val="00676B1B"/>
    <w:rsid w:val="00676C6C"/>
    <w:rsid w:val="00676D22"/>
    <w:rsid w:val="00676D26"/>
    <w:rsid w:val="00676D5F"/>
    <w:rsid w:val="00676D85"/>
    <w:rsid w:val="00676D9D"/>
    <w:rsid w:val="00676EF1"/>
    <w:rsid w:val="00677006"/>
    <w:rsid w:val="00677072"/>
    <w:rsid w:val="006770DE"/>
    <w:rsid w:val="0067722E"/>
    <w:rsid w:val="00677246"/>
    <w:rsid w:val="00677311"/>
    <w:rsid w:val="00677341"/>
    <w:rsid w:val="006774C8"/>
    <w:rsid w:val="0067755F"/>
    <w:rsid w:val="00677749"/>
    <w:rsid w:val="006778C1"/>
    <w:rsid w:val="00677904"/>
    <w:rsid w:val="00677929"/>
    <w:rsid w:val="006779E4"/>
    <w:rsid w:val="00677BE6"/>
    <w:rsid w:val="00677D19"/>
    <w:rsid w:val="00677EB4"/>
    <w:rsid w:val="00677F79"/>
    <w:rsid w:val="006800E0"/>
    <w:rsid w:val="0068023B"/>
    <w:rsid w:val="006802A2"/>
    <w:rsid w:val="00680395"/>
    <w:rsid w:val="006803A6"/>
    <w:rsid w:val="00680462"/>
    <w:rsid w:val="00680501"/>
    <w:rsid w:val="0068050D"/>
    <w:rsid w:val="0068070E"/>
    <w:rsid w:val="00680756"/>
    <w:rsid w:val="00680775"/>
    <w:rsid w:val="006808E7"/>
    <w:rsid w:val="00680978"/>
    <w:rsid w:val="00680C01"/>
    <w:rsid w:val="00680C90"/>
    <w:rsid w:val="00680C99"/>
    <w:rsid w:val="00680CBF"/>
    <w:rsid w:val="00680D50"/>
    <w:rsid w:val="00680D9F"/>
    <w:rsid w:val="00680DE5"/>
    <w:rsid w:val="00680E4C"/>
    <w:rsid w:val="00680F3E"/>
    <w:rsid w:val="00680FAA"/>
    <w:rsid w:val="006810E4"/>
    <w:rsid w:val="0068113D"/>
    <w:rsid w:val="00681220"/>
    <w:rsid w:val="00681252"/>
    <w:rsid w:val="006812E5"/>
    <w:rsid w:val="006812F8"/>
    <w:rsid w:val="0068134B"/>
    <w:rsid w:val="0068144C"/>
    <w:rsid w:val="006815B7"/>
    <w:rsid w:val="0068163D"/>
    <w:rsid w:val="006816A7"/>
    <w:rsid w:val="006816C4"/>
    <w:rsid w:val="00681AD0"/>
    <w:rsid w:val="00681D94"/>
    <w:rsid w:val="00681DC3"/>
    <w:rsid w:val="00681E09"/>
    <w:rsid w:val="00681E40"/>
    <w:rsid w:val="00681EFC"/>
    <w:rsid w:val="00681FE8"/>
    <w:rsid w:val="00682032"/>
    <w:rsid w:val="0068211E"/>
    <w:rsid w:val="00682144"/>
    <w:rsid w:val="006822C5"/>
    <w:rsid w:val="00682394"/>
    <w:rsid w:val="006824B7"/>
    <w:rsid w:val="006825EA"/>
    <w:rsid w:val="006825EE"/>
    <w:rsid w:val="006825FA"/>
    <w:rsid w:val="00682655"/>
    <w:rsid w:val="00682776"/>
    <w:rsid w:val="00682A32"/>
    <w:rsid w:val="00682A42"/>
    <w:rsid w:val="00682B38"/>
    <w:rsid w:val="00682B8E"/>
    <w:rsid w:val="00682BDD"/>
    <w:rsid w:val="00682D8B"/>
    <w:rsid w:val="00682E34"/>
    <w:rsid w:val="00682ECF"/>
    <w:rsid w:val="00683110"/>
    <w:rsid w:val="00683164"/>
    <w:rsid w:val="00683261"/>
    <w:rsid w:val="0068329A"/>
    <w:rsid w:val="0068335B"/>
    <w:rsid w:val="00683371"/>
    <w:rsid w:val="006834F9"/>
    <w:rsid w:val="0068354A"/>
    <w:rsid w:val="0068356F"/>
    <w:rsid w:val="0068360A"/>
    <w:rsid w:val="0068365A"/>
    <w:rsid w:val="0068371A"/>
    <w:rsid w:val="006837D2"/>
    <w:rsid w:val="006838A0"/>
    <w:rsid w:val="006838CA"/>
    <w:rsid w:val="006838FB"/>
    <w:rsid w:val="00683927"/>
    <w:rsid w:val="00683A3A"/>
    <w:rsid w:val="00683A5E"/>
    <w:rsid w:val="00683B6D"/>
    <w:rsid w:val="00683C79"/>
    <w:rsid w:val="00683D35"/>
    <w:rsid w:val="00683DD3"/>
    <w:rsid w:val="00684017"/>
    <w:rsid w:val="006840FE"/>
    <w:rsid w:val="00684353"/>
    <w:rsid w:val="006843F6"/>
    <w:rsid w:val="0068442A"/>
    <w:rsid w:val="00684583"/>
    <w:rsid w:val="006845B4"/>
    <w:rsid w:val="006846E8"/>
    <w:rsid w:val="006847EA"/>
    <w:rsid w:val="00684849"/>
    <w:rsid w:val="006848A9"/>
    <w:rsid w:val="0068494D"/>
    <w:rsid w:val="00684B18"/>
    <w:rsid w:val="00684B46"/>
    <w:rsid w:val="00684DD9"/>
    <w:rsid w:val="00684E2A"/>
    <w:rsid w:val="00684EB6"/>
    <w:rsid w:val="00685015"/>
    <w:rsid w:val="006851A1"/>
    <w:rsid w:val="006851D8"/>
    <w:rsid w:val="00685387"/>
    <w:rsid w:val="006853A5"/>
    <w:rsid w:val="006854FB"/>
    <w:rsid w:val="006855D0"/>
    <w:rsid w:val="006855E4"/>
    <w:rsid w:val="006855F5"/>
    <w:rsid w:val="0068567A"/>
    <w:rsid w:val="006856AF"/>
    <w:rsid w:val="0068576E"/>
    <w:rsid w:val="006857FC"/>
    <w:rsid w:val="0068597D"/>
    <w:rsid w:val="00685A0A"/>
    <w:rsid w:val="00685A21"/>
    <w:rsid w:val="00685D4A"/>
    <w:rsid w:val="00685D6A"/>
    <w:rsid w:val="00685E87"/>
    <w:rsid w:val="00685EEC"/>
    <w:rsid w:val="0068606E"/>
    <w:rsid w:val="006860A6"/>
    <w:rsid w:val="0068611E"/>
    <w:rsid w:val="00686175"/>
    <w:rsid w:val="006861CE"/>
    <w:rsid w:val="00686214"/>
    <w:rsid w:val="00686295"/>
    <w:rsid w:val="00686522"/>
    <w:rsid w:val="00686780"/>
    <w:rsid w:val="00686923"/>
    <w:rsid w:val="006869B7"/>
    <w:rsid w:val="00686A0D"/>
    <w:rsid w:val="00686A6A"/>
    <w:rsid w:val="00686A79"/>
    <w:rsid w:val="00686B86"/>
    <w:rsid w:val="00686BC5"/>
    <w:rsid w:val="00686CFA"/>
    <w:rsid w:val="00686E09"/>
    <w:rsid w:val="00686EF5"/>
    <w:rsid w:val="00686F7F"/>
    <w:rsid w:val="00686FFB"/>
    <w:rsid w:val="00687023"/>
    <w:rsid w:val="00687130"/>
    <w:rsid w:val="00687136"/>
    <w:rsid w:val="00687156"/>
    <w:rsid w:val="006871A2"/>
    <w:rsid w:val="006872D2"/>
    <w:rsid w:val="006873D1"/>
    <w:rsid w:val="006873FB"/>
    <w:rsid w:val="00687540"/>
    <w:rsid w:val="00687617"/>
    <w:rsid w:val="0068768C"/>
    <w:rsid w:val="00687947"/>
    <w:rsid w:val="00687B94"/>
    <w:rsid w:val="00687BA3"/>
    <w:rsid w:val="00687C6C"/>
    <w:rsid w:val="00687CF9"/>
    <w:rsid w:val="00687D7C"/>
    <w:rsid w:val="00687D9A"/>
    <w:rsid w:val="00687D9C"/>
    <w:rsid w:val="00687E1C"/>
    <w:rsid w:val="00687E25"/>
    <w:rsid w:val="00687E2B"/>
    <w:rsid w:val="00687F73"/>
    <w:rsid w:val="00690243"/>
    <w:rsid w:val="0069037C"/>
    <w:rsid w:val="006904C3"/>
    <w:rsid w:val="006905D3"/>
    <w:rsid w:val="006905E2"/>
    <w:rsid w:val="0069093B"/>
    <w:rsid w:val="006909CF"/>
    <w:rsid w:val="006909D5"/>
    <w:rsid w:val="00690A42"/>
    <w:rsid w:val="00690A63"/>
    <w:rsid w:val="00690A95"/>
    <w:rsid w:val="00690AAF"/>
    <w:rsid w:val="00690B2A"/>
    <w:rsid w:val="00690B7C"/>
    <w:rsid w:val="00690BAF"/>
    <w:rsid w:val="00690EC7"/>
    <w:rsid w:val="00690F13"/>
    <w:rsid w:val="00690FE2"/>
    <w:rsid w:val="0069101F"/>
    <w:rsid w:val="0069102F"/>
    <w:rsid w:val="00691201"/>
    <w:rsid w:val="00691237"/>
    <w:rsid w:val="0069129C"/>
    <w:rsid w:val="0069146B"/>
    <w:rsid w:val="006915D3"/>
    <w:rsid w:val="00691636"/>
    <w:rsid w:val="00691764"/>
    <w:rsid w:val="00691907"/>
    <w:rsid w:val="00691A1C"/>
    <w:rsid w:val="00691B97"/>
    <w:rsid w:val="00691BFF"/>
    <w:rsid w:val="00691C83"/>
    <w:rsid w:val="00691C91"/>
    <w:rsid w:val="00691E0A"/>
    <w:rsid w:val="00691E0C"/>
    <w:rsid w:val="00691F32"/>
    <w:rsid w:val="00691F54"/>
    <w:rsid w:val="006920B3"/>
    <w:rsid w:val="00692272"/>
    <w:rsid w:val="006922BF"/>
    <w:rsid w:val="006922D6"/>
    <w:rsid w:val="00692330"/>
    <w:rsid w:val="0069238C"/>
    <w:rsid w:val="00692469"/>
    <w:rsid w:val="0069246D"/>
    <w:rsid w:val="0069258D"/>
    <w:rsid w:val="006925E9"/>
    <w:rsid w:val="00692693"/>
    <w:rsid w:val="0069275E"/>
    <w:rsid w:val="006927CF"/>
    <w:rsid w:val="00692A2B"/>
    <w:rsid w:val="00692BC5"/>
    <w:rsid w:val="00692BF6"/>
    <w:rsid w:val="00692DF6"/>
    <w:rsid w:val="00692E03"/>
    <w:rsid w:val="00692FB2"/>
    <w:rsid w:val="00693045"/>
    <w:rsid w:val="006931DB"/>
    <w:rsid w:val="006933E8"/>
    <w:rsid w:val="006933FA"/>
    <w:rsid w:val="0069343B"/>
    <w:rsid w:val="006934B8"/>
    <w:rsid w:val="00693610"/>
    <w:rsid w:val="0069364A"/>
    <w:rsid w:val="00693750"/>
    <w:rsid w:val="0069381F"/>
    <w:rsid w:val="00693963"/>
    <w:rsid w:val="00693AC2"/>
    <w:rsid w:val="00693AEB"/>
    <w:rsid w:val="00693BB3"/>
    <w:rsid w:val="00693E02"/>
    <w:rsid w:val="00693E3B"/>
    <w:rsid w:val="00693EA4"/>
    <w:rsid w:val="00693EC3"/>
    <w:rsid w:val="00693EEB"/>
    <w:rsid w:val="00693F0F"/>
    <w:rsid w:val="00693F4E"/>
    <w:rsid w:val="00693F6F"/>
    <w:rsid w:val="00694048"/>
    <w:rsid w:val="00694097"/>
    <w:rsid w:val="006941DF"/>
    <w:rsid w:val="006941E6"/>
    <w:rsid w:val="006942DB"/>
    <w:rsid w:val="00694423"/>
    <w:rsid w:val="006944BE"/>
    <w:rsid w:val="00694765"/>
    <w:rsid w:val="00694979"/>
    <w:rsid w:val="006949AF"/>
    <w:rsid w:val="006949C0"/>
    <w:rsid w:val="00694C23"/>
    <w:rsid w:val="00694C76"/>
    <w:rsid w:val="00694CA2"/>
    <w:rsid w:val="00694DE0"/>
    <w:rsid w:val="00694DF3"/>
    <w:rsid w:val="00694E09"/>
    <w:rsid w:val="00694E33"/>
    <w:rsid w:val="00694E39"/>
    <w:rsid w:val="00694E83"/>
    <w:rsid w:val="00694EAF"/>
    <w:rsid w:val="00694F26"/>
    <w:rsid w:val="00694FC0"/>
    <w:rsid w:val="006950B9"/>
    <w:rsid w:val="00695119"/>
    <w:rsid w:val="00695129"/>
    <w:rsid w:val="0069512E"/>
    <w:rsid w:val="0069513D"/>
    <w:rsid w:val="006951C1"/>
    <w:rsid w:val="0069525B"/>
    <w:rsid w:val="006952D7"/>
    <w:rsid w:val="00695308"/>
    <w:rsid w:val="0069534B"/>
    <w:rsid w:val="006954D3"/>
    <w:rsid w:val="00695529"/>
    <w:rsid w:val="00695704"/>
    <w:rsid w:val="0069599B"/>
    <w:rsid w:val="00695A5C"/>
    <w:rsid w:val="00695AEE"/>
    <w:rsid w:val="00695C8F"/>
    <w:rsid w:val="00695E20"/>
    <w:rsid w:val="00695E97"/>
    <w:rsid w:val="00696000"/>
    <w:rsid w:val="00696283"/>
    <w:rsid w:val="006962C4"/>
    <w:rsid w:val="0069638F"/>
    <w:rsid w:val="0069658B"/>
    <w:rsid w:val="0069662E"/>
    <w:rsid w:val="00696646"/>
    <w:rsid w:val="00696713"/>
    <w:rsid w:val="0069675C"/>
    <w:rsid w:val="0069682F"/>
    <w:rsid w:val="00696904"/>
    <w:rsid w:val="00696962"/>
    <w:rsid w:val="006969BB"/>
    <w:rsid w:val="00696A81"/>
    <w:rsid w:val="00696AB7"/>
    <w:rsid w:val="00696BA7"/>
    <w:rsid w:val="00696C3C"/>
    <w:rsid w:val="00696CE1"/>
    <w:rsid w:val="00696DA5"/>
    <w:rsid w:val="00696F0F"/>
    <w:rsid w:val="00696FA3"/>
    <w:rsid w:val="006970AB"/>
    <w:rsid w:val="00697109"/>
    <w:rsid w:val="00697134"/>
    <w:rsid w:val="00697325"/>
    <w:rsid w:val="006974B7"/>
    <w:rsid w:val="006974E5"/>
    <w:rsid w:val="006975A4"/>
    <w:rsid w:val="006975D3"/>
    <w:rsid w:val="0069760E"/>
    <w:rsid w:val="00697634"/>
    <w:rsid w:val="00697660"/>
    <w:rsid w:val="006976A8"/>
    <w:rsid w:val="0069779E"/>
    <w:rsid w:val="006977DB"/>
    <w:rsid w:val="00697877"/>
    <w:rsid w:val="0069793E"/>
    <w:rsid w:val="00697AF5"/>
    <w:rsid w:val="00697B34"/>
    <w:rsid w:val="00697B9F"/>
    <w:rsid w:val="00697BA8"/>
    <w:rsid w:val="00697BB8"/>
    <w:rsid w:val="00697BE7"/>
    <w:rsid w:val="00697BEC"/>
    <w:rsid w:val="00697C12"/>
    <w:rsid w:val="00697CA1"/>
    <w:rsid w:val="00697CBB"/>
    <w:rsid w:val="00697D51"/>
    <w:rsid w:val="00697E31"/>
    <w:rsid w:val="00697EF7"/>
    <w:rsid w:val="006A0104"/>
    <w:rsid w:val="006A015F"/>
    <w:rsid w:val="006A01CE"/>
    <w:rsid w:val="006A03A4"/>
    <w:rsid w:val="006A03B0"/>
    <w:rsid w:val="006A0547"/>
    <w:rsid w:val="006A054E"/>
    <w:rsid w:val="006A0555"/>
    <w:rsid w:val="006A057D"/>
    <w:rsid w:val="006A0585"/>
    <w:rsid w:val="006A05ED"/>
    <w:rsid w:val="006A05FE"/>
    <w:rsid w:val="006A068F"/>
    <w:rsid w:val="006A08C1"/>
    <w:rsid w:val="006A091E"/>
    <w:rsid w:val="006A0970"/>
    <w:rsid w:val="006A0B0B"/>
    <w:rsid w:val="006A0B88"/>
    <w:rsid w:val="006A0B91"/>
    <w:rsid w:val="006A0B92"/>
    <w:rsid w:val="006A0C39"/>
    <w:rsid w:val="006A0C45"/>
    <w:rsid w:val="006A0D54"/>
    <w:rsid w:val="006A0D85"/>
    <w:rsid w:val="006A0DAB"/>
    <w:rsid w:val="006A0E26"/>
    <w:rsid w:val="006A0ED3"/>
    <w:rsid w:val="006A0F2B"/>
    <w:rsid w:val="006A0F8D"/>
    <w:rsid w:val="006A103E"/>
    <w:rsid w:val="006A10AC"/>
    <w:rsid w:val="006A11D3"/>
    <w:rsid w:val="006A13B2"/>
    <w:rsid w:val="006A1406"/>
    <w:rsid w:val="006A1574"/>
    <w:rsid w:val="006A1645"/>
    <w:rsid w:val="006A1760"/>
    <w:rsid w:val="006A1808"/>
    <w:rsid w:val="006A180F"/>
    <w:rsid w:val="006A19B5"/>
    <w:rsid w:val="006A1A47"/>
    <w:rsid w:val="006A1A79"/>
    <w:rsid w:val="006A1AB3"/>
    <w:rsid w:val="006A1AC5"/>
    <w:rsid w:val="006A1B28"/>
    <w:rsid w:val="006A1B69"/>
    <w:rsid w:val="006A1E64"/>
    <w:rsid w:val="006A2017"/>
    <w:rsid w:val="006A20DD"/>
    <w:rsid w:val="006A2122"/>
    <w:rsid w:val="006A213B"/>
    <w:rsid w:val="006A2164"/>
    <w:rsid w:val="006A21DB"/>
    <w:rsid w:val="006A2418"/>
    <w:rsid w:val="006A249E"/>
    <w:rsid w:val="006A2581"/>
    <w:rsid w:val="006A25F6"/>
    <w:rsid w:val="006A26E8"/>
    <w:rsid w:val="006A2750"/>
    <w:rsid w:val="006A2805"/>
    <w:rsid w:val="006A28B3"/>
    <w:rsid w:val="006A28C7"/>
    <w:rsid w:val="006A2958"/>
    <w:rsid w:val="006A2991"/>
    <w:rsid w:val="006A2A51"/>
    <w:rsid w:val="006A2A7B"/>
    <w:rsid w:val="006A2B37"/>
    <w:rsid w:val="006A2BE1"/>
    <w:rsid w:val="006A2D71"/>
    <w:rsid w:val="006A2D75"/>
    <w:rsid w:val="006A2FD8"/>
    <w:rsid w:val="006A30C7"/>
    <w:rsid w:val="006A3235"/>
    <w:rsid w:val="006A3379"/>
    <w:rsid w:val="006A346B"/>
    <w:rsid w:val="006A353B"/>
    <w:rsid w:val="006A35CA"/>
    <w:rsid w:val="006A3619"/>
    <w:rsid w:val="006A3658"/>
    <w:rsid w:val="006A3899"/>
    <w:rsid w:val="006A3963"/>
    <w:rsid w:val="006A3A9A"/>
    <w:rsid w:val="006A3BAB"/>
    <w:rsid w:val="006A3BF8"/>
    <w:rsid w:val="006A3C10"/>
    <w:rsid w:val="006A3C95"/>
    <w:rsid w:val="006A3D60"/>
    <w:rsid w:val="006A3E14"/>
    <w:rsid w:val="006A3E21"/>
    <w:rsid w:val="006A3EFF"/>
    <w:rsid w:val="006A3F0B"/>
    <w:rsid w:val="006A3F18"/>
    <w:rsid w:val="006A3F6C"/>
    <w:rsid w:val="006A3F96"/>
    <w:rsid w:val="006A408D"/>
    <w:rsid w:val="006A41BA"/>
    <w:rsid w:val="006A429F"/>
    <w:rsid w:val="006A42CC"/>
    <w:rsid w:val="006A44CA"/>
    <w:rsid w:val="006A44EA"/>
    <w:rsid w:val="006A44EC"/>
    <w:rsid w:val="006A4513"/>
    <w:rsid w:val="006A456E"/>
    <w:rsid w:val="006A460A"/>
    <w:rsid w:val="006A4617"/>
    <w:rsid w:val="006A4685"/>
    <w:rsid w:val="006A46A1"/>
    <w:rsid w:val="006A46AA"/>
    <w:rsid w:val="006A47BA"/>
    <w:rsid w:val="006A47D1"/>
    <w:rsid w:val="006A489A"/>
    <w:rsid w:val="006A49A6"/>
    <w:rsid w:val="006A4A62"/>
    <w:rsid w:val="006A4B4D"/>
    <w:rsid w:val="006A4C90"/>
    <w:rsid w:val="006A4CF3"/>
    <w:rsid w:val="006A4D4A"/>
    <w:rsid w:val="006A4E05"/>
    <w:rsid w:val="006A4E07"/>
    <w:rsid w:val="006A4F48"/>
    <w:rsid w:val="006A50E7"/>
    <w:rsid w:val="006A51AA"/>
    <w:rsid w:val="006A51C9"/>
    <w:rsid w:val="006A51FE"/>
    <w:rsid w:val="006A52B5"/>
    <w:rsid w:val="006A531E"/>
    <w:rsid w:val="006A5371"/>
    <w:rsid w:val="006A5374"/>
    <w:rsid w:val="006A54F6"/>
    <w:rsid w:val="006A553C"/>
    <w:rsid w:val="006A55EA"/>
    <w:rsid w:val="006A5641"/>
    <w:rsid w:val="006A5795"/>
    <w:rsid w:val="006A58D2"/>
    <w:rsid w:val="006A593F"/>
    <w:rsid w:val="006A5A45"/>
    <w:rsid w:val="006A5A91"/>
    <w:rsid w:val="006A5AB0"/>
    <w:rsid w:val="006A5B3A"/>
    <w:rsid w:val="006A5B90"/>
    <w:rsid w:val="006A5C22"/>
    <w:rsid w:val="006A5CAF"/>
    <w:rsid w:val="006A5EE1"/>
    <w:rsid w:val="006A5F5B"/>
    <w:rsid w:val="006A5F75"/>
    <w:rsid w:val="006A5F7F"/>
    <w:rsid w:val="006A620E"/>
    <w:rsid w:val="006A6226"/>
    <w:rsid w:val="006A62F4"/>
    <w:rsid w:val="006A63E6"/>
    <w:rsid w:val="006A642C"/>
    <w:rsid w:val="006A6440"/>
    <w:rsid w:val="006A650D"/>
    <w:rsid w:val="006A6622"/>
    <w:rsid w:val="006A676A"/>
    <w:rsid w:val="006A68BA"/>
    <w:rsid w:val="006A6A6A"/>
    <w:rsid w:val="006A6AB0"/>
    <w:rsid w:val="006A6AEF"/>
    <w:rsid w:val="006A6BC9"/>
    <w:rsid w:val="006A6BEB"/>
    <w:rsid w:val="006A6BF4"/>
    <w:rsid w:val="006A6BFA"/>
    <w:rsid w:val="006A6CB8"/>
    <w:rsid w:val="006A6CD8"/>
    <w:rsid w:val="006A6D34"/>
    <w:rsid w:val="006A6D38"/>
    <w:rsid w:val="006A6D7A"/>
    <w:rsid w:val="006A6E36"/>
    <w:rsid w:val="006A6F0F"/>
    <w:rsid w:val="006A7011"/>
    <w:rsid w:val="006A7024"/>
    <w:rsid w:val="006A702F"/>
    <w:rsid w:val="006A708C"/>
    <w:rsid w:val="006A7180"/>
    <w:rsid w:val="006A7240"/>
    <w:rsid w:val="006A7337"/>
    <w:rsid w:val="006A739C"/>
    <w:rsid w:val="006A7502"/>
    <w:rsid w:val="006A757C"/>
    <w:rsid w:val="006A7653"/>
    <w:rsid w:val="006A765F"/>
    <w:rsid w:val="006A7669"/>
    <w:rsid w:val="006A76A2"/>
    <w:rsid w:val="006A7AC6"/>
    <w:rsid w:val="006A7B7D"/>
    <w:rsid w:val="006A7E72"/>
    <w:rsid w:val="006A7E7B"/>
    <w:rsid w:val="006A7ED2"/>
    <w:rsid w:val="006B017F"/>
    <w:rsid w:val="006B0191"/>
    <w:rsid w:val="006B0205"/>
    <w:rsid w:val="006B02EA"/>
    <w:rsid w:val="006B036D"/>
    <w:rsid w:val="006B03C9"/>
    <w:rsid w:val="006B048A"/>
    <w:rsid w:val="006B04C1"/>
    <w:rsid w:val="006B05B4"/>
    <w:rsid w:val="006B08AF"/>
    <w:rsid w:val="006B08CB"/>
    <w:rsid w:val="006B09E6"/>
    <w:rsid w:val="006B0A51"/>
    <w:rsid w:val="006B0ADF"/>
    <w:rsid w:val="006B0C6F"/>
    <w:rsid w:val="006B0C8D"/>
    <w:rsid w:val="006B0CCF"/>
    <w:rsid w:val="006B0D8D"/>
    <w:rsid w:val="006B0DC0"/>
    <w:rsid w:val="006B0E14"/>
    <w:rsid w:val="006B0F87"/>
    <w:rsid w:val="006B0F96"/>
    <w:rsid w:val="006B1024"/>
    <w:rsid w:val="006B10ED"/>
    <w:rsid w:val="006B1148"/>
    <w:rsid w:val="006B1172"/>
    <w:rsid w:val="006B119E"/>
    <w:rsid w:val="006B12C2"/>
    <w:rsid w:val="006B13A1"/>
    <w:rsid w:val="006B1488"/>
    <w:rsid w:val="006B1655"/>
    <w:rsid w:val="006B1685"/>
    <w:rsid w:val="006B16A5"/>
    <w:rsid w:val="006B1978"/>
    <w:rsid w:val="006B1A91"/>
    <w:rsid w:val="006B1AC6"/>
    <w:rsid w:val="006B1BC3"/>
    <w:rsid w:val="006B1D3F"/>
    <w:rsid w:val="006B1D8D"/>
    <w:rsid w:val="006B1DD3"/>
    <w:rsid w:val="006B1E42"/>
    <w:rsid w:val="006B1F1C"/>
    <w:rsid w:val="006B1F53"/>
    <w:rsid w:val="006B20E5"/>
    <w:rsid w:val="006B21B8"/>
    <w:rsid w:val="006B21CE"/>
    <w:rsid w:val="006B2325"/>
    <w:rsid w:val="006B23E1"/>
    <w:rsid w:val="006B26EA"/>
    <w:rsid w:val="006B26EC"/>
    <w:rsid w:val="006B2796"/>
    <w:rsid w:val="006B28D1"/>
    <w:rsid w:val="006B28DD"/>
    <w:rsid w:val="006B296B"/>
    <w:rsid w:val="006B2A17"/>
    <w:rsid w:val="006B2B3D"/>
    <w:rsid w:val="006B2C65"/>
    <w:rsid w:val="006B2CE1"/>
    <w:rsid w:val="006B2D30"/>
    <w:rsid w:val="006B2E89"/>
    <w:rsid w:val="006B2EA2"/>
    <w:rsid w:val="006B2FE2"/>
    <w:rsid w:val="006B30AF"/>
    <w:rsid w:val="006B3132"/>
    <w:rsid w:val="006B31B4"/>
    <w:rsid w:val="006B3201"/>
    <w:rsid w:val="006B3226"/>
    <w:rsid w:val="006B33B4"/>
    <w:rsid w:val="006B3489"/>
    <w:rsid w:val="006B3504"/>
    <w:rsid w:val="006B35BF"/>
    <w:rsid w:val="006B3682"/>
    <w:rsid w:val="006B36D1"/>
    <w:rsid w:val="006B37A8"/>
    <w:rsid w:val="006B382D"/>
    <w:rsid w:val="006B3930"/>
    <w:rsid w:val="006B3952"/>
    <w:rsid w:val="006B3969"/>
    <w:rsid w:val="006B3A19"/>
    <w:rsid w:val="006B3A9E"/>
    <w:rsid w:val="006B3BE1"/>
    <w:rsid w:val="006B3C19"/>
    <w:rsid w:val="006B3D45"/>
    <w:rsid w:val="006B3E61"/>
    <w:rsid w:val="006B406C"/>
    <w:rsid w:val="006B4198"/>
    <w:rsid w:val="006B41B1"/>
    <w:rsid w:val="006B41D2"/>
    <w:rsid w:val="006B428F"/>
    <w:rsid w:val="006B4293"/>
    <w:rsid w:val="006B429C"/>
    <w:rsid w:val="006B433A"/>
    <w:rsid w:val="006B437B"/>
    <w:rsid w:val="006B4437"/>
    <w:rsid w:val="006B4463"/>
    <w:rsid w:val="006B44F7"/>
    <w:rsid w:val="006B4629"/>
    <w:rsid w:val="006B46C1"/>
    <w:rsid w:val="006B4733"/>
    <w:rsid w:val="006B47C2"/>
    <w:rsid w:val="006B4A0F"/>
    <w:rsid w:val="006B4CD1"/>
    <w:rsid w:val="006B4FD7"/>
    <w:rsid w:val="006B508F"/>
    <w:rsid w:val="006B53BF"/>
    <w:rsid w:val="006B545E"/>
    <w:rsid w:val="006B54AB"/>
    <w:rsid w:val="006B55F4"/>
    <w:rsid w:val="006B57D0"/>
    <w:rsid w:val="006B57E3"/>
    <w:rsid w:val="006B584B"/>
    <w:rsid w:val="006B585B"/>
    <w:rsid w:val="006B587C"/>
    <w:rsid w:val="006B58BE"/>
    <w:rsid w:val="006B598A"/>
    <w:rsid w:val="006B5A3B"/>
    <w:rsid w:val="006B5AAE"/>
    <w:rsid w:val="006B5C27"/>
    <w:rsid w:val="006B5C9C"/>
    <w:rsid w:val="006B5CBC"/>
    <w:rsid w:val="006B5CC6"/>
    <w:rsid w:val="006B5DD1"/>
    <w:rsid w:val="006B5FFA"/>
    <w:rsid w:val="006B6039"/>
    <w:rsid w:val="006B608A"/>
    <w:rsid w:val="006B6109"/>
    <w:rsid w:val="006B6199"/>
    <w:rsid w:val="006B6231"/>
    <w:rsid w:val="006B62DC"/>
    <w:rsid w:val="006B636D"/>
    <w:rsid w:val="006B63AA"/>
    <w:rsid w:val="006B6549"/>
    <w:rsid w:val="006B661B"/>
    <w:rsid w:val="006B6711"/>
    <w:rsid w:val="006B673C"/>
    <w:rsid w:val="006B67FB"/>
    <w:rsid w:val="006B67FF"/>
    <w:rsid w:val="006B6857"/>
    <w:rsid w:val="006B6874"/>
    <w:rsid w:val="006B6955"/>
    <w:rsid w:val="006B69BD"/>
    <w:rsid w:val="006B6A15"/>
    <w:rsid w:val="006B6A30"/>
    <w:rsid w:val="006B6C5B"/>
    <w:rsid w:val="006B6C67"/>
    <w:rsid w:val="006B6CB6"/>
    <w:rsid w:val="006B6CE3"/>
    <w:rsid w:val="006B6D00"/>
    <w:rsid w:val="006B6D0E"/>
    <w:rsid w:val="006B6D17"/>
    <w:rsid w:val="006B6D56"/>
    <w:rsid w:val="006B6D93"/>
    <w:rsid w:val="006B6DA8"/>
    <w:rsid w:val="006B6DBE"/>
    <w:rsid w:val="006B6E8B"/>
    <w:rsid w:val="006B6FBD"/>
    <w:rsid w:val="006B703B"/>
    <w:rsid w:val="006B7165"/>
    <w:rsid w:val="006B71C8"/>
    <w:rsid w:val="006B71D3"/>
    <w:rsid w:val="006B71F9"/>
    <w:rsid w:val="006B727A"/>
    <w:rsid w:val="006B72FD"/>
    <w:rsid w:val="006B741A"/>
    <w:rsid w:val="006B7432"/>
    <w:rsid w:val="006B74A7"/>
    <w:rsid w:val="006B7593"/>
    <w:rsid w:val="006B75C4"/>
    <w:rsid w:val="006B7670"/>
    <w:rsid w:val="006B77B7"/>
    <w:rsid w:val="006B7854"/>
    <w:rsid w:val="006B7A0D"/>
    <w:rsid w:val="006B7A12"/>
    <w:rsid w:val="006B7A49"/>
    <w:rsid w:val="006B7A8B"/>
    <w:rsid w:val="006B7B7F"/>
    <w:rsid w:val="006B7C2D"/>
    <w:rsid w:val="006B7D5B"/>
    <w:rsid w:val="006B7E15"/>
    <w:rsid w:val="006B7E17"/>
    <w:rsid w:val="006B7E82"/>
    <w:rsid w:val="006B7FE5"/>
    <w:rsid w:val="006C00DD"/>
    <w:rsid w:val="006C015A"/>
    <w:rsid w:val="006C01D0"/>
    <w:rsid w:val="006C02DE"/>
    <w:rsid w:val="006C0475"/>
    <w:rsid w:val="006C0587"/>
    <w:rsid w:val="006C065F"/>
    <w:rsid w:val="006C0719"/>
    <w:rsid w:val="006C07D7"/>
    <w:rsid w:val="006C08F2"/>
    <w:rsid w:val="006C0A5A"/>
    <w:rsid w:val="006C0AA1"/>
    <w:rsid w:val="006C0ACC"/>
    <w:rsid w:val="006C0C13"/>
    <w:rsid w:val="006C0C9F"/>
    <w:rsid w:val="006C0E4F"/>
    <w:rsid w:val="006C0FAB"/>
    <w:rsid w:val="006C0FCF"/>
    <w:rsid w:val="006C1217"/>
    <w:rsid w:val="006C1293"/>
    <w:rsid w:val="006C13C4"/>
    <w:rsid w:val="006C13D7"/>
    <w:rsid w:val="006C13F4"/>
    <w:rsid w:val="006C146B"/>
    <w:rsid w:val="006C146E"/>
    <w:rsid w:val="006C1548"/>
    <w:rsid w:val="006C158C"/>
    <w:rsid w:val="006C15E9"/>
    <w:rsid w:val="006C161F"/>
    <w:rsid w:val="006C167F"/>
    <w:rsid w:val="006C1826"/>
    <w:rsid w:val="006C19C1"/>
    <w:rsid w:val="006C1DAA"/>
    <w:rsid w:val="006C1DF0"/>
    <w:rsid w:val="006C1E6A"/>
    <w:rsid w:val="006C1EA4"/>
    <w:rsid w:val="006C1EC1"/>
    <w:rsid w:val="006C2110"/>
    <w:rsid w:val="006C22DC"/>
    <w:rsid w:val="006C232C"/>
    <w:rsid w:val="006C2438"/>
    <w:rsid w:val="006C253A"/>
    <w:rsid w:val="006C2543"/>
    <w:rsid w:val="006C25AB"/>
    <w:rsid w:val="006C25FE"/>
    <w:rsid w:val="006C2667"/>
    <w:rsid w:val="006C26AC"/>
    <w:rsid w:val="006C26CE"/>
    <w:rsid w:val="006C28F9"/>
    <w:rsid w:val="006C29A8"/>
    <w:rsid w:val="006C2BF8"/>
    <w:rsid w:val="006C2C67"/>
    <w:rsid w:val="006C2C68"/>
    <w:rsid w:val="006C2DFE"/>
    <w:rsid w:val="006C2EA0"/>
    <w:rsid w:val="006C306E"/>
    <w:rsid w:val="006C30B4"/>
    <w:rsid w:val="006C313F"/>
    <w:rsid w:val="006C315E"/>
    <w:rsid w:val="006C3186"/>
    <w:rsid w:val="006C3254"/>
    <w:rsid w:val="006C326F"/>
    <w:rsid w:val="006C3292"/>
    <w:rsid w:val="006C34A6"/>
    <w:rsid w:val="006C3534"/>
    <w:rsid w:val="006C366A"/>
    <w:rsid w:val="006C377A"/>
    <w:rsid w:val="006C37BA"/>
    <w:rsid w:val="006C37FB"/>
    <w:rsid w:val="006C382C"/>
    <w:rsid w:val="006C386F"/>
    <w:rsid w:val="006C38D1"/>
    <w:rsid w:val="006C38E2"/>
    <w:rsid w:val="006C390D"/>
    <w:rsid w:val="006C3A30"/>
    <w:rsid w:val="006C3AC8"/>
    <w:rsid w:val="006C3AE2"/>
    <w:rsid w:val="006C3BD2"/>
    <w:rsid w:val="006C3D26"/>
    <w:rsid w:val="006C3D3A"/>
    <w:rsid w:val="006C3D93"/>
    <w:rsid w:val="006C3DE3"/>
    <w:rsid w:val="006C3E05"/>
    <w:rsid w:val="006C3F83"/>
    <w:rsid w:val="006C403A"/>
    <w:rsid w:val="006C4083"/>
    <w:rsid w:val="006C41CA"/>
    <w:rsid w:val="006C41FE"/>
    <w:rsid w:val="006C43E7"/>
    <w:rsid w:val="006C44B8"/>
    <w:rsid w:val="006C44D1"/>
    <w:rsid w:val="006C4551"/>
    <w:rsid w:val="006C45C7"/>
    <w:rsid w:val="006C477D"/>
    <w:rsid w:val="006C4780"/>
    <w:rsid w:val="006C4876"/>
    <w:rsid w:val="006C4882"/>
    <w:rsid w:val="006C49BF"/>
    <w:rsid w:val="006C4AC0"/>
    <w:rsid w:val="006C4B25"/>
    <w:rsid w:val="006C4B53"/>
    <w:rsid w:val="006C4BDA"/>
    <w:rsid w:val="006C4CFF"/>
    <w:rsid w:val="006C4D8F"/>
    <w:rsid w:val="006C4E3F"/>
    <w:rsid w:val="006C4F06"/>
    <w:rsid w:val="006C4FA4"/>
    <w:rsid w:val="006C5007"/>
    <w:rsid w:val="006C5049"/>
    <w:rsid w:val="006C505B"/>
    <w:rsid w:val="006C50AE"/>
    <w:rsid w:val="006C51F5"/>
    <w:rsid w:val="006C520D"/>
    <w:rsid w:val="006C521D"/>
    <w:rsid w:val="006C535A"/>
    <w:rsid w:val="006C53AD"/>
    <w:rsid w:val="006C53E7"/>
    <w:rsid w:val="006C5496"/>
    <w:rsid w:val="006C5526"/>
    <w:rsid w:val="006C565F"/>
    <w:rsid w:val="006C56BF"/>
    <w:rsid w:val="006C5780"/>
    <w:rsid w:val="006C5798"/>
    <w:rsid w:val="006C57A0"/>
    <w:rsid w:val="006C5812"/>
    <w:rsid w:val="006C5836"/>
    <w:rsid w:val="006C5843"/>
    <w:rsid w:val="006C58C7"/>
    <w:rsid w:val="006C5A7E"/>
    <w:rsid w:val="006C5B28"/>
    <w:rsid w:val="006C5B69"/>
    <w:rsid w:val="006C5C2B"/>
    <w:rsid w:val="006C5C7B"/>
    <w:rsid w:val="006C5DDD"/>
    <w:rsid w:val="006C5DF3"/>
    <w:rsid w:val="006C5DF7"/>
    <w:rsid w:val="006C5EAE"/>
    <w:rsid w:val="006C5EAF"/>
    <w:rsid w:val="006C5F0E"/>
    <w:rsid w:val="006C5F6D"/>
    <w:rsid w:val="006C5F90"/>
    <w:rsid w:val="006C609C"/>
    <w:rsid w:val="006C60A9"/>
    <w:rsid w:val="006C6197"/>
    <w:rsid w:val="006C626D"/>
    <w:rsid w:val="006C62D8"/>
    <w:rsid w:val="006C647B"/>
    <w:rsid w:val="006C6616"/>
    <w:rsid w:val="006C661B"/>
    <w:rsid w:val="006C66AC"/>
    <w:rsid w:val="006C66C6"/>
    <w:rsid w:val="006C66D4"/>
    <w:rsid w:val="006C677A"/>
    <w:rsid w:val="006C68C5"/>
    <w:rsid w:val="006C6966"/>
    <w:rsid w:val="006C69B3"/>
    <w:rsid w:val="006C6A4E"/>
    <w:rsid w:val="006C6C9F"/>
    <w:rsid w:val="006C6E7D"/>
    <w:rsid w:val="006C6F15"/>
    <w:rsid w:val="006C6F33"/>
    <w:rsid w:val="006C6F3A"/>
    <w:rsid w:val="006C70C4"/>
    <w:rsid w:val="006C7119"/>
    <w:rsid w:val="006C71F0"/>
    <w:rsid w:val="006C72CA"/>
    <w:rsid w:val="006C7356"/>
    <w:rsid w:val="006C747E"/>
    <w:rsid w:val="006C74CF"/>
    <w:rsid w:val="006C766A"/>
    <w:rsid w:val="006C77CB"/>
    <w:rsid w:val="006C7848"/>
    <w:rsid w:val="006C7B9C"/>
    <w:rsid w:val="006C7BAB"/>
    <w:rsid w:val="006C7BD2"/>
    <w:rsid w:val="006C7CD9"/>
    <w:rsid w:val="006C7CEE"/>
    <w:rsid w:val="006C7D96"/>
    <w:rsid w:val="006C7F52"/>
    <w:rsid w:val="006D0003"/>
    <w:rsid w:val="006D00F1"/>
    <w:rsid w:val="006D01C1"/>
    <w:rsid w:val="006D0232"/>
    <w:rsid w:val="006D02A9"/>
    <w:rsid w:val="006D02EA"/>
    <w:rsid w:val="006D03B6"/>
    <w:rsid w:val="006D03F9"/>
    <w:rsid w:val="006D040A"/>
    <w:rsid w:val="006D0557"/>
    <w:rsid w:val="006D05E4"/>
    <w:rsid w:val="006D061C"/>
    <w:rsid w:val="006D0696"/>
    <w:rsid w:val="006D07A7"/>
    <w:rsid w:val="006D086F"/>
    <w:rsid w:val="006D0932"/>
    <w:rsid w:val="006D094D"/>
    <w:rsid w:val="006D0961"/>
    <w:rsid w:val="006D09FC"/>
    <w:rsid w:val="006D0A33"/>
    <w:rsid w:val="006D0BCB"/>
    <w:rsid w:val="006D0C9F"/>
    <w:rsid w:val="006D0D23"/>
    <w:rsid w:val="006D0D5A"/>
    <w:rsid w:val="006D0D5C"/>
    <w:rsid w:val="006D0E0F"/>
    <w:rsid w:val="006D0E49"/>
    <w:rsid w:val="006D0EDB"/>
    <w:rsid w:val="006D0F20"/>
    <w:rsid w:val="006D0F2B"/>
    <w:rsid w:val="006D0F8E"/>
    <w:rsid w:val="006D109E"/>
    <w:rsid w:val="006D10FA"/>
    <w:rsid w:val="006D10FB"/>
    <w:rsid w:val="006D1161"/>
    <w:rsid w:val="006D11C5"/>
    <w:rsid w:val="006D132B"/>
    <w:rsid w:val="006D1389"/>
    <w:rsid w:val="006D143E"/>
    <w:rsid w:val="006D156D"/>
    <w:rsid w:val="006D16A3"/>
    <w:rsid w:val="006D1797"/>
    <w:rsid w:val="006D182F"/>
    <w:rsid w:val="006D1863"/>
    <w:rsid w:val="006D195F"/>
    <w:rsid w:val="006D1C5B"/>
    <w:rsid w:val="006D1CD1"/>
    <w:rsid w:val="006D1F4F"/>
    <w:rsid w:val="006D2012"/>
    <w:rsid w:val="006D21AF"/>
    <w:rsid w:val="006D232E"/>
    <w:rsid w:val="006D243F"/>
    <w:rsid w:val="006D248B"/>
    <w:rsid w:val="006D2494"/>
    <w:rsid w:val="006D24A0"/>
    <w:rsid w:val="006D24E8"/>
    <w:rsid w:val="006D258A"/>
    <w:rsid w:val="006D25FD"/>
    <w:rsid w:val="006D26AB"/>
    <w:rsid w:val="006D26FC"/>
    <w:rsid w:val="006D2794"/>
    <w:rsid w:val="006D279C"/>
    <w:rsid w:val="006D2935"/>
    <w:rsid w:val="006D2B1D"/>
    <w:rsid w:val="006D2C03"/>
    <w:rsid w:val="006D2C75"/>
    <w:rsid w:val="006D2CC5"/>
    <w:rsid w:val="006D2CE7"/>
    <w:rsid w:val="006D2D0B"/>
    <w:rsid w:val="006D2D15"/>
    <w:rsid w:val="006D2E04"/>
    <w:rsid w:val="006D2E95"/>
    <w:rsid w:val="006D2F4B"/>
    <w:rsid w:val="006D307E"/>
    <w:rsid w:val="006D30A9"/>
    <w:rsid w:val="006D3139"/>
    <w:rsid w:val="006D32EC"/>
    <w:rsid w:val="006D3367"/>
    <w:rsid w:val="006D33F6"/>
    <w:rsid w:val="006D34B8"/>
    <w:rsid w:val="006D34C9"/>
    <w:rsid w:val="006D3566"/>
    <w:rsid w:val="006D35A9"/>
    <w:rsid w:val="006D3665"/>
    <w:rsid w:val="006D3678"/>
    <w:rsid w:val="006D368E"/>
    <w:rsid w:val="006D37D5"/>
    <w:rsid w:val="006D37E2"/>
    <w:rsid w:val="006D3855"/>
    <w:rsid w:val="006D389C"/>
    <w:rsid w:val="006D3984"/>
    <w:rsid w:val="006D3A71"/>
    <w:rsid w:val="006D3C26"/>
    <w:rsid w:val="006D3C36"/>
    <w:rsid w:val="006D3CAE"/>
    <w:rsid w:val="006D3E6B"/>
    <w:rsid w:val="006D3EDB"/>
    <w:rsid w:val="006D416A"/>
    <w:rsid w:val="006D41A9"/>
    <w:rsid w:val="006D422C"/>
    <w:rsid w:val="006D4283"/>
    <w:rsid w:val="006D42AF"/>
    <w:rsid w:val="006D43BB"/>
    <w:rsid w:val="006D44F1"/>
    <w:rsid w:val="006D466E"/>
    <w:rsid w:val="006D47DB"/>
    <w:rsid w:val="006D483F"/>
    <w:rsid w:val="006D4848"/>
    <w:rsid w:val="006D48AB"/>
    <w:rsid w:val="006D48C4"/>
    <w:rsid w:val="006D4977"/>
    <w:rsid w:val="006D497D"/>
    <w:rsid w:val="006D4A60"/>
    <w:rsid w:val="006D4ACE"/>
    <w:rsid w:val="006D4AF9"/>
    <w:rsid w:val="006D4C13"/>
    <w:rsid w:val="006D4C5D"/>
    <w:rsid w:val="006D4F3C"/>
    <w:rsid w:val="006D5121"/>
    <w:rsid w:val="006D5151"/>
    <w:rsid w:val="006D51C2"/>
    <w:rsid w:val="006D5384"/>
    <w:rsid w:val="006D5556"/>
    <w:rsid w:val="006D5580"/>
    <w:rsid w:val="006D563B"/>
    <w:rsid w:val="006D5641"/>
    <w:rsid w:val="006D5713"/>
    <w:rsid w:val="006D5745"/>
    <w:rsid w:val="006D5859"/>
    <w:rsid w:val="006D5A93"/>
    <w:rsid w:val="006D5AD1"/>
    <w:rsid w:val="006D5AD7"/>
    <w:rsid w:val="006D5B2F"/>
    <w:rsid w:val="006D5BD5"/>
    <w:rsid w:val="006D5D5B"/>
    <w:rsid w:val="006D5E3A"/>
    <w:rsid w:val="006D5E4A"/>
    <w:rsid w:val="006D5F6C"/>
    <w:rsid w:val="006D5FBE"/>
    <w:rsid w:val="006D603E"/>
    <w:rsid w:val="006D6336"/>
    <w:rsid w:val="006D6378"/>
    <w:rsid w:val="006D63CE"/>
    <w:rsid w:val="006D64C3"/>
    <w:rsid w:val="006D6581"/>
    <w:rsid w:val="006D65C8"/>
    <w:rsid w:val="006D65DA"/>
    <w:rsid w:val="006D6704"/>
    <w:rsid w:val="006D67CB"/>
    <w:rsid w:val="006D6967"/>
    <w:rsid w:val="006D6AB8"/>
    <w:rsid w:val="006D6DEB"/>
    <w:rsid w:val="006D6E73"/>
    <w:rsid w:val="006D6E88"/>
    <w:rsid w:val="006D6FE4"/>
    <w:rsid w:val="006D70E5"/>
    <w:rsid w:val="006D7130"/>
    <w:rsid w:val="006D71B3"/>
    <w:rsid w:val="006D71ED"/>
    <w:rsid w:val="006D7259"/>
    <w:rsid w:val="006D72B8"/>
    <w:rsid w:val="006D72D4"/>
    <w:rsid w:val="006D7355"/>
    <w:rsid w:val="006D7486"/>
    <w:rsid w:val="006D74B6"/>
    <w:rsid w:val="006D75DF"/>
    <w:rsid w:val="006D768A"/>
    <w:rsid w:val="006D76B1"/>
    <w:rsid w:val="006D78CC"/>
    <w:rsid w:val="006D7A36"/>
    <w:rsid w:val="006D7ADA"/>
    <w:rsid w:val="006D7B25"/>
    <w:rsid w:val="006D7D34"/>
    <w:rsid w:val="006D7D86"/>
    <w:rsid w:val="006D7E75"/>
    <w:rsid w:val="006D7E98"/>
    <w:rsid w:val="006D7FDC"/>
    <w:rsid w:val="006D7FFB"/>
    <w:rsid w:val="006E029B"/>
    <w:rsid w:val="006E043B"/>
    <w:rsid w:val="006E044D"/>
    <w:rsid w:val="006E04BE"/>
    <w:rsid w:val="006E057B"/>
    <w:rsid w:val="006E05E4"/>
    <w:rsid w:val="006E0659"/>
    <w:rsid w:val="006E071F"/>
    <w:rsid w:val="006E0851"/>
    <w:rsid w:val="006E087B"/>
    <w:rsid w:val="006E08C2"/>
    <w:rsid w:val="006E091E"/>
    <w:rsid w:val="006E0A9A"/>
    <w:rsid w:val="006E0B31"/>
    <w:rsid w:val="006E0BCE"/>
    <w:rsid w:val="006E0D5D"/>
    <w:rsid w:val="006E0F10"/>
    <w:rsid w:val="006E0F65"/>
    <w:rsid w:val="006E0FA4"/>
    <w:rsid w:val="006E103E"/>
    <w:rsid w:val="006E10BC"/>
    <w:rsid w:val="006E1163"/>
    <w:rsid w:val="006E11F9"/>
    <w:rsid w:val="006E12B0"/>
    <w:rsid w:val="006E1309"/>
    <w:rsid w:val="006E141C"/>
    <w:rsid w:val="006E152B"/>
    <w:rsid w:val="006E152E"/>
    <w:rsid w:val="006E16F3"/>
    <w:rsid w:val="006E180D"/>
    <w:rsid w:val="006E1870"/>
    <w:rsid w:val="006E1901"/>
    <w:rsid w:val="006E191A"/>
    <w:rsid w:val="006E1987"/>
    <w:rsid w:val="006E19C3"/>
    <w:rsid w:val="006E19F2"/>
    <w:rsid w:val="006E19F6"/>
    <w:rsid w:val="006E1A80"/>
    <w:rsid w:val="006E1B29"/>
    <w:rsid w:val="006E1B44"/>
    <w:rsid w:val="006E1BC9"/>
    <w:rsid w:val="006E1C6C"/>
    <w:rsid w:val="006E1CC9"/>
    <w:rsid w:val="006E1D2F"/>
    <w:rsid w:val="006E1E15"/>
    <w:rsid w:val="006E1EED"/>
    <w:rsid w:val="006E1FEA"/>
    <w:rsid w:val="006E2001"/>
    <w:rsid w:val="006E2122"/>
    <w:rsid w:val="006E22D5"/>
    <w:rsid w:val="006E22F3"/>
    <w:rsid w:val="006E241A"/>
    <w:rsid w:val="006E25C1"/>
    <w:rsid w:val="006E26BC"/>
    <w:rsid w:val="006E26EB"/>
    <w:rsid w:val="006E2856"/>
    <w:rsid w:val="006E28DF"/>
    <w:rsid w:val="006E28F7"/>
    <w:rsid w:val="006E294F"/>
    <w:rsid w:val="006E29AD"/>
    <w:rsid w:val="006E2D01"/>
    <w:rsid w:val="006E2D6B"/>
    <w:rsid w:val="006E2E05"/>
    <w:rsid w:val="006E2E3B"/>
    <w:rsid w:val="006E2E8E"/>
    <w:rsid w:val="006E2FB3"/>
    <w:rsid w:val="006E315B"/>
    <w:rsid w:val="006E3286"/>
    <w:rsid w:val="006E33D7"/>
    <w:rsid w:val="006E3428"/>
    <w:rsid w:val="006E3452"/>
    <w:rsid w:val="006E34D9"/>
    <w:rsid w:val="006E352A"/>
    <w:rsid w:val="006E3601"/>
    <w:rsid w:val="006E369A"/>
    <w:rsid w:val="006E37CA"/>
    <w:rsid w:val="006E37CE"/>
    <w:rsid w:val="006E380E"/>
    <w:rsid w:val="006E3991"/>
    <w:rsid w:val="006E39C7"/>
    <w:rsid w:val="006E3BCE"/>
    <w:rsid w:val="006E3C04"/>
    <w:rsid w:val="006E3C0D"/>
    <w:rsid w:val="006E3C5D"/>
    <w:rsid w:val="006E3CD1"/>
    <w:rsid w:val="006E3E5C"/>
    <w:rsid w:val="006E3F80"/>
    <w:rsid w:val="006E41EB"/>
    <w:rsid w:val="006E42CD"/>
    <w:rsid w:val="006E43AE"/>
    <w:rsid w:val="006E44D7"/>
    <w:rsid w:val="006E4514"/>
    <w:rsid w:val="006E454D"/>
    <w:rsid w:val="006E457A"/>
    <w:rsid w:val="006E46C3"/>
    <w:rsid w:val="006E46FC"/>
    <w:rsid w:val="006E49A1"/>
    <w:rsid w:val="006E49AA"/>
    <w:rsid w:val="006E49DF"/>
    <w:rsid w:val="006E4A07"/>
    <w:rsid w:val="006E4B04"/>
    <w:rsid w:val="006E4C6F"/>
    <w:rsid w:val="006E4D10"/>
    <w:rsid w:val="006E4E16"/>
    <w:rsid w:val="006E4EA7"/>
    <w:rsid w:val="006E4F76"/>
    <w:rsid w:val="006E4FC7"/>
    <w:rsid w:val="006E5040"/>
    <w:rsid w:val="006E5082"/>
    <w:rsid w:val="006E5094"/>
    <w:rsid w:val="006E517A"/>
    <w:rsid w:val="006E51D6"/>
    <w:rsid w:val="006E52F2"/>
    <w:rsid w:val="006E544C"/>
    <w:rsid w:val="006E55AF"/>
    <w:rsid w:val="006E569C"/>
    <w:rsid w:val="006E56B5"/>
    <w:rsid w:val="006E5706"/>
    <w:rsid w:val="006E5764"/>
    <w:rsid w:val="006E58C3"/>
    <w:rsid w:val="006E58EF"/>
    <w:rsid w:val="006E598B"/>
    <w:rsid w:val="006E59CB"/>
    <w:rsid w:val="006E5D97"/>
    <w:rsid w:val="006E5E8D"/>
    <w:rsid w:val="006E5EF5"/>
    <w:rsid w:val="006E5FB3"/>
    <w:rsid w:val="006E60C6"/>
    <w:rsid w:val="006E60EF"/>
    <w:rsid w:val="006E61B3"/>
    <w:rsid w:val="006E6203"/>
    <w:rsid w:val="006E628A"/>
    <w:rsid w:val="006E62D1"/>
    <w:rsid w:val="006E63C6"/>
    <w:rsid w:val="006E64C4"/>
    <w:rsid w:val="006E6596"/>
    <w:rsid w:val="006E6706"/>
    <w:rsid w:val="006E671C"/>
    <w:rsid w:val="006E6733"/>
    <w:rsid w:val="006E67CD"/>
    <w:rsid w:val="006E67E8"/>
    <w:rsid w:val="006E68B1"/>
    <w:rsid w:val="006E6949"/>
    <w:rsid w:val="006E6957"/>
    <w:rsid w:val="006E69DF"/>
    <w:rsid w:val="006E6AA7"/>
    <w:rsid w:val="006E6ACA"/>
    <w:rsid w:val="006E6BA1"/>
    <w:rsid w:val="006E6C0F"/>
    <w:rsid w:val="006E6C81"/>
    <w:rsid w:val="006E6D80"/>
    <w:rsid w:val="006E6DE5"/>
    <w:rsid w:val="006E6E40"/>
    <w:rsid w:val="006E6F76"/>
    <w:rsid w:val="006E6FC9"/>
    <w:rsid w:val="006E7149"/>
    <w:rsid w:val="006E7206"/>
    <w:rsid w:val="006E7238"/>
    <w:rsid w:val="006E7336"/>
    <w:rsid w:val="006E74BA"/>
    <w:rsid w:val="006E7534"/>
    <w:rsid w:val="006E75FE"/>
    <w:rsid w:val="006E778B"/>
    <w:rsid w:val="006E7797"/>
    <w:rsid w:val="006E77C5"/>
    <w:rsid w:val="006E793F"/>
    <w:rsid w:val="006E79F2"/>
    <w:rsid w:val="006E7B59"/>
    <w:rsid w:val="006E7B6A"/>
    <w:rsid w:val="006E7BFD"/>
    <w:rsid w:val="006E7C36"/>
    <w:rsid w:val="006E7D3F"/>
    <w:rsid w:val="006E7D4B"/>
    <w:rsid w:val="006E7D4D"/>
    <w:rsid w:val="006E7DDA"/>
    <w:rsid w:val="006E7E22"/>
    <w:rsid w:val="006E7F10"/>
    <w:rsid w:val="006F01B2"/>
    <w:rsid w:val="006F0224"/>
    <w:rsid w:val="006F02A9"/>
    <w:rsid w:val="006F040F"/>
    <w:rsid w:val="006F0416"/>
    <w:rsid w:val="006F0504"/>
    <w:rsid w:val="006F0697"/>
    <w:rsid w:val="006F079B"/>
    <w:rsid w:val="006F08AE"/>
    <w:rsid w:val="006F0962"/>
    <w:rsid w:val="006F09D6"/>
    <w:rsid w:val="006F0A02"/>
    <w:rsid w:val="006F0EFF"/>
    <w:rsid w:val="006F101B"/>
    <w:rsid w:val="006F1187"/>
    <w:rsid w:val="006F122E"/>
    <w:rsid w:val="006F126E"/>
    <w:rsid w:val="006F139C"/>
    <w:rsid w:val="006F16AE"/>
    <w:rsid w:val="006F16E4"/>
    <w:rsid w:val="006F1716"/>
    <w:rsid w:val="006F18EE"/>
    <w:rsid w:val="006F1977"/>
    <w:rsid w:val="006F1BE6"/>
    <w:rsid w:val="006F1C0C"/>
    <w:rsid w:val="006F1C68"/>
    <w:rsid w:val="006F1CF6"/>
    <w:rsid w:val="006F1DD9"/>
    <w:rsid w:val="006F1E6B"/>
    <w:rsid w:val="006F1F07"/>
    <w:rsid w:val="006F1F40"/>
    <w:rsid w:val="006F1F67"/>
    <w:rsid w:val="006F2174"/>
    <w:rsid w:val="006F21AE"/>
    <w:rsid w:val="006F21CD"/>
    <w:rsid w:val="006F2303"/>
    <w:rsid w:val="006F244C"/>
    <w:rsid w:val="006F2521"/>
    <w:rsid w:val="006F258D"/>
    <w:rsid w:val="006F277E"/>
    <w:rsid w:val="006F2788"/>
    <w:rsid w:val="006F2792"/>
    <w:rsid w:val="006F2849"/>
    <w:rsid w:val="006F286D"/>
    <w:rsid w:val="006F2992"/>
    <w:rsid w:val="006F29D5"/>
    <w:rsid w:val="006F2A6B"/>
    <w:rsid w:val="006F2AA1"/>
    <w:rsid w:val="006F2BDF"/>
    <w:rsid w:val="006F2CA9"/>
    <w:rsid w:val="006F2CD9"/>
    <w:rsid w:val="006F2D1A"/>
    <w:rsid w:val="006F2D2E"/>
    <w:rsid w:val="006F2D47"/>
    <w:rsid w:val="006F2EE9"/>
    <w:rsid w:val="006F2F41"/>
    <w:rsid w:val="006F2F9C"/>
    <w:rsid w:val="006F30FA"/>
    <w:rsid w:val="006F3218"/>
    <w:rsid w:val="006F3237"/>
    <w:rsid w:val="006F329F"/>
    <w:rsid w:val="006F32A2"/>
    <w:rsid w:val="006F3497"/>
    <w:rsid w:val="006F3528"/>
    <w:rsid w:val="006F3700"/>
    <w:rsid w:val="006F38D1"/>
    <w:rsid w:val="006F39F5"/>
    <w:rsid w:val="006F3BA3"/>
    <w:rsid w:val="006F3C55"/>
    <w:rsid w:val="006F3C71"/>
    <w:rsid w:val="006F3CFD"/>
    <w:rsid w:val="006F3E04"/>
    <w:rsid w:val="006F3F7A"/>
    <w:rsid w:val="006F3FC9"/>
    <w:rsid w:val="006F3FF7"/>
    <w:rsid w:val="006F4161"/>
    <w:rsid w:val="006F42AE"/>
    <w:rsid w:val="006F44B3"/>
    <w:rsid w:val="006F44CF"/>
    <w:rsid w:val="006F44EF"/>
    <w:rsid w:val="006F457A"/>
    <w:rsid w:val="006F458F"/>
    <w:rsid w:val="006F45AF"/>
    <w:rsid w:val="006F45D4"/>
    <w:rsid w:val="006F4663"/>
    <w:rsid w:val="006F4679"/>
    <w:rsid w:val="006F46DD"/>
    <w:rsid w:val="006F46FD"/>
    <w:rsid w:val="006F4781"/>
    <w:rsid w:val="006F482B"/>
    <w:rsid w:val="006F489C"/>
    <w:rsid w:val="006F48D2"/>
    <w:rsid w:val="006F4965"/>
    <w:rsid w:val="006F4A01"/>
    <w:rsid w:val="006F4B62"/>
    <w:rsid w:val="006F4C50"/>
    <w:rsid w:val="006F4CCE"/>
    <w:rsid w:val="006F4CE6"/>
    <w:rsid w:val="006F4D1D"/>
    <w:rsid w:val="006F4DA7"/>
    <w:rsid w:val="006F4E2B"/>
    <w:rsid w:val="006F4E79"/>
    <w:rsid w:val="006F4F15"/>
    <w:rsid w:val="006F4F52"/>
    <w:rsid w:val="006F4F9B"/>
    <w:rsid w:val="006F511A"/>
    <w:rsid w:val="006F514C"/>
    <w:rsid w:val="006F51B6"/>
    <w:rsid w:val="006F529D"/>
    <w:rsid w:val="006F5310"/>
    <w:rsid w:val="006F53B4"/>
    <w:rsid w:val="006F5427"/>
    <w:rsid w:val="006F547B"/>
    <w:rsid w:val="006F55F5"/>
    <w:rsid w:val="006F5696"/>
    <w:rsid w:val="006F577B"/>
    <w:rsid w:val="006F5860"/>
    <w:rsid w:val="006F59A5"/>
    <w:rsid w:val="006F59A7"/>
    <w:rsid w:val="006F59CA"/>
    <w:rsid w:val="006F5A39"/>
    <w:rsid w:val="006F5AB1"/>
    <w:rsid w:val="006F5B79"/>
    <w:rsid w:val="006F5B94"/>
    <w:rsid w:val="006F5BE6"/>
    <w:rsid w:val="006F5C7F"/>
    <w:rsid w:val="006F5E92"/>
    <w:rsid w:val="006F5F05"/>
    <w:rsid w:val="006F5FDF"/>
    <w:rsid w:val="006F6007"/>
    <w:rsid w:val="006F60D2"/>
    <w:rsid w:val="006F6154"/>
    <w:rsid w:val="006F62D6"/>
    <w:rsid w:val="006F6474"/>
    <w:rsid w:val="006F64B6"/>
    <w:rsid w:val="006F65F6"/>
    <w:rsid w:val="006F6656"/>
    <w:rsid w:val="006F682D"/>
    <w:rsid w:val="006F6A37"/>
    <w:rsid w:val="006F6A90"/>
    <w:rsid w:val="006F6B5A"/>
    <w:rsid w:val="006F6B86"/>
    <w:rsid w:val="006F6B8F"/>
    <w:rsid w:val="006F6C86"/>
    <w:rsid w:val="006F6D25"/>
    <w:rsid w:val="006F6EB1"/>
    <w:rsid w:val="006F6F5B"/>
    <w:rsid w:val="006F6F74"/>
    <w:rsid w:val="006F705A"/>
    <w:rsid w:val="006F71BB"/>
    <w:rsid w:val="006F74DB"/>
    <w:rsid w:val="006F75D9"/>
    <w:rsid w:val="006F7728"/>
    <w:rsid w:val="006F78FE"/>
    <w:rsid w:val="006F799D"/>
    <w:rsid w:val="006F7AB2"/>
    <w:rsid w:val="006F7AE0"/>
    <w:rsid w:val="006F7B1A"/>
    <w:rsid w:val="006F7D08"/>
    <w:rsid w:val="006F7E43"/>
    <w:rsid w:val="006F7F98"/>
    <w:rsid w:val="006F7FBE"/>
    <w:rsid w:val="00700297"/>
    <w:rsid w:val="0070043B"/>
    <w:rsid w:val="00700502"/>
    <w:rsid w:val="00700514"/>
    <w:rsid w:val="00700527"/>
    <w:rsid w:val="00700621"/>
    <w:rsid w:val="007006AB"/>
    <w:rsid w:val="0070076A"/>
    <w:rsid w:val="0070076F"/>
    <w:rsid w:val="00700909"/>
    <w:rsid w:val="00700A89"/>
    <w:rsid w:val="00700AC9"/>
    <w:rsid w:val="00700C7A"/>
    <w:rsid w:val="00700C81"/>
    <w:rsid w:val="00700CCD"/>
    <w:rsid w:val="00700F05"/>
    <w:rsid w:val="00700F59"/>
    <w:rsid w:val="00701016"/>
    <w:rsid w:val="00701025"/>
    <w:rsid w:val="00701061"/>
    <w:rsid w:val="0070108E"/>
    <w:rsid w:val="00701118"/>
    <w:rsid w:val="007011A9"/>
    <w:rsid w:val="007011BD"/>
    <w:rsid w:val="007011D6"/>
    <w:rsid w:val="0070139B"/>
    <w:rsid w:val="0070167E"/>
    <w:rsid w:val="00701827"/>
    <w:rsid w:val="007018C9"/>
    <w:rsid w:val="00701911"/>
    <w:rsid w:val="007019F2"/>
    <w:rsid w:val="00701B12"/>
    <w:rsid w:val="00701BC8"/>
    <w:rsid w:val="00701BCF"/>
    <w:rsid w:val="00701C16"/>
    <w:rsid w:val="00701C64"/>
    <w:rsid w:val="00701D80"/>
    <w:rsid w:val="00701DC0"/>
    <w:rsid w:val="00701DC6"/>
    <w:rsid w:val="00701ED6"/>
    <w:rsid w:val="00701FA7"/>
    <w:rsid w:val="00702013"/>
    <w:rsid w:val="0070208B"/>
    <w:rsid w:val="00702120"/>
    <w:rsid w:val="00702139"/>
    <w:rsid w:val="007022C8"/>
    <w:rsid w:val="007022F4"/>
    <w:rsid w:val="0070240D"/>
    <w:rsid w:val="007024C2"/>
    <w:rsid w:val="00702559"/>
    <w:rsid w:val="0070277F"/>
    <w:rsid w:val="00702796"/>
    <w:rsid w:val="007027CA"/>
    <w:rsid w:val="007027DC"/>
    <w:rsid w:val="007027EE"/>
    <w:rsid w:val="007028B0"/>
    <w:rsid w:val="0070299D"/>
    <w:rsid w:val="00702A7F"/>
    <w:rsid w:val="00702C28"/>
    <w:rsid w:val="00702C9E"/>
    <w:rsid w:val="00702CA2"/>
    <w:rsid w:val="00702D44"/>
    <w:rsid w:val="00702E8F"/>
    <w:rsid w:val="00703044"/>
    <w:rsid w:val="0070312C"/>
    <w:rsid w:val="0070312F"/>
    <w:rsid w:val="00703192"/>
    <w:rsid w:val="007031CD"/>
    <w:rsid w:val="0070342D"/>
    <w:rsid w:val="007034D2"/>
    <w:rsid w:val="0070352D"/>
    <w:rsid w:val="0070353E"/>
    <w:rsid w:val="007037BF"/>
    <w:rsid w:val="00703A75"/>
    <w:rsid w:val="00703B1D"/>
    <w:rsid w:val="00703B53"/>
    <w:rsid w:val="00703B9A"/>
    <w:rsid w:val="00703C38"/>
    <w:rsid w:val="00703CB6"/>
    <w:rsid w:val="00703CF9"/>
    <w:rsid w:val="00703D0A"/>
    <w:rsid w:val="00703D20"/>
    <w:rsid w:val="00703DB8"/>
    <w:rsid w:val="00703EB0"/>
    <w:rsid w:val="00703FD4"/>
    <w:rsid w:val="00704056"/>
    <w:rsid w:val="007040A7"/>
    <w:rsid w:val="0070410B"/>
    <w:rsid w:val="00704118"/>
    <w:rsid w:val="0070444A"/>
    <w:rsid w:val="00704450"/>
    <w:rsid w:val="00704497"/>
    <w:rsid w:val="0070458D"/>
    <w:rsid w:val="007046FF"/>
    <w:rsid w:val="007048AF"/>
    <w:rsid w:val="0070499D"/>
    <w:rsid w:val="007049AC"/>
    <w:rsid w:val="00704ADC"/>
    <w:rsid w:val="00704BA8"/>
    <w:rsid w:val="00704BA9"/>
    <w:rsid w:val="00704E9C"/>
    <w:rsid w:val="00704FA3"/>
    <w:rsid w:val="00704FED"/>
    <w:rsid w:val="00705098"/>
    <w:rsid w:val="007050EB"/>
    <w:rsid w:val="00705134"/>
    <w:rsid w:val="00705154"/>
    <w:rsid w:val="00705176"/>
    <w:rsid w:val="0070518C"/>
    <w:rsid w:val="00705431"/>
    <w:rsid w:val="007056A4"/>
    <w:rsid w:val="007056ED"/>
    <w:rsid w:val="00705734"/>
    <w:rsid w:val="00705916"/>
    <w:rsid w:val="007059C4"/>
    <w:rsid w:val="007059F1"/>
    <w:rsid w:val="007059FE"/>
    <w:rsid w:val="00705A3E"/>
    <w:rsid w:val="00705AE3"/>
    <w:rsid w:val="00705C0F"/>
    <w:rsid w:val="00705E55"/>
    <w:rsid w:val="00705EB5"/>
    <w:rsid w:val="00705EF2"/>
    <w:rsid w:val="00706130"/>
    <w:rsid w:val="00706165"/>
    <w:rsid w:val="0070619F"/>
    <w:rsid w:val="007061CE"/>
    <w:rsid w:val="00706273"/>
    <w:rsid w:val="00706343"/>
    <w:rsid w:val="0070641B"/>
    <w:rsid w:val="00706448"/>
    <w:rsid w:val="007064C1"/>
    <w:rsid w:val="00706567"/>
    <w:rsid w:val="007066B7"/>
    <w:rsid w:val="007066E1"/>
    <w:rsid w:val="00706930"/>
    <w:rsid w:val="007069C6"/>
    <w:rsid w:val="00706AD7"/>
    <w:rsid w:val="00706B18"/>
    <w:rsid w:val="00706D4F"/>
    <w:rsid w:val="00706D5D"/>
    <w:rsid w:val="00706EA7"/>
    <w:rsid w:val="00706EAC"/>
    <w:rsid w:val="00706EE2"/>
    <w:rsid w:val="007071B1"/>
    <w:rsid w:val="00707274"/>
    <w:rsid w:val="007072B6"/>
    <w:rsid w:val="007073A7"/>
    <w:rsid w:val="0070746F"/>
    <w:rsid w:val="007074BF"/>
    <w:rsid w:val="007074C9"/>
    <w:rsid w:val="0070750E"/>
    <w:rsid w:val="00707525"/>
    <w:rsid w:val="00707581"/>
    <w:rsid w:val="007077CF"/>
    <w:rsid w:val="0070781D"/>
    <w:rsid w:val="007078DE"/>
    <w:rsid w:val="00707B87"/>
    <w:rsid w:val="00707BED"/>
    <w:rsid w:val="00707C45"/>
    <w:rsid w:val="00707C9A"/>
    <w:rsid w:val="00707FB1"/>
    <w:rsid w:val="00707FC5"/>
    <w:rsid w:val="0071002D"/>
    <w:rsid w:val="00710133"/>
    <w:rsid w:val="00710277"/>
    <w:rsid w:val="007102C9"/>
    <w:rsid w:val="00710390"/>
    <w:rsid w:val="00710491"/>
    <w:rsid w:val="007105CD"/>
    <w:rsid w:val="00710870"/>
    <w:rsid w:val="0071094C"/>
    <w:rsid w:val="007109C0"/>
    <w:rsid w:val="00710C64"/>
    <w:rsid w:val="00710C71"/>
    <w:rsid w:val="00710CFC"/>
    <w:rsid w:val="00710D70"/>
    <w:rsid w:val="00710DF1"/>
    <w:rsid w:val="00710EB5"/>
    <w:rsid w:val="00710F1B"/>
    <w:rsid w:val="00710F2B"/>
    <w:rsid w:val="00710F47"/>
    <w:rsid w:val="00710FA8"/>
    <w:rsid w:val="00711023"/>
    <w:rsid w:val="00711041"/>
    <w:rsid w:val="007111F2"/>
    <w:rsid w:val="00711241"/>
    <w:rsid w:val="007112C8"/>
    <w:rsid w:val="007114DD"/>
    <w:rsid w:val="00711509"/>
    <w:rsid w:val="00711552"/>
    <w:rsid w:val="007115AB"/>
    <w:rsid w:val="0071168E"/>
    <w:rsid w:val="00711746"/>
    <w:rsid w:val="007118AC"/>
    <w:rsid w:val="007118D2"/>
    <w:rsid w:val="0071198F"/>
    <w:rsid w:val="007119E8"/>
    <w:rsid w:val="00711C0D"/>
    <w:rsid w:val="00711DA3"/>
    <w:rsid w:val="00711F6C"/>
    <w:rsid w:val="00711FB3"/>
    <w:rsid w:val="00712040"/>
    <w:rsid w:val="0071211B"/>
    <w:rsid w:val="007121C6"/>
    <w:rsid w:val="0071220B"/>
    <w:rsid w:val="00712284"/>
    <w:rsid w:val="00712288"/>
    <w:rsid w:val="00712331"/>
    <w:rsid w:val="007123AF"/>
    <w:rsid w:val="007124CD"/>
    <w:rsid w:val="007124FB"/>
    <w:rsid w:val="00712613"/>
    <w:rsid w:val="00712621"/>
    <w:rsid w:val="007128B7"/>
    <w:rsid w:val="00712B7D"/>
    <w:rsid w:val="00712B97"/>
    <w:rsid w:val="00712BD5"/>
    <w:rsid w:val="00712C58"/>
    <w:rsid w:val="00712D23"/>
    <w:rsid w:val="00712EC1"/>
    <w:rsid w:val="00712F98"/>
    <w:rsid w:val="00712FC5"/>
    <w:rsid w:val="0071302F"/>
    <w:rsid w:val="007131F4"/>
    <w:rsid w:val="007132BF"/>
    <w:rsid w:val="0071343B"/>
    <w:rsid w:val="0071354E"/>
    <w:rsid w:val="007137C5"/>
    <w:rsid w:val="00713886"/>
    <w:rsid w:val="007139C2"/>
    <w:rsid w:val="00713A0F"/>
    <w:rsid w:val="00713A70"/>
    <w:rsid w:val="00713AC1"/>
    <w:rsid w:val="00713C6D"/>
    <w:rsid w:val="00713CDA"/>
    <w:rsid w:val="00713D70"/>
    <w:rsid w:val="00713E25"/>
    <w:rsid w:val="00713EF1"/>
    <w:rsid w:val="007140C3"/>
    <w:rsid w:val="00714270"/>
    <w:rsid w:val="00714489"/>
    <w:rsid w:val="0071469C"/>
    <w:rsid w:val="007146A1"/>
    <w:rsid w:val="007146A4"/>
    <w:rsid w:val="00714702"/>
    <w:rsid w:val="0071481F"/>
    <w:rsid w:val="00714853"/>
    <w:rsid w:val="00714867"/>
    <w:rsid w:val="00714964"/>
    <w:rsid w:val="007149A3"/>
    <w:rsid w:val="00714AB0"/>
    <w:rsid w:val="00714ADE"/>
    <w:rsid w:val="00714B15"/>
    <w:rsid w:val="00714C1A"/>
    <w:rsid w:val="00714C8C"/>
    <w:rsid w:val="00714D9F"/>
    <w:rsid w:val="00714E0A"/>
    <w:rsid w:val="00714F67"/>
    <w:rsid w:val="00714FEC"/>
    <w:rsid w:val="00715270"/>
    <w:rsid w:val="00715334"/>
    <w:rsid w:val="00715452"/>
    <w:rsid w:val="007154A6"/>
    <w:rsid w:val="007157DD"/>
    <w:rsid w:val="00715821"/>
    <w:rsid w:val="007158A8"/>
    <w:rsid w:val="00715996"/>
    <w:rsid w:val="007159B8"/>
    <w:rsid w:val="007159F3"/>
    <w:rsid w:val="00715AE4"/>
    <w:rsid w:val="00715B8B"/>
    <w:rsid w:val="00715B8C"/>
    <w:rsid w:val="00715C6E"/>
    <w:rsid w:val="00715D1F"/>
    <w:rsid w:val="00715D3A"/>
    <w:rsid w:val="00715DE1"/>
    <w:rsid w:val="00715E62"/>
    <w:rsid w:val="00716055"/>
    <w:rsid w:val="007160D4"/>
    <w:rsid w:val="00716144"/>
    <w:rsid w:val="007162AA"/>
    <w:rsid w:val="0071637D"/>
    <w:rsid w:val="0071653A"/>
    <w:rsid w:val="007165DF"/>
    <w:rsid w:val="00716639"/>
    <w:rsid w:val="007166F8"/>
    <w:rsid w:val="00716832"/>
    <w:rsid w:val="0071697A"/>
    <w:rsid w:val="007169CD"/>
    <w:rsid w:val="00716BFB"/>
    <w:rsid w:val="00716D19"/>
    <w:rsid w:val="00716E3B"/>
    <w:rsid w:val="00716EB5"/>
    <w:rsid w:val="00716EB8"/>
    <w:rsid w:val="007170B2"/>
    <w:rsid w:val="007170D1"/>
    <w:rsid w:val="00717184"/>
    <w:rsid w:val="0071719F"/>
    <w:rsid w:val="0071740D"/>
    <w:rsid w:val="00717712"/>
    <w:rsid w:val="00717771"/>
    <w:rsid w:val="007177A4"/>
    <w:rsid w:val="00717972"/>
    <w:rsid w:val="00717978"/>
    <w:rsid w:val="007179CD"/>
    <w:rsid w:val="00717C53"/>
    <w:rsid w:val="00717ED1"/>
    <w:rsid w:val="00717F68"/>
    <w:rsid w:val="00720014"/>
    <w:rsid w:val="00720031"/>
    <w:rsid w:val="007200E8"/>
    <w:rsid w:val="00720152"/>
    <w:rsid w:val="0072016F"/>
    <w:rsid w:val="007201DD"/>
    <w:rsid w:val="007202BB"/>
    <w:rsid w:val="007203CC"/>
    <w:rsid w:val="0072040E"/>
    <w:rsid w:val="007204D7"/>
    <w:rsid w:val="007208FF"/>
    <w:rsid w:val="00720977"/>
    <w:rsid w:val="00720AE7"/>
    <w:rsid w:val="00720B11"/>
    <w:rsid w:val="00720B38"/>
    <w:rsid w:val="00720B75"/>
    <w:rsid w:val="00720C7C"/>
    <w:rsid w:val="00720DF7"/>
    <w:rsid w:val="00720E16"/>
    <w:rsid w:val="00721004"/>
    <w:rsid w:val="00721064"/>
    <w:rsid w:val="0072128E"/>
    <w:rsid w:val="0072148E"/>
    <w:rsid w:val="00721495"/>
    <w:rsid w:val="007214F8"/>
    <w:rsid w:val="00721570"/>
    <w:rsid w:val="0072169D"/>
    <w:rsid w:val="007216B9"/>
    <w:rsid w:val="00721725"/>
    <w:rsid w:val="00721819"/>
    <w:rsid w:val="0072198A"/>
    <w:rsid w:val="00721C2C"/>
    <w:rsid w:val="00721D13"/>
    <w:rsid w:val="00721DEC"/>
    <w:rsid w:val="00721E03"/>
    <w:rsid w:val="00721EC1"/>
    <w:rsid w:val="00721EFD"/>
    <w:rsid w:val="00721F83"/>
    <w:rsid w:val="00721F8E"/>
    <w:rsid w:val="0072209E"/>
    <w:rsid w:val="007220F2"/>
    <w:rsid w:val="00722132"/>
    <w:rsid w:val="007221B2"/>
    <w:rsid w:val="00722275"/>
    <w:rsid w:val="00722287"/>
    <w:rsid w:val="007222E8"/>
    <w:rsid w:val="00722351"/>
    <w:rsid w:val="00722355"/>
    <w:rsid w:val="0072236E"/>
    <w:rsid w:val="007225EF"/>
    <w:rsid w:val="007225F1"/>
    <w:rsid w:val="0072267D"/>
    <w:rsid w:val="00722935"/>
    <w:rsid w:val="0072293B"/>
    <w:rsid w:val="00722A44"/>
    <w:rsid w:val="00722BE0"/>
    <w:rsid w:val="00722C0B"/>
    <w:rsid w:val="00722D50"/>
    <w:rsid w:val="00722D56"/>
    <w:rsid w:val="00722D59"/>
    <w:rsid w:val="00722DB3"/>
    <w:rsid w:val="00722E2E"/>
    <w:rsid w:val="00722E46"/>
    <w:rsid w:val="00722EB7"/>
    <w:rsid w:val="00722F3F"/>
    <w:rsid w:val="00722FAC"/>
    <w:rsid w:val="00723044"/>
    <w:rsid w:val="007230E7"/>
    <w:rsid w:val="00723124"/>
    <w:rsid w:val="00723289"/>
    <w:rsid w:val="0072341F"/>
    <w:rsid w:val="0072347F"/>
    <w:rsid w:val="007234E9"/>
    <w:rsid w:val="007234ED"/>
    <w:rsid w:val="007235E7"/>
    <w:rsid w:val="00723601"/>
    <w:rsid w:val="007236D2"/>
    <w:rsid w:val="00723714"/>
    <w:rsid w:val="0072385E"/>
    <w:rsid w:val="007238DC"/>
    <w:rsid w:val="0072391D"/>
    <w:rsid w:val="00723A68"/>
    <w:rsid w:val="00723B2E"/>
    <w:rsid w:val="00723B58"/>
    <w:rsid w:val="00723B85"/>
    <w:rsid w:val="00723E57"/>
    <w:rsid w:val="00723E6E"/>
    <w:rsid w:val="00723EFB"/>
    <w:rsid w:val="00723FA8"/>
    <w:rsid w:val="00723FFB"/>
    <w:rsid w:val="0072413A"/>
    <w:rsid w:val="00724214"/>
    <w:rsid w:val="007242DF"/>
    <w:rsid w:val="007244B1"/>
    <w:rsid w:val="00724662"/>
    <w:rsid w:val="0072477E"/>
    <w:rsid w:val="00724803"/>
    <w:rsid w:val="0072485B"/>
    <w:rsid w:val="00724905"/>
    <w:rsid w:val="0072490A"/>
    <w:rsid w:val="007249A3"/>
    <w:rsid w:val="00724CE4"/>
    <w:rsid w:val="00724D3E"/>
    <w:rsid w:val="00724DA9"/>
    <w:rsid w:val="00724E0A"/>
    <w:rsid w:val="00724E88"/>
    <w:rsid w:val="00724F17"/>
    <w:rsid w:val="00724F23"/>
    <w:rsid w:val="0072508A"/>
    <w:rsid w:val="007250A0"/>
    <w:rsid w:val="007250D0"/>
    <w:rsid w:val="00725196"/>
    <w:rsid w:val="0072519F"/>
    <w:rsid w:val="00725361"/>
    <w:rsid w:val="007254B2"/>
    <w:rsid w:val="007254F8"/>
    <w:rsid w:val="0072552B"/>
    <w:rsid w:val="0072567C"/>
    <w:rsid w:val="0072577C"/>
    <w:rsid w:val="007257D6"/>
    <w:rsid w:val="00725880"/>
    <w:rsid w:val="0072588A"/>
    <w:rsid w:val="007258D6"/>
    <w:rsid w:val="00725903"/>
    <w:rsid w:val="0072593E"/>
    <w:rsid w:val="00725941"/>
    <w:rsid w:val="007259AB"/>
    <w:rsid w:val="00725A2E"/>
    <w:rsid w:val="00725AEF"/>
    <w:rsid w:val="00725CAF"/>
    <w:rsid w:val="00725E13"/>
    <w:rsid w:val="00725EC0"/>
    <w:rsid w:val="00725F28"/>
    <w:rsid w:val="00726001"/>
    <w:rsid w:val="0072604C"/>
    <w:rsid w:val="0072606A"/>
    <w:rsid w:val="00726147"/>
    <w:rsid w:val="007261C7"/>
    <w:rsid w:val="007261F7"/>
    <w:rsid w:val="0072623C"/>
    <w:rsid w:val="007262D4"/>
    <w:rsid w:val="007264F1"/>
    <w:rsid w:val="00726560"/>
    <w:rsid w:val="007266E2"/>
    <w:rsid w:val="00726712"/>
    <w:rsid w:val="007267A8"/>
    <w:rsid w:val="00726809"/>
    <w:rsid w:val="007268F0"/>
    <w:rsid w:val="007269B1"/>
    <w:rsid w:val="00726A73"/>
    <w:rsid w:val="00726B05"/>
    <w:rsid w:val="00726C42"/>
    <w:rsid w:val="00726CF7"/>
    <w:rsid w:val="00726E1E"/>
    <w:rsid w:val="00726E9B"/>
    <w:rsid w:val="00726EA2"/>
    <w:rsid w:val="00726EA7"/>
    <w:rsid w:val="00726F74"/>
    <w:rsid w:val="00727060"/>
    <w:rsid w:val="007271F2"/>
    <w:rsid w:val="00727562"/>
    <w:rsid w:val="007277BC"/>
    <w:rsid w:val="007278A4"/>
    <w:rsid w:val="007278C4"/>
    <w:rsid w:val="007278E6"/>
    <w:rsid w:val="00727A4A"/>
    <w:rsid w:val="00727AB7"/>
    <w:rsid w:val="00727BDE"/>
    <w:rsid w:val="00727C59"/>
    <w:rsid w:val="00727CDB"/>
    <w:rsid w:val="00727DFC"/>
    <w:rsid w:val="00727EC3"/>
    <w:rsid w:val="00727EE4"/>
    <w:rsid w:val="00727F4A"/>
    <w:rsid w:val="00727F85"/>
    <w:rsid w:val="0073016B"/>
    <w:rsid w:val="007301BB"/>
    <w:rsid w:val="00730220"/>
    <w:rsid w:val="007302A0"/>
    <w:rsid w:val="007302B7"/>
    <w:rsid w:val="0073032B"/>
    <w:rsid w:val="0073036D"/>
    <w:rsid w:val="00730465"/>
    <w:rsid w:val="00730563"/>
    <w:rsid w:val="007305A5"/>
    <w:rsid w:val="007305B9"/>
    <w:rsid w:val="0073072D"/>
    <w:rsid w:val="0073079C"/>
    <w:rsid w:val="00730888"/>
    <w:rsid w:val="0073088C"/>
    <w:rsid w:val="007308AB"/>
    <w:rsid w:val="00730960"/>
    <w:rsid w:val="00730A55"/>
    <w:rsid w:val="00730B40"/>
    <w:rsid w:val="00730BA4"/>
    <w:rsid w:val="00730BDB"/>
    <w:rsid w:val="00730CE1"/>
    <w:rsid w:val="00730F78"/>
    <w:rsid w:val="00730FB4"/>
    <w:rsid w:val="00731014"/>
    <w:rsid w:val="007310AF"/>
    <w:rsid w:val="00731141"/>
    <w:rsid w:val="00731265"/>
    <w:rsid w:val="0073129D"/>
    <w:rsid w:val="00731313"/>
    <w:rsid w:val="0073156E"/>
    <w:rsid w:val="007315DB"/>
    <w:rsid w:val="007315FF"/>
    <w:rsid w:val="00731699"/>
    <w:rsid w:val="007316F2"/>
    <w:rsid w:val="007316FE"/>
    <w:rsid w:val="007317AC"/>
    <w:rsid w:val="00731934"/>
    <w:rsid w:val="00731A0C"/>
    <w:rsid w:val="00731A10"/>
    <w:rsid w:val="00731BA8"/>
    <w:rsid w:val="00731C51"/>
    <w:rsid w:val="00731D8A"/>
    <w:rsid w:val="00731E53"/>
    <w:rsid w:val="00732206"/>
    <w:rsid w:val="0073223F"/>
    <w:rsid w:val="007322C0"/>
    <w:rsid w:val="0073230A"/>
    <w:rsid w:val="0073234C"/>
    <w:rsid w:val="00732571"/>
    <w:rsid w:val="00732626"/>
    <w:rsid w:val="007326C7"/>
    <w:rsid w:val="0073276E"/>
    <w:rsid w:val="007327DD"/>
    <w:rsid w:val="007328E7"/>
    <w:rsid w:val="00732950"/>
    <w:rsid w:val="007329A5"/>
    <w:rsid w:val="00732B05"/>
    <w:rsid w:val="00732BBB"/>
    <w:rsid w:val="00732CD4"/>
    <w:rsid w:val="00732CDD"/>
    <w:rsid w:val="00732D35"/>
    <w:rsid w:val="00732E1C"/>
    <w:rsid w:val="00732E27"/>
    <w:rsid w:val="00733005"/>
    <w:rsid w:val="00733007"/>
    <w:rsid w:val="0073302E"/>
    <w:rsid w:val="00733183"/>
    <w:rsid w:val="007335FD"/>
    <w:rsid w:val="00733749"/>
    <w:rsid w:val="0073387B"/>
    <w:rsid w:val="00733970"/>
    <w:rsid w:val="007339B0"/>
    <w:rsid w:val="007339C2"/>
    <w:rsid w:val="00733A5D"/>
    <w:rsid w:val="00733C5D"/>
    <w:rsid w:val="00733E2C"/>
    <w:rsid w:val="00733E4B"/>
    <w:rsid w:val="00733F11"/>
    <w:rsid w:val="00733F4F"/>
    <w:rsid w:val="007340A8"/>
    <w:rsid w:val="0073412C"/>
    <w:rsid w:val="00734140"/>
    <w:rsid w:val="0073425D"/>
    <w:rsid w:val="00734378"/>
    <w:rsid w:val="00734471"/>
    <w:rsid w:val="00734502"/>
    <w:rsid w:val="00734537"/>
    <w:rsid w:val="007345F5"/>
    <w:rsid w:val="00734630"/>
    <w:rsid w:val="0073472A"/>
    <w:rsid w:val="00734773"/>
    <w:rsid w:val="0073481F"/>
    <w:rsid w:val="007348B8"/>
    <w:rsid w:val="0073491F"/>
    <w:rsid w:val="00734BCE"/>
    <w:rsid w:val="00734CD2"/>
    <w:rsid w:val="00734E85"/>
    <w:rsid w:val="007350BB"/>
    <w:rsid w:val="007350CE"/>
    <w:rsid w:val="00735138"/>
    <w:rsid w:val="0073523A"/>
    <w:rsid w:val="00735439"/>
    <w:rsid w:val="00735476"/>
    <w:rsid w:val="007354D2"/>
    <w:rsid w:val="00735502"/>
    <w:rsid w:val="0073570A"/>
    <w:rsid w:val="00735734"/>
    <w:rsid w:val="007357B5"/>
    <w:rsid w:val="007357C0"/>
    <w:rsid w:val="0073589E"/>
    <w:rsid w:val="00735950"/>
    <w:rsid w:val="00735980"/>
    <w:rsid w:val="00735B38"/>
    <w:rsid w:val="00735B8B"/>
    <w:rsid w:val="00735C97"/>
    <w:rsid w:val="00735C9E"/>
    <w:rsid w:val="00735EE9"/>
    <w:rsid w:val="00735F37"/>
    <w:rsid w:val="00735FBC"/>
    <w:rsid w:val="007362F4"/>
    <w:rsid w:val="00736302"/>
    <w:rsid w:val="007363F4"/>
    <w:rsid w:val="00736469"/>
    <w:rsid w:val="007365C7"/>
    <w:rsid w:val="00736682"/>
    <w:rsid w:val="00736747"/>
    <w:rsid w:val="00736ADD"/>
    <w:rsid w:val="00736B9F"/>
    <w:rsid w:val="00736BCD"/>
    <w:rsid w:val="00736BFB"/>
    <w:rsid w:val="00736C3C"/>
    <w:rsid w:val="00736C6D"/>
    <w:rsid w:val="00736CF0"/>
    <w:rsid w:val="00736D70"/>
    <w:rsid w:val="00736D8F"/>
    <w:rsid w:val="00736F14"/>
    <w:rsid w:val="00736F95"/>
    <w:rsid w:val="007370BA"/>
    <w:rsid w:val="0073717B"/>
    <w:rsid w:val="007372A4"/>
    <w:rsid w:val="007372B5"/>
    <w:rsid w:val="007372C3"/>
    <w:rsid w:val="00737428"/>
    <w:rsid w:val="007374A5"/>
    <w:rsid w:val="007375C4"/>
    <w:rsid w:val="00737624"/>
    <w:rsid w:val="00737684"/>
    <w:rsid w:val="00737742"/>
    <w:rsid w:val="007377E3"/>
    <w:rsid w:val="0073792D"/>
    <w:rsid w:val="00737961"/>
    <w:rsid w:val="00737ACC"/>
    <w:rsid w:val="00737C76"/>
    <w:rsid w:val="00737D04"/>
    <w:rsid w:val="00737E45"/>
    <w:rsid w:val="00737E52"/>
    <w:rsid w:val="00737EB4"/>
    <w:rsid w:val="00737EE3"/>
    <w:rsid w:val="00737F13"/>
    <w:rsid w:val="00737FF8"/>
    <w:rsid w:val="00740058"/>
    <w:rsid w:val="00740291"/>
    <w:rsid w:val="007402B7"/>
    <w:rsid w:val="0074047D"/>
    <w:rsid w:val="00740664"/>
    <w:rsid w:val="00740728"/>
    <w:rsid w:val="00740747"/>
    <w:rsid w:val="00740834"/>
    <w:rsid w:val="0074083F"/>
    <w:rsid w:val="00740999"/>
    <w:rsid w:val="007409A9"/>
    <w:rsid w:val="00740B8D"/>
    <w:rsid w:val="00740BCC"/>
    <w:rsid w:val="00740CDA"/>
    <w:rsid w:val="00740DE9"/>
    <w:rsid w:val="00740E25"/>
    <w:rsid w:val="00740E9F"/>
    <w:rsid w:val="00740EC9"/>
    <w:rsid w:val="00740F04"/>
    <w:rsid w:val="00740F26"/>
    <w:rsid w:val="007412A9"/>
    <w:rsid w:val="007412D9"/>
    <w:rsid w:val="00741301"/>
    <w:rsid w:val="00741474"/>
    <w:rsid w:val="00741585"/>
    <w:rsid w:val="007416C6"/>
    <w:rsid w:val="0074183B"/>
    <w:rsid w:val="00741964"/>
    <w:rsid w:val="00741A40"/>
    <w:rsid w:val="00741B03"/>
    <w:rsid w:val="00741B0A"/>
    <w:rsid w:val="00741B6C"/>
    <w:rsid w:val="00741B93"/>
    <w:rsid w:val="00741E75"/>
    <w:rsid w:val="00741E7E"/>
    <w:rsid w:val="00741ED0"/>
    <w:rsid w:val="00741F54"/>
    <w:rsid w:val="00741FA9"/>
    <w:rsid w:val="00742025"/>
    <w:rsid w:val="0074243D"/>
    <w:rsid w:val="0074270A"/>
    <w:rsid w:val="007427E7"/>
    <w:rsid w:val="00742828"/>
    <w:rsid w:val="0074288A"/>
    <w:rsid w:val="007429D5"/>
    <w:rsid w:val="00742A32"/>
    <w:rsid w:val="00742A9D"/>
    <w:rsid w:val="00742AAB"/>
    <w:rsid w:val="00742C7E"/>
    <w:rsid w:val="00742C9A"/>
    <w:rsid w:val="00742DE3"/>
    <w:rsid w:val="00742FAD"/>
    <w:rsid w:val="00743056"/>
    <w:rsid w:val="0074320B"/>
    <w:rsid w:val="0074323F"/>
    <w:rsid w:val="00743292"/>
    <w:rsid w:val="00743379"/>
    <w:rsid w:val="0074338E"/>
    <w:rsid w:val="007433B7"/>
    <w:rsid w:val="007433BD"/>
    <w:rsid w:val="007433BE"/>
    <w:rsid w:val="00743408"/>
    <w:rsid w:val="00743665"/>
    <w:rsid w:val="007436FD"/>
    <w:rsid w:val="00743744"/>
    <w:rsid w:val="007437F8"/>
    <w:rsid w:val="007438CA"/>
    <w:rsid w:val="007438D3"/>
    <w:rsid w:val="00743987"/>
    <w:rsid w:val="007439EB"/>
    <w:rsid w:val="00743A34"/>
    <w:rsid w:val="00743A68"/>
    <w:rsid w:val="00743D50"/>
    <w:rsid w:val="00743E33"/>
    <w:rsid w:val="00743EA3"/>
    <w:rsid w:val="00743F8A"/>
    <w:rsid w:val="007440C9"/>
    <w:rsid w:val="00744112"/>
    <w:rsid w:val="0074417C"/>
    <w:rsid w:val="00744242"/>
    <w:rsid w:val="007442AE"/>
    <w:rsid w:val="00744317"/>
    <w:rsid w:val="0074457A"/>
    <w:rsid w:val="00744604"/>
    <w:rsid w:val="0074467F"/>
    <w:rsid w:val="007446F9"/>
    <w:rsid w:val="007447DB"/>
    <w:rsid w:val="007448B5"/>
    <w:rsid w:val="00744B7F"/>
    <w:rsid w:val="00744BF7"/>
    <w:rsid w:val="00744C7F"/>
    <w:rsid w:val="00744D6F"/>
    <w:rsid w:val="00744DEB"/>
    <w:rsid w:val="00744E22"/>
    <w:rsid w:val="00744E81"/>
    <w:rsid w:val="00744F09"/>
    <w:rsid w:val="00745005"/>
    <w:rsid w:val="00745092"/>
    <w:rsid w:val="00745098"/>
    <w:rsid w:val="007450F6"/>
    <w:rsid w:val="00745100"/>
    <w:rsid w:val="0074517F"/>
    <w:rsid w:val="00745255"/>
    <w:rsid w:val="0074534C"/>
    <w:rsid w:val="00745350"/>
    <w:rsid w:val="007453A1"/>
    <w:rsid w:val="007453C5"/>
    <w:rsid w:val="0074542E"/>
    <w:rsid w:val="00745437"/>
    <w:rsid w:val="0074545B"/>
    <w:rsid w:val="007454BA"/>
    <w:rsid w:val="007456BC"/>
    <w:rsid w:val="00745714"/>
    <w:rsid w:val="00745811"/>
    <w:rsid w:val="00745832"/>
    <w:rsid w:val="0074584C"/>
    <w:rsid w:val="007458D7"/>
    <w:rsid w:val="0074597D"/>
    <w:rsid w:val="00745B31"/>
    <w:rsid w:val="00745BC4"/>
    <w:rsid w:val="00745C4D"/>
    <w:rsid w:val="00745C68"/>
    <w:rsid w:val="00745CF9"/>
    <w:rsid w:val="00745D99"/>
    <w:rsid w:val="00745DAC"/>
    <w:rsid w:val="00745ED3"/>
    <w:rsid w:val="007461AF"/>
    <w:rsid w:val="0074628B"/>
    <w:rsid w:val="0074630E"/>
    <w:rsid w:val="007463E2"/>
    <w:rsid w:val="007464E9"/>
    <w:rsid w:val="00746550"/>
    <w:rsid w:val="0074655B"/>
    <w:rsid w:val="007465DB"/>
    <w:rsid w:val="00746969"/>
    <w:rsid w:val="00746DF8"/>
    <w:rsid w:val="00746E01"/>
    <w:rsid w:val="00746E08"/>
    <w:rsid w:val="00746E95"/>
    <w:rsid w:val="00746F90"/>
    <w:rsid w:val="00747022"/>
    <w:rsid w:val="0074717E"/>
    <w:rsid w:val="007471C5"/>
    <w:rsid w:val="00747208"/>
    <w:rsid w:val="007472BE"/>
    <w:rsid w:val="0074752E"/>
    <w:rsid w:val="00747535"/>
    <w:rsid w:val="00747595"/>
    <w:rsid w:val="007475A1"/>
    <w:rsid w:val="007476B1"/>
    <w:rsid w:val="00747780"/>
    <w:rsid w:val="007477D4"/>
    <w:rsid w:val="0074787D"/>
    <w:rsid w:val="007478A6"/>
    <w:rsid w:val="007478FC"/>
    <w:rsid w:val="00747A35"/>
    <w:rsid w:val="00747AB3"/>
    <w:rsid w:val="00747BA3"/>
    <w:rsid w:val="00747C54"/>
    <w:rsid w:val="00747D8D"/>
    <w:rsid w:val="007500B1"/>
    <w:rsid w:val="0075017B"/>
    <w:rsid w:val="00750239"/>
    <w:rsid w:val="00750283"/>
    <w:rsid w:val="007502A9"/>
    <w:rsid w:val="00750335"/>
    <w:rsid w:val="0075040F"/>
    <w:rsid w:val="00750460"/>
    <w:rsid w:val="0075051B"/>
    <w:rsid w:val="00750843"/>
    <w:rsid w:val="007508A1"/>
    <w:rsid w:val="0075095F"/>
    <w:rsid w:val="007509A3"/>
    <w:rsid w:val="00750AD1"/>
    <w:rsid w:val="00750B3F"/>
    <w:rsid w:val="00750E45"/>
    <w:rsid w:val="00750FA7"/>
    <w:rsid w:val="00750FED"/>
    <w:rsid w:val="00751028"/>
    <w:rsid w:val="007510C7"/>
    <w:rsid w:val="0075111C"/>
    <w:rsid w:val="007511B9"/>
    <w:rsid w:val="007511C1"/>
    <w:rsid w:val="007511CA"/>
    <w:rsid w:val="00751263"/>
    <w:rsid w:val="007512D0"/>
    <w:rsid w:val="007515E2"/>
    <w:rsid w:val="007515E3"/>
    <w:rsid w:val="007515F2"/>
    <w:rsid w:val="0075164E"/>
    <w:rsid w:val="00751670"/>
    <w:rsid w:val="007516C7"/>
    <w:rsid w:val="00751807"/>
    <w:rsid w:val="0075183B"/>
    <w:rsid w:val="007518B5"/>
    <w:rsid w:val="00751979"/>
    <w:rsid w:val="00751A7A"/>
    <w:rsid w:val="00751BB7"/>
    <w:rsid w:val="00751BEF"/>
    <w:rsid w:val="00751C01"/>
    <w:rsid w:val="00751C2B"/>
    <w:rsid w:val="00751E10"/>
    <w:rsid w:val="00751E1E"/>
    <w:rsid w:val="00751ED6"/>
    <w:rsid w:val="00751F22"/>
    <w:rsid w:val="00751F61"/>
    <w:rsid w:val="00751F98"/>
    <w:rsid w:val="00751FEA"/>
    <w:rsid w:val="00752057"/>
    <w:rsid w:val="007520AB"/>
    <w:rsid w:val="007520D2"/>
    <w:rsid w:val="00752225"/>
    <w:rsid w:val="0075222F"/>
    <w:rsid w:val="0075234D"/>
    <w:rsid w:val="007525B2"/>
    <w:rsid w:val="00752642"/>
    <w:rsid w:val="007526A9"/>
    <w:rsid w:val="00752706"/>
    <w:rsid w:val="007527A6"/>
    <w:rsid w:val="007527B6"/>
    <w:rsid w:val="00752BFB"/>
    <w:rsid w:val="00752CFB"/>
    <w:rsid w:val="00752DD6"/>
    <w:rsid w:val="00752E8B"/>
    <w:rsid w:val="00752EC4"/>
    <w:rsid w:val="00752F13"/>
    <w:rsid w:val="00752F4C"/>
    <w:rsid w:val="00752F6A"/>
    <w:rsid w:val="007530E8"/>
    <w:rsid w:val="00753167"/>
    <w:rsid w:val="00753286"/>
    <w:rsid w:val="007532A2"/>
    <w:rsid w:val="00753333"/>
    <w:rsid w:val="007536B4"/>
    <w:rsid w:val="007537BD"/>
    <w:rsid w:val="00753886"/>
    <w:rsid w:val="00753892"/>
    <w:rsid w:val="007538C5"/>
    <w:rsid w:val="007538CB"/>
    <w:rsid w:val="007538FB"/>
    <w:rsid w:val="007539F8"/>
    <w:rsid w:val="00753A16"/>
    <w:rsid w:val="00753C04"/>
    <w:rsid w:val="00753C34"/>
    <w:rsid w:val="00753C46"/>
    <w:rsid w:val="00753EAB"/>
    <w:rsid w:val="00753EDA"/>
    <w:rsid w:val="00754033"/>
    <w:rsid w:val="00754192"/>
    <w:rsid w:val="0075420D"/>
    <w:rsid w:val="00754285"/>
    <w:rsid w:val="00754290"/>
    <w:rsid w:val="007542E0"/>
    <w:rsid w:val="007542F8"/>
    <w:rsid w:val="0075434F"/>
    <w:rsid w:val="0075435B"/>
    <w:rsid w:val="00754364"/>
    <w:rsid w:val="007543D1"/>
    <w:rsid w:val="007544D0"/>
    <w:rsid w:val="00754659"/>
    <w:rsid w:val="00754907"/>
    <w:rsid w:val="00754915"/>
    <w:rsid w:val="00754B0C"/>
    <w:rsid w:val="00754B66"/>
    <w:rsid w:val="00754B79"/>
    <w:rsid w:val="00754BD1"/>
    <w:rsid w:val="00754C2A"/>
    <w:rsid w:val="00754D54"/>
    <w:rsid w:val="00754DEF"/>
    <w:rsid w:val="00754E24"/>
    <w:rsid w:val="00754ED6"/>
    <w:rsid w:val="00754F25"/>
    <w:rsid w:val="00755034"/>
    <w:rsid w:val="0075512C"/>
    <w:rsid w:val="007551F6"/>
    <w:rsid w:val="007552BB"/>
    <w:rsid w:val="007552D1"/>
    <w:rsid w:val="007552D9"/>
    <w:rsid w:val="007553C8"/>
    <w:rsid w:val="007555D2"/>
    <w:rsid w:val="007557BC"/>
    <w:rsid w:val="00755818"/>
    <w:rsid w:val="007559B8"/>
    <w:rsid w:val="00755AEF"/>
    <w:rsid w:val="00755B38"/>
    <w:rsid w:val="00755D07"/>
    <w:rsid w:val="00755D11"/>
    <w:rsid w:val="00755DA9"/>
    <w:rsid w:val="00755E30"/>
    <w:rsid w:val="00755E7D"/>
    <w:rsid w:val="00755F70"/>
    <w:rsid w:val="00756017"/>
    <w:rsid w:val="007560DB"/>
    <w:rsid w:val="00756140"/>
    <w:rsid w:val="007561D2"/>
    <w:rsid w:val="00756232"/>
    <w:rsid w:val="007563B5"/>
    <w:rsid w:val="00756421"/>
    <w:rsid w:val="007565F2"/>
    <w:rsid w:val="0075664F"/>
    <w:rsid w:val="007567EA"/>
    <w:rsid w:val="00756831"/>
    <w:rsid w:val="007568E9"/>
    <w:rsid w:val="00756A29"/>
    <w:rsid w:val="00756AB9"/>
    <w:rsid w:val="00756AE6"/>
    <w:rsid w:val="00756AE7"/>
    <w:rsid w:val="00756B55"/>
    <w:rsid w:val="00756B85"/>
    <w:rsid w:val="00756DA3"/>
    <w:rsid w:val="00756E25"/>
    <w:rsid w:val="00756EAC"/>
    <w:rsid w:val="00756F53"/>
    <w:rsid w:val="0075710A"/>
    <w:rsid w:val="00757117"/>
    <w:rsid w:val="007572E9"/>
    <w:rsid w:val="00757301"/>
    <w:rsid w:val="0075731D"/>
    <w:rsid w:val="00757338"/>
    <w:rsid w:val="00757459"/>
    <w:rsid w:val="00757463"/>
    <w:rsid w:val="00757508"/>
    <w:rsid w:val="007575AE"/>
    <w:rsid w:val="007575D4"/>
    <w:rsid w:val="007575DE"/>
    <w:rsid w:val="00757772"/>
    <w:rsid w:val="00757826"/>
    <w:rsid w:val="007578DA"/>
    <w:rsid w:val="007578E6"/>
    <w:rsid w:val="0075798C"/>
    <w:rsid w:val="007579EA"/>
    <w:rsid w:val="00757ABE"/>
    <w:rsid w:val="00757B33"/>
    <w:rsid w:val="00757D56"/>
    <w:rsid w:val="00757EB0"/>
    <w:rsid w:val="00757F36"/>
    <w:rsid w:val="00757F82"/>
    <w:rsid w:val="007600DC"/>
    <w:rsid w:val="00760158"/>
    <w:rsid w:val="0076018D"/>
    <w:rsid w:val="007601B6"/>
    <w:rsid w:val="00760269"/>
    <w:rsid w:val="0076059A"/>
    <w:rsid w:val="007606CC"/>
    <w:rsid w:val="007606E9"/>
    <w:rsid w:val="00760721"/>
    <w:rsid w:val="007608CC"/>
    <w:rsid w:val="007608D1"/>
    <w:rsid w:val="007609AB"/>
    <w:rsid w:val="00760AA0"/>
    <w:rsid w:val="00760B31"/>
    <w:rsid w:val="00760BEA"/>
    <w:rsid w:val="00760C35"/>
    <w:rsid w:val="00760C55"/>
    <w:rsid w:val="00760D25"/>
    <w:rsid w:val="00760DA5"/>
    <w:rsid w:val="00760E81"/>
    <w:rsid w:val="00761028"/>
    <w:rsid w:val="007610BC"/>
    <w:rsid w:val="0076111E"/>
    <w:rsid w:val="0076112E"/>
    <w:rsid w:val="00761176"/>
    <w:rsid w:val="007613A5"/>
    <w:rsid w:val="00761491"/>
    <w:rsid w:val="00761618"/>
    <w:rsid w:val="00761699"/>
    <w:rsid w:val="00761755"/>
    <w:rsid w:val="0076184E"/>
    <w:rsid w:val="0076198A"/>
    <w:rsid w:val="00761A4B"/>
    <w:rsid w:val="00761A53"/>
    <w:rsid w:val="00761B9B"/>
    <w:rsid w:val="00761CD1"/>
    <w:rsid w:val="00761CD3"/>
    <w:rsid w:val="00761D88"/>
    <w:rsid w:val="00761DFA"/>
    <w:rsid w:val="00761E29"/>
    <w:rsid w:val="00761F83"/>
    <w:rsid w:val="00761F95"/>
    <w:rsid w:val="00761FA6"/>
    <w:rsid w:val="0076209F"/>
    <w:rsid w:val="007620BD"/>
    <w:rsid w:val="00762357"/>
    <w:rsid w:val="007624AE"/>
    <w:rsid w:val="00762539"/>
    <w:rsid w:val="007625CC"/>
    <w:rsid w:val="00762719"/>
    <w:rsid w:val="00762839"/>
    <w:rsid w:val="0076292C"/>
    <w:rsid w:val="00762A6F"/>
    <w:rsid w:val="00762B5D"/>
    <w:rsid w:val="00762BE5"/>
    <w:rsid w:val="00762C47"/>
    <w:rsid w:val="00762E70"/>
    <w:rsid w:val="00762F15"/>
    <w:rsid w:val="00762F24"/>
    <w:rsid w:val="00762F31"/>
    <w:rsid w:val="00762F47"/>
    <w:rsid w:val="00763117"/>
    <w:rsid w:val="00763212"/>
    <w:rsid w:val="00763262"/>
    <w:rsid w:val="00763320"/>
    <w:rsid w:val="00763413"/>
    <w:rsid w:val="007634DE"/>
    <w:rsid w:val="0076379E"/>
    <w:rsid w:val="007637B8"/>
    <w:rsid w:val="007637F5"/>
    <w:rsid w:val="007638A4"/>
    <w:rsid w:val="007638A7"/>
    <w:rsid w:val="007639C5"/>
    <w:rsid w:val="007639EE"/>
    <w:rsid w:val="00763A2F"/>
    <w:rsid w:val="00763C53"/>
    <w:rsid w:val="00763C8B"/>
    <w:rsid w:val="00763C8E"/>
    <w:rsid w:val="00763CB3"/>
    <w:rsid w:val="00763D8F"/>
    <w:rsid w:val="00764045"/>
    <w:rsid w:val="00764383"/>
    <w:rsid w:val="00764535"/>
    <w:rsid w:val="00764570"/>
    <w:rsid w:val="007645BB"/>
    <w:rsid w:val="0076492C"/>
    <w:rsid w:val="00764B6E"/>
    <w:rsid w:val="00764BF2"/>
    <w:rsid w:val="00764D4E"/>
    <w:rsid w:val="00764D62"/>
    <w:rsid w:val="00764D86"/>
    <w:rsid w:val="00764D9C"/>
    <w:rsid w:val="00764EC0"/>
    <w:rsid w:val="00764F4B"/>
    <w:rsid w:val="00765034"/>
    <w:rsid w:val="00765145"/>
    <w:rsid w:val="00765228"/>
    <w:rsid w:val="00765272"/>
    <w:rsid w:val="00765294"/>
    <w:rsid w:val="0076545C"/>
    <w:rsid w:val="007655FA"/>
    <w:rsid w:val="0076567D"/>
    <w:rsid w:val="0076569B"/>
    <w:rsid w:val="00765758"/>
    <w:rsid w:val="0076578F"/>
    <w:rsid w:val="00765797"/>
    <w:rsid w:val="007657C3"/>
    <w:rsid w:val="00765880"/>
    <w:rsid w:val="007658BD"/>
    <w:rsid w:val="007658D6"/>
    <w:rsid w:val="00765948"/>
    <w:rsid w:val="00765A08"/>
    <w:rsid w:val="00765A52"/>
    <w:rsid w:val="00765D06"/>
    <w:rsid w:val="00765D70"/>
    <w:rsid w:val="00765E0E"/>
    <w:rsid w:val="00765EFD"/>
    <w:rsid w:val="00765FAC"/>
    <w:rsid w:val="00765FFC"/>
    <w:rsid w:val="00766049"/>
    <w:rsid w:val="007661F8"/>
    <w:rsid w:val="007662A7"/>
    <w:rsid w:val="007662AF"/>
    <w:rsid w:val="007662DE"/>
    <w:rsid w:val="00766441"/>
    <w:rsid w:val="007664F2"/>
    <w:rsid w:val="0076651B"/>
    <w:rsid w:val="00766574"/>
    <w:rsid w:val="00766610"/>
    <w:rsid w:val="00766649"/>
    <w:rsid w:val="007666A4"/>
    <w:rsid w:val="0076670F"/>
    <w:rsid w:val="00766768"/>
    <w:rsid w:val="0076676A"/>
    <w:rsid w:val="0076687B"/>
    <w:rsid w:val="0076691C"/>
    <w:rsid w:val="00766D1C"/>
    <w:rsid w:val="00766E40"/>
    <w:rsid w:val="00766E5C"/>
    <w:rsid w:val="00766F8B"/>
    <w:rsid w:val="00767137"/>
    <w:rsid w:val="0076718C"/>
    <w:rsid w:val="007672A2"/>
    <w:rsid w:val="007673A2"/>
    <w:rsid w:val="007673A7"/>
    <w:rsid w:val="007674D1"/>
    <w:rsid w:val="0076751C"/>
    <w:rsid w:val="00767532"/>
    <w:rsid w:val="007675D6"/>
    <w:rsid w:val="007676B2"/>
    <w:rsid w:val="007676D0"/>
    <w:rsid w:val="007678A9"/>
    <w:rsid w:val="00767B43"/>
    <w:rsid w:val="00767B78"/>
    <w:rsid w:val="00767B98"/>
    <w:rsid w:val="00767D9B"/>
    <w:rsid w:val="00767E38"/>
    <w:rsid w:val="00767E71"/>
    <w:rsid w:val="00767E97"/>
    <w:rsid w:val="00767EA7"/>
    <w:rsid w:val="00767EAD"/>
    <w:rsid w:val="00767FBA"/>
    <w:rsid w:val="007700EA"/>
    <w:rsid w:val="007700FA"/>
    <w:rsid w:val="0077013B"/>
    <w:rsid w:val="007701FA"/>
    <w:rsid w:val="00770233"/>
    <w:rsid w:val="0077024D"/>
    <w:rsid w:val="007702F5"/>
    <w:rsid w:val="00770579"/>
    <w:rsid w:val="00770633"/>
    <w:rsid w:val="0077065F"/>
    <w:rsid w:val="007706BD"/>
    <w:rsid w:val="0077079E"/>
    <w:rsid w:val="007707F5"/>
    <w:rsid w:val="007708BB"/>
    <w:rsid w:val="007709AE"/>
    <w:rsid w:val="00770A06"/>
    <w:rsid w:val="00770A2E"/>
    <w:rsid w:val="00770C3D"/>
    <w:rsid w:val="00770DC5"/>
    <w:rsid w:val="00770E86"/>
    <w:rsid w:val="00770F3C"/>
    <w:rsid w:val="00771029"/>
    <w:rsid w:val="007710BC"/>
    <w:rsid w:val="00771198"/>
    <w:rsid w:val="007711B3"/>
    <w:rsid w:val="007711ED"/>
    <w:rsid w:val="007711FC"/>
    <w:rsid w:val="0077125D"/>
    <w:rsid w:val="00771311"/>
    <w:rsid w:val="00771469"/>
    <w:rsid w:val="007716E9"/>
    <w:rsid w:val="00771775"/>
    <w:rsid w:val="007717E0"/>
    <w:rsid w:val="00771AD3"/>
    <w:rsid w:val="00771AF6"/>
    <w:rsid w:val="00771BDA"/>
    <w:rsid w:val="00771C03"/>
    <w:rsid w:val="00771C28"/>
    <w:rsid w:val="00771C34"/>
    <w:rsid w:val="00771D73"/>
    <w:rsid w:val="00771F17"/>
    <w:rsid w:val="00771FA6"/>
    <w:rsid w:val="00771FFB"/>
    <w:rsid w:val="007720C1"/>
    <w:rsid w:val="00772104"/>
    <w:rsid w:val="00772213"/>
    <w:rsid w:val="00772327"/>
    <w:rsid w:val="00772380"/>
    <w:rsid w:val="0077239A"/>
    <w:rsid w:val="007724AC"/>
    <w:rsid w:val="00772585"/>
    <w:rsid w:val="0077265F"/>
    <w:rsid w:val="0077269F"/>
    <w:rsid w:val="007727B2"/>
    <w:rsid w:val="007727DA"/>
    <w:rsid w:val="007727E9"/>
    <w:rsid w:val="00772800"/>
    <w:rsid w:val="007728C5"/>
    <w:rsid w:val="00772AA9"/>
    <w:rsid w:val="00772AFB"/>
    <w:rsid w:val="00772B85"/>
    <w:rsid w:val="00772BFA"/>
    <w:rsid w:val="00772CCC"/>
    <w:rsid w:val="00772D5B"/>
    <w:rsid w:val="00772D5D"/>
    <w:rsid w:val="00772F5B"/>
    <w:rsid w:val="00772FF5"/>
    <w:rsid w:val="007731B8"/>
    <w:rsid w:val="007731C3"/>
    <w:rsid w:val="0077330D"/>
    <w:rsid w:val="00773391"/>
    <w:rsid w:val="007733CF"/>
    <w:rsid w:val="00773471"/>
    <w:rsid w:val="0077351C"/>
    <w:rsid w:val="00773588"/>
    <w:rsid w:val="00773592"/>
    <w:rsid w:val="00773685"/>
    <w:rsid w:val="00773763"/>
    <w:rsid w:val="00773853"/>
    <w:rsid w:val="00773865"/>
    <w:rsid w:val="007738B8"/>
    <w:rsid w:val="007738C1"/>
    <w:rsid w:val="00773929"/>
    <w:rsid w:val="00773A91"/>
    <w:rsid w:val="00773A95"/>
    <w:rsid w:val="00773AF8"/>
    <w:rsid w:val="00773B0F"/>
    <w:rsid w:val="00773BC3"/>
    <w:rsid w:val="00773C69"/>
    <w:rsid w:val="00773C6B"/>
    <w:rsid w:val="00773C7A"/>
    <w:rsid w:val="00773CC3"/>
    <w:rsid w:val="00773CF0"/>
    <w:rsid w:val="00773DB4"/>
    <w:rsid w:val="00773E62"/>
    <w:rsid w:val="00773F5C"/>
    <w:rsid w:val="00773F6D"/>
    <w:rsid w:val="00774003"/>
    <w:rsid w:val="00774197"/>
    <w:rsid w:val="00774275"/>
    <w:rsid w:val="007742B6"/>
    <w:rsid w:val="007742C3"/>
    <w:rsid w:val="00774309"/>
    <w:rsid w:val="0077436C"/>
    <w:rsid w:val="007743A1"/>
    <w:rsid w:val="00774494"/>
    <w:rsid w:val="007744C1"/>
    <w:rsid w:val="007744DC"/>
    <w:rsid w:val="00774559"/>
    <w:rsid w:val="007745FA"/>
    <w:rsid w:val="007746D9"/>
    <w:rsid w:val="00774715"/>
    <w:rsid w:val="0077471D"/>
    <w:rsid w:val="00774736"/>
    <w:rsid w:val="00774861"/>
    <w:rsid w:val="00774964"/>
    <w:rsid w:val="007749CF"/>
    <w:rsid w:val="00774AD3"/>
    <w:rsid w:val="00774B87"/>
    <w:rsid w:val="00774C4B"/>
    <w:rsid w:val="00774CF7"/>
    <w:rsid w:val="00774D8E"/>
    <w:rsid w:val="00774E18"/>
    <w:rsid w:val="00774EAB"/>
    <w:rsid w:val="00774F1B"/>
    <w:rsid w:val="007750F9"/>
    <w:rsid w:val="00775134"/>
    <w:rsid w:val="007751E6"/>
    <w:rsid w:val="00775204"/>
    <w:rsid w:val="00775213"/>
    <w:rsid w:val="0077526E"/>
    <w:rsid w:val="0077531A"/>
    <w:rsid w:val="00775330"/>
    <w:rsid w:val="00775347"/>
    <w:rsid w:val="007753A1"/>
    <w:rsid w:val="007753C2"/>
    <w:rsid w:val="007753D8"/>
    <w:rsid w:val="00775401"/>
    <w:rsid w:val="00775471"/>
    <w:rsid w:val="0077553A"/>
    <w:rsid w:val="0077583E"/>
    <w:rsid w:val="00775850"/>
    <w:rsid w:val="00775877"/>
    <w:rsid w:val="007758C9"/>
    <w:rsid w:val="007758F3"/>
    <w:rsid w:val="007759CB"/>
    <w:rsid w:val="00775B31"/>
    <w:rsid w:val="00775E01"/>
    <w:rsid w:val="00775E1E"/>
    <w:rsid w:val="00776094"/>
    <w:rsid w:val="007760AC"/>
    <w:rsid w:val="007760E2"/>
    <w:rsid w:val="00776137"/>
    <w:rsid w:val="00776173"/>
    <w:rsid w:val="007761E8"/>
    <w:rsid w:val="00776302"/>
    <w:rsid w:val="0077633D"/>
    <w:rsid w:val="00776526"/>
    <w:rsid w:val="0077654C"/>
    <w:rsid w:val="00776595"/>
    <w:rsid w:val="007765B0"/>
    <w:rsid w:val="007765F8"/>
    <w:rsid w:val="0077667A"/>
    <w:rsid w:val="00776801"/>
    <w:rsid w:val="0077685C"/>
    <w:rsid w:val="007768C6"/>
    <w:rsid w:val="00776954"/>
    <w:rsid w:val="007769B6"/>
    <w:rsid w:val="00776A52"/>
    <w:rsid w:val="00776B33"/>
    <w:rsid w:val="00776B8E"/>
    <w:rsid w:val="00776D43"/>
    <w:rsid w:val="007771EF"/>
    <w:rsid w:val="00777200"/>
    <w:rsid w:val="007772ED"/>
    <w:rsid w:val="00777392"/>
    <w:rsid w:val="00777471"/>
    <w:rsid w:val="007774F1"/>
    <w:rsid w:val="0077751C"/>
    <w:rsid w:val="007775AF"/>
    <w:rsid w:val="007775E3"/>
    <w:rsid w:val="0077772A"/>
    <w:rsid w:val="0077775C"/>
    <w:rsid w:val="0077784B"/>
    <w:rsid w:val="007778CE"/>
    <w:rsid w:val="007779BE"/>
    <w:rsid w:val="007779F2"/>
    <w:rsid w:val="00777A01"/>
    <w:rsid w:val="00777BE3"/>
    <w:rsid w:val="00777D05"/>
    <w:rsid w:val="00777D19"/>
    <w:rsid w:val="00777D4A"/>
    <w:rsid w:val="00777DB2"/>
    <w:rsid w:val="00777DB3"/>
    <w:rsid w:val="00780038"/>
    <w:rsid w:val="0078004E"/>
    <w:rsid w:val="00780094"/>
    <w:rsid w:val="00780115"/>
    <w:rsid w:val="00780232"/>
    <w:rsid w:val="00780251"/>
    <w:rsid w:val="00780441"/>
    <w:rsid w:val="0078056A"/>
    <w:rsid w:val="0078062B"/>
    <w:rsid w:val="0078067F"/>
    <w:rsid w:val="00780723"/>
    <w:rsid w:val="00780731"/>
    <w:rsid w:val="0078077A"/>
    <w:rsid w:val="00780792"/>
    <w:rsid w:val="0078092E"/>
    <w:rsid w:val="0078098A"/>
    <w:rsid w:val="00780A2A"/>
    <w:rsid w:val="00780BF9"/>
    <w:rsid w:val="00780C01"/>
    <w:rsid w:val="00780C31"/>
    <w:rsid w:val="00780E94"/>
    <w:rsid w:val="00780ED6"/>
    <w:rsid w:val="00780F8F"/>
    <w:rsid w:val="00780FEF"/>
    <w:rsid w:val="00781014"/>
    <w:rsid w:val="00781059"/>
    <w:rsid w:val="00781114"/>
    <w:rsid w:val="00781127"/>
    <w:rsid w:val="00781387"/>
    <w:rsid w:val="0078140E"/>
    <w:rsid w:val="007815C6"/>
    <w:rsid w:val="007815F1"/>
    <w:rsid w:val="007815F5"/>
    <w:rsid w:val="007816C0"/>
    <w:rsid w:val="00781745"/>
    <w:rsid w:val="00781980"/>
    <w:rsid w:val="007819C8"/>
    <w:rsid w:val="00781A3D"/>
    <w:rsid w:val="00781A60"/>
    <w:rsid w:val="00781B0C"/>
    <w:rsid w:val="00781BDF"/>
    <w:rsid w:val="00781BE0"/>
    <w:rsid w:val="00781CD6"/>
    <w:rsid w:val="00781D4C"/>
    <w:rsid w:val="00781EC7"/>
    <w:rsid w:val="00781EED"/>
    <w:rsid w:val="00781EF4"/>
    <w:rsid w:val="00781F06"/>
    <w:rsid w:val="00781F5D"/>
    <w:rsid w:val="00781F66"/>
    <w:rsid w:val="00782002"/>
    <w:rsid w:val="0078200E"/>
    <w:rsid w:val="00782281"/>
    <w:rsid w:val="007823A8"/>
    <w:rsid w:val="00782478"/>
    <w:rsid w:val="00782588"/>
    <w:rsid w:val="00782648"/>
    <w:rsid w:val="0078272A"/>
    <w:rsid w:val="007827A8"/>
    <w:rsid w:val="007827D7"/>
    <w:rsid w:val="0078286D"/>
    <w:rsid w:val="007828C9"/>
    <w:rsid w:val="007828D6"/>
    <w:rsid w:val="007828EF"/>
    <w:rsid w:val="00782BF3"/>
    <w:rsid w:val="00782D21"/>
    <w:rsid w:val="00782DF2"/>
    <w:rsid w:val="00782E57"/>
    <w:rsid w:val="00782EAF"/>
    <w:rsid w:val="00782ED8"/>
    <w:rsid w:val="00782FA4"/>
    <w:rsid w:val="00782FE4"/>
    <w:rsid w:val="0078308C"/>
    <w:rsid w:val="00783163"/>
    <w:rsid w:val="007831E3"/>
    <w:rsid w:val="00783287"/>
    <w:rsid w:val="0078337A"/>
    <w:rsid w:val="0078343D"/>
    <w:rsid w:val="0078358A"/>
    <w:rsid w:val="007836BE"/>
    <w:rsid w:val="0078377A"/>
    <w:rsid w:val="00783797"/>
    <w:rsid w:val="0078380E"/>
    <w:rsid w:val="00783816"/>
    <w:rsid w:val="0078383C"/>
    <w:rsid w:val="007838D8"/>
    <w:rsid w:val="00783940"/>
    <w:rsid w:val="00783BBF"/>
    <w:rsid w:val="0078406B"/>
    <w:rsid w:val="007840D4"/>
    <w:rsid w:val="007843A9"/>
    <w:rsid w:val="007843F8"/>
    <w:rsid w:val="007844F3"/>
    <w:rsid w:val="007844FF"/>
    <w:rsid w:val="007845A0"/>
    <w:rsid w:val="007845D7"/>
    <w:rsid w:val="0078466D"/>
    <w:rsid w:val="00784769"/>
    <w:rsid w:val="007847BC"/>
    <w:rsid w:val="00784806"/>
    <w:rsid w:val="00784A3E"/>
    <w:rsid w:val="00784A4D"/>
    <w:rsid w:val="00784B20"/>
    <w:rsid w:val="00784BDD"/>
    <w:rsid w:val="00784C1B"/>
    <w:rsid w:val="00784C2A"/>
    <w:rsid w:val="00784CF0"/>
    <w:rsid w:val="00784DD8"/>
    <w:rsid w:val="00784E53"/>
    <w:rsid w:val="00784EEB"/>
    <w:rsid w:val="00784F48"/>
    <w:rsid w:val="00785032"/>
    <w:rsid w:val="00785188"/>
    <w:rsid w:val="007853AD"/>
    <w:rsid w:val="007854D2"/>
    <w:rsid w:val="007855BF"/>
    <w:rsid w:val="00785613"/>
    <w:rsid w:val="007857AB"/>
    <w:rsid w:val="007857EA"/>
    <w:rsid w:val="00785813"/>
    <w:rsid w:val="00785971"/>
    <w:rsid w:val="00785D45"/>
    <w:rsid w:val="00786048"/>
    <w:rsid w:val="007860D7"/>
    <w:rsid w:val="0078624D"/>
    <w:rsid w:val="00786290"/>
    <w:rsid w:val="00786339"/>
    <w:rsid w:val="00786408"/>
    <w:rsid w:val="0078654B"/>
    <w:rsid w:val="007866E9"/>
    <w:rsid w:val="0078683B"/>
    <w:rsid w:val="0078694A"/>
    <w:rsid w:val="00786A34"/>
    <w:rsid w:val="00786A92"/>
    <w:rsid w:val="00786AA4"/>
    <w:rsid w:val="00786C14"/>
    <w:rsid w:val="00786D2A"/>
    <w:rsid w:val="00786D6F"/>
    <w:rsid w:val="00786E09"/>
    <w:rsid w:val="00786FA2"/>
    <w:rsid w:val="00787056"/>
    <w:rsid w:val="007870D7"/>
    <w:rsid w:val="00787119"/>
    <w:rsid w:val="00787157"/>
    <w:rsid w:val="007871FF"/>
    <w:rsid w:val="00787293"/>
    <w:rsid w:val="007874A8"/>
    <w:rsid w:val="007876D2"/>
    <w:rsid w:val="0078780A"/>
    <w:rsid w:val="007878D7"/>
    <w:rsid w:val="007878F7"/>
    <w:rsid w:val="00787924"/>
    <w:rsid w:val="00787930"/>
    <w:rsid w:val="007879BB"/>
    <w:rsid w:val="00787BDA"/>
    <w:rsid w:val="00787C51"/>
    <w:rsid w:val="00787C69"/>
    <w:rsid w:val="00787DC9"/>
    <w:rsid w:val="00787F39"/>
    <w:rsid w:val="00787F3C"/>
    <w:rsid w:val="00787FB8"/>
    <w:rsid w:val="00787FC5"/>
    <w:rsid w:val="00787FDC"/>
    <w:rsid w:val="0079007C"/>
    <w:rsid w:val="007901E5"/>
    <w:rsid w:val="007904BE"/>
    <w:rsid w:val="0079053E"/>
    <w:rsid w:val="007905C7"/>
    <w:rsid w:val="007905D1"/>
    <w:rsid w:val="00790611"/>
    <w:rsid w:val="00790706"/>
    <w:rsid w:val="00790728"/>
    <w:rsid w:val="00790746"/>
    <w:rsid w:val="00790959"/>
    <w:rsid w:val="007909FA"/>
    <w:rsid w:val="007909FB"/>
    <w:rsid w:val="00790B3F"/>
    <w:rsid w:val="00790C5A"/>
    <w:rsid w:val="00790CA9"/>
    <w:rsid w:val="00790CC5"/>
    <w:rsid w:val="00790D0A"/>
    <w:rsid w:val="00790D2D"/>
    <w:rsid w:val="00790EE8"/>
    <w:rsid w:val="0079129F"/>
    <w:rsid w:val="00791380"/>
    <w:rsid w:val="0079153D"/>
    <w:rsid w:val="007915C5"/>
    <w:rsid w:val="00791653"/>
    <w:rsid w:val="0079165E"/>
    <w:rsid w:val="00791786"/>
    <w:rsid w:val="007917E6"/>
    <w:rsid w:val="0079183C"/>
    <w:rsid w:val="0079191D"/>
    <w:rsid w:val="007919C1"/>
    <w:rsid w:val="007919EF"/>
    <w:rsid w:val="00791A9A"/>
    <w:rsid w:val="00791AFE"/>
    <w:rsid w:val="00791B54"/>
    <w:rsid w:val="00791B66"/>
    <w:rsid w:val="00791BA1"/>
    <w:rsid w:val="00791C8E"/>
    <w:rsid w:val="00791E7C"/>
    <w:rsid w:val="00791F49"/>
    <w:rsid w:val="0079200B"/>
    <w:rsid w:val="00792029"/>
    <w:rsid w:val="00792081"/>
    <w:rsid w:val="0079212B"/>
    <w:rsid w:val="0079215A"/>
    <w:rsid w:val="007921EC"/>
    <w:rsid w:val="007921FB"/>
    <w:rsid w:val="0079226C"/>
    <w:rsid w:val="00792532"/>
    <w:rsid w:val="007925A1"/>
    <w:rsid w:val="0079275E"/>
    <w:rsid w:val="007927E4"/>
    <w:rsid w:val="00792821"/>
    <w:rsid w:val="0079288D"/>
    <w:rsid w:val="007928D5"/>
    <w:rsid w:val="00792938"/>
    <w:rsid w:val="00792A5E"/>
    <w:rsid w:val="00792A81"/>
    <w:rsid w:val="00792D07"/>
    <w:rsid w:val="00792D71"/>
    <w:rsid w:val="00792EFF"/>
    <w:rsid w:val="00792F75"/>
    <w:rsid w:val="0079305F"/>
    <w:rsid w:val="007931B9"/>
    <w:rsid w:val="00793346"/>
    <w:rsid w:val="007935A1"/>
    <w:rsid w:val="007935BF"/>
    <w:rsid w:val="007935FB"/>
    <w:rsid w:val="007936AB"/>
    <w:rsid w:val="007936AF"/>
    <w:rsid w:val="007936F2"/>
    <w:rsid w:val="00793732"/>
    <w:rsid w:val="00793750"/>
    <w:rsid w:val="00793804"/>
    <w:rsid w:val="00793924"/>
    <w:rsid w:val="00793962"/>
    <w:rsid w:val="00793A0B"/>
    <w:rsid w:val="00793AB5"/>
    <w:rsid w:val="00793AC4"/>
    <w:rsid w:val="00793AF2"/>
    <w:rsid w:val="00793B85"/>
    <w:rsid w:val="00793BD0"/>
    <w:rsid w:val="00793C28"/>
    <w:rsid w:val="00793DB5"/>
    <w:rsid w:val="00793E89"/>
    <w:rsid w:val="00793EC8"/>
    <w:rsid w:val="00793FA7"/>
    <w:rsid w:val="00794018"/>
    <w:rsid w:val="0079403B"/>
    <w:rsid w:val="00794047"/>
    <w:rsid w:val="007941EB"/>
    <w:rsid w:val="007944B8"/>
    <w:rsid w:val="0079451D"/>
    <w:rsid w:val="0079452F"/>
    <w:rsid w:val="0079454E"/>
    <w:rsid w:val="0079455C"/>
    <w:rsid w:val="00794686"/>
    <w:rsid w:val="00794808"/>
    <w:rsid w:val="00794973"/>
    <w:rsid w:val="00794A8A"/>
    <w:rsid w:val="00794BC5"/>
    <w:rsid w:val="00794C29"/>
    <w:rsid w:val="00794C3F"/>
    <w:rsid w:val="00794C8C"/>
    <w:rsid w:val="00794CFB"/>
    <w:rsid w:val="00794E73"/>
    <w:rsid w:val="00794E89"/>
    <w:rsid w:val="00794F73"/>
    <w:rsid w:val="00794FA3"/>
    <w:rsid w:val="00794FF1"/>
    <w:rsid w:val="00794FF9"/>
    <w:rsid w:val="007952EB"/>
    <w:rsid w:val="007953CB"/>
    <w:rsid w:val="007953F0"/>
    <w:rsid w:val="0079554C"/>
    <w:rsid w:val="00795695"/>
    <w:rsid w:val="007956A5"/>
    <w:rsid w:val="007957D3"/>
    <w:rsid w:val="00795831"/>
    <w:rsid w:val="0079598C"/>
    <w:rsid w:val="00795A31"/>
    <w:rsid w:val="00795AB8"/>
    <w:rsid w:val="00795CD0"/>
    <w:rsid w:val="00795F89"/>
    <w:rsid w:val="0079602C"/>
    <w:rsid w:val="0079605A"/>
    <w:rsid w:val="007960E2"/>
    <w:rsid w:val="0079613B"/>
    <w:rsid w:val="0079619B"/>
    <w:rsid w:val="0079646A"/>
    <w:rsid w:val="0079646C"/>
    <w:rsid w:val="007965A6"/>
    <w:rsid w:val="00796727"/>
    <w:rsid w:val="007968A8"/>
    <w:rsid w:val="00796912"/>
    <w:rsid w:val="00796A06"/>
    <w:rsid w:val="00796B91"/>
    <w:rsid w:val="00796BF2"/>
    <w:rsid w:val="00796DC7"/>
    <w:rsid w:val="00796DD7"/>
    <w:rsid w:val="00796E7D"/>
    <w:rsid w:val="00796FBA"/>
    <w:rsid w:val="00796FD2"/>
    <w:rsid w:val="00797002"/>
    <w:rsid w:val="007970C5"/>
    <w:rsid w:val="00797193"/>
    <w:rsid w:val="00797486"/>
    <w:rsid w:val="0079752F"/>
    <w:rsid w:val="0079755E"/>
    <w:rsid w:val="00797570"/>
    <w:rsid w:val="0079758B"/>
    <w:rsid w:val="007975C5"/>
    <w:rsid w:val="007977B1"/>
    <w:rsid w:val="007978D8"/>
    <w:rsid w:val="00797900"/>
    <w:rsid w:val="0079797B"/>
    <w:rsid w:val="00797ADE"/>
    <w:rsid w:val="00797C83"/>
    <w:rsid w:val="00797D41"/>
    <w:rsid w:val="00797F5A"/>
    <w:rsid w:val="007A00B1"/>
    <w:rsid w:val="007A00E5"/>
    <w:rsid w:val="007A0157"/>
    <w:rsid w:val="007A01B1"/>
    <w:rsid w:val="007A01BD"/>
    <w:rsid w:val="007A0291"/>
    <w:rsid w:val="007A037E"/>
    <w:rsid w:val="007A03A9"/>
    <w:rsid w:val="007A0418"/>
    <w:rsid w:val="007A04C5"/>
    <w:rsid w:val="007A051D"/>
    <w:rsid w:val="007A058F"/>
    <w:rsid w:val="007A0742"/>
    <w:rsid w:val="007A0783"/>
    <w:rsid w:val="007A07A6"/>
    <w:rsid w:val="007A0866"/>
    <w:rsid w:val="007A0964"/>
    <w:rsid w:val="007A096C"/>
    <w:rsid w:val="007A09B5"/>
    <w:rsid w:val="007A0BB5"/>
    <w:rsid w:val="007A0BC3"/>
    <w:rsid w:val="007A0BF6"/>
    <w:rsid w:val="007A0D4A"/>
    <w:rsid w:val="007A107D"/>
    <w:rsid w:val="007A108F"/>
    <w:rsid w:val="007A1117"/>
    <w:rsid w:val="007A1159"/>
    <w:rsid w:val="007A11F2"/>
    <w:rsid w:val="007A1210"/>
    <w:rsid w:val="007A136C"/>
    <w:rsid w:val="007A148D"/>
    <w:rsid w:val="007A1855"/>
    <w:rsid w:val="007A1892"/>
    <w:rsid w:val="007A18D5"/>
    <w:rsid w:val="007A1AC8"/>
    <w:rsid w:val="007A1BE3"/>
    <w:rsid w:val="007A1C72"/>
    <w:rsid w:val="007A1C7D"/>
    <w:rsid w:val="007A1D1E"/>
    <w:rsid w:val="007A1E1C"/>
    <w:rsid w:val="007A1F34"/>
    <w:rsid w:val="007A1F41"/>
    <w:rsid w:val="007A2038"/>
    <w:rsid w:val="007A21AD"/>
    <w:rsid w:val="007A2399"/>
    <w:rsid w:val="007A2412"/>
    <w:rsid w:val="007A24BF"/>
    <w:rsid w:val="007A25A2"/>
    <w:rsid w:val="007A25B6"/>
    <w:rsid w:val="007A262B"/>
    <w:rsid w:val="007A262F"/>
    <w:rsid w:val="007A265B"/>
    <w:rsid w:val="007A26A6"/>
    <w:rsid w:val="007A273C"/>
    <w:rsid w:val="007A27E0"/>
    <w:rsid w:val="007A286C"/>
    <w:rsid w:val="007A296B"/>
    <w:rsid w:val="007A2AF2"/>
    <w:rsid w:val="007A2AFB"/>
    <w:rsid w:val="007A2B11"/>
    <w:rsid w:val="007A2BBD"/>
    <w:rsid w:val="007A2C65"/>
    <w:rsid w:val="007A2D03"/>
    <w:rsid w:val="007A2E96"/>
    <w:rsid w:val="007A2F68"/>
    <w:rsid w:val="007A2FAC"/>
    <w:rsid w:val="007A2FD5"/>
    <w:rsid w:val="007A2FE6"/>
    <w:rsid w:val="007A2FF5"/>
    <w:rsid w:val="007A30EB"/>
    <w:rsid w:val="007A32F9"/>
    <w:rsid w:val="007A346F"/>
    <w:rsid w:val="007A35A7"/>
    <w:rsid w:val="007A360C"/>
    <w:rsid w:val="007A362C"/>
    <w:rsid w:val="007A36F3"/>
    <w:rsid w:val="007A383B"/>
    <w:rsid w:val="007A3A41"/>
    <w:rsid w:val="007A3B02"/>
    <w:rsid w:val="007A3F28"/>
    <w:rsid w:val="007A3F6F"/>
    <w:rsid w:val="007A40D7"/>
    <w:rsid w:val="007A41D2"/>
    <w:rsid w:val="007A4244"/>
    <w:rsid w:val="007A4268"/>
    <w:rsid w:val="007A4273"/>
    <w:rsid w:val="007A4336"/>
    <w:rsid w:val="007A4471"/>
    <w:rsid w:val="007A465B"/>
    <w:rsid w:val="007A4716"/>
    <w:rsid w:val="007A483E"/>
    <w:rsid w:val="007A4948"/>
    <w:rsid w:val="007A497B"/>
    <w:rsid w:val="007A49EE"/>
    <w:rsid w:val="007A49FE"/>
    <w:rsid w:val="007A4CA5"/>
    <w:rsid w:val="007A4D39"/>
    <w:rsid w:val="007A4DDA"/>
    <w:rsid w:val="007A4EB7"/>
    <w:rsid w:val="007A4EE8"/>
    <w:rsid w:val="007A5170"/>
    <w:rsid w:val="007A5224"/>
    <w:rsid w:val="007A538C"/>
    <w:rsid w:val="007A5519"/>
    <w:rsid w:val="007A55FF"/>
    <w:rsid w:val="007A56BE"/>
    <w:rsid w:val="007A5723"/>
    <w:rsid w:val="007A57D2"/>
    <w:rsid w:val="007A5A31"/>
    <w:rsid w:val="007A5AB7"/>
    <w:rsid w:val="007A5B34"/>
    <w:rsid w:val="007A5B8C"/>
    <w:rsid w:val="007A5D76"/>
    <w:rsid w:val="007A5E33"/>
    <w:rsid w:val="007A5E36"/>
    <w:rsid w:val="007A5EFF"/>
    <w:rsid w:val="007A5F2A"/>
    <w:rsid w:val="007A604C"/>
    <w:rsid w:val="007A6078"/>
    <w:rsid w:val="007A6103"/>
    <w:rsid w:val="007A61DB"/>
    <w:rsid w:val="007A6297"/>
    <w:rsid w:val="007A62B4"/>
    <w:rsid w:val="007A6416"/>
    <w:rsid w:val="007A6547"/>
    <w:rsid w:val="007A65AB"/>
    <w:rsid w:val="007A6788"/>
    <w:rsid w:val="007A6819"/>
    <w:rsid w:val="007A681A"/>
    <w:rsid w:val="007A6881"/>
    <w:rsid w:val="007A69D1"/>
    <w:rsid w:val="007A69E7"/>
    <w:rsid w:val="007A69F8"/>
    <w:rsid w:val="007A6B65"/>
    <w:rsid w:val="007A6D1D"/>
    <w:rsid w:val="007A6D57"/>
    <w:rsid w:val="007A6F35"/>
    <w:rsid w:val="007A6FC7"/>
    <w:rsid w:val="007A70DE"/>
    <w:rsid w:val="007A70F5"/>
    <w:rsid w:val="007A70FA"/>
    <w:rsid w:val="007A717B"/>
    <w:rsid w:val="007A757B"/>
    <w:rsid w:val="007A75CD"/>
    <w:rsid w:val="007A762A"/>
    <w:rsid w:val="007A763E"/>
    <w:rsid w:val="007A76AE"/>
    <w:rsid w:val="007A76DA"/>
    <w:rsid w:val="007A774F"/>
    <w:rsid w:val="007A7815"/>
    <w:rsid w:val="007A7823"/>
    <w:rsid w:val="007A7830"/>
    <w:rsid w:val="007A787C"/>
    <w:rsid w:val="007A794A"/>
    <w:rsid w:val="007A79E7"/>
    <w:rsid w:val="007A7A1F"/>
    <w:rsid w:val="007A7B5E"/>
    <w:rsid w:val="007A7BAE"/>
    <w:rsid w:val="007A7CA9"/>
    <w:rsid w:val="007A7D49"/>
    <w:rsid w:val="007A7D85"/>
    <w:rsid w:val="007A7D8B"/>
    <w:rsid w:val="007A7DE0"/>
    <w:rsid w:val="007A7F13"/>
    <w:rsid w:val="007A7F72"/>
    <w:rsid w:val="007A7F96"/>
    <w:rsid w:val="007A7F9A"/>
    <w:rsid w:val="007B0070"/>
    <w:rsid w:val="007B033B"/>
    <w:rsid w:val="007B03CF"/>
    <w:rsid w:val="007B0426"/>
    <w:rsid w:val="007B0528"/>
    <w:rsid w:val="007B054E"/>
    <w:rsid w:val="007B0552"/>
    <w:rsid w:val="007B05DF"/>
    <w:rsid w:val="007B0853"/>
    <w:rsid w:val="007B0859"/>
    <w:rsid w:val="007B09B8"/>
    <w:rsid w:val="007B0A0E"/>
    <w:rsid w:val="007B0AEC"/>
    <w:rsid w:val="007B0C18"/>
    <w:rsid w:val="007B0D0E"/>
    <w:rsid w:val="007B0D40"/>
    <w:rsid w:val="007B0E58"/>
    <w:rsid w:val="007B0E74"/>
    <w:rsid w:val="007B0EA0"/>
    <w:rsid w:val="007B101E"/>
    <w:rsid w:val="007B1097"/>
    <w:rsid w:val="007B1168"/>
    <w:rsid w:val="007B16AD"/>
    <w:rsid w:val="007B16C2"/>
    <w:rsid w:val="007B172D"/>
    <w:rsid w:val="007B1760"/>
    <w:rsid w:val="007B1777"/>
    <w:rsid w:val="007B1798"/>
    <w:rsid w:val="007B18B1"/>
    <w:rsid w:val="007B1977"/>
    <w:rsid w:val="007B197C"/>
    <w:rsid w:val="007B1A27"/>
    <w:rsid w:val="007B1D7A"/>
    <w:rsid w:val="007B1D96"/>
    <w:rsid w:val="007B1E89"/>
    <w:rsid w:val="007B1EEB"/>
    <w:rsid w:val="007B1F14"/>
    <w:rsid w:val="007B1FBC"/>
    <w:rsid w:val="007B2023"/>
    <w:rsid w:val="007B2096"/>
    <w:rsid w:val="007B2124"/>
    <w:rsid w:val="007B21B0"/>
    <w:rsid w:val="007B21D0"/>
    <w:rsid w:val="007B2214"/>
    <w:rsid w:val="007B22E8"/>
    <w:rsid w:val="007B2311"/>
    <w:rsid w:val="007B231E"/>
    <w:rsid w:val="007B23E1"/>
    <w:rsid w:val="007B243E"/>
    <w:rsid w:val="007B2464"/>
    <w:rsid w:val="007B24AA"/>
    <w:rsid w:val="007B2545"/>
    <w:rsid w:val="007B2606"/>
    <w:rsid w:val="007B26AF"/>
    <w:rsid w:val="007B2764"/>
    <w:rsid w:val="007B27C0"/>
    <w:rsid w:val="007B2806"/>
    <w:rsid w:val="007B286A"/>
    <w:rsid w:val="007B2A4E"/>
    <w:rsid w:val="007B2AE5"/>
    <w:rsid w:val="007B2B5E"/>
    <w:rsid w:val="007B2BD7"/>
    <w:rsid w:val="007B2BF0"/>
    <w:rsid w:val="007B2BFA"/>
    <w:rsid w:val="007B2D0A"/>
    <w:rsid w:val="007B2EDA"/>
    <w:rsid w:val="007B2F2F"/>
    <w:rsid w:val="007B2F7A"/>
    <w:rsid w:val="007B3116"/>
    <w:rsid w:val="007B3135"/>
    <w:rsid w:val="007B330D"/>
    <w:rsid w:val="007B34C1"/>
    <w:rsid w:val="007B359E"/>
    <w:rsid w:val="007B3603"/>
    <w:rsid w:val="007B37EF"/>
    <w:rsid w:val="007B3944"/>
    <w:rsid w:val="007B39DB"/>
    <w:rsid w:val="007B3A1E"/>
    <w:rsid w:val="007B3BEC"/>
    <w:rsid w:val="007B3C28"/>
    <w:rsid w:val="007B3CB1"/>
    <w:rsid w:val="007B3D5B"/>
    <w:rsid w:val="007B3DE7"/>
    <w:rsid w:val="007B3F3B"/>
    <w:rsid w:val="007B3FA3"/>
    <w:rsid w:val="007B40DD"/>
    <w:rsid w:val="007B4324"/>
    <w:rsid w:val="007B4362"/>
    <w:rsid w:val="007B4422"/>
    <w:rsid w:val="007B4455"/>
    <w:rsid w:val="007B447F"/>
    <w:rsid w:val="007B44FE"/>
    <w:rsid w:val="007B470A"/>
    <w:rsid w:val="007B4781"/>
    <w:rsid w:val="007B47E5"/>
    <w:rsid w:val="007B49B9"/>
    <w:rsid w:val="007B49BF"/>
    <w:rsid w:val="007B4A30"/>
    <w:rsid w:val="007B4B3E"/>
    <w:rsid w:val="007B4C48"/>
    <w:rsid w:val="007B4CC3"/>
    <w:rsid w:val="007B4D02"/>
    <w:rsid w:val="007B4D60"/>
    <w:rsid w:val="007B4E48"/>
    <w:rsid w:val="007B4E69"/>
    <w:rsid w:val="007B4F50"/>
    <w:rsid w:val="007B5052"/>
    <w:rsid w:val="007B50CA"/>
    <w:rsid w:val="007B50D3"/>
    <w:rsid w:val="007B52BC"/>
    <w:rsid w:val="007B53CE"/>
    <w:rsid w:val="007B53DF"/>
    <w:rsid w:val="007B540F"/>
    <w:rsid w:val="007B5458"/>
    <w:rsid w:val="007B550F"/>
    <w:rsid w:val="007B574C"/>
    <w:rsid w:val="007B5771"/>
    <w:rsid w:val="007B5805"/>
    <w:rsid w:val="007B5859"/>
    <w:rsid w:val="007B5882"/>
    <w:rsid w:val="007B58A4"/>
    <w:rsid w:val="007B59C3"/>
    <w:rsid w:val="007B5B79"/>
    <w:rsid w:val="007B5BD8"/>
    <w:rsid w:val="007B5C93"/>
    <w:rsid w:val="007B5CE2"/>
    <w:rsid w:val="007B5DE0"/>
    <w:rsid w:val="007B5F84"/>
    <w:rsid w:val="007B602C"/>
    <w:rsid w:val="007B6156"/>
    <w:rsid w:val="007B61B4"/>
    <w:rsid w:val="007B622D"/>
    <w:rsid w:val="007B628A"/>
    <w:rsid w:val="007B630C"/>
    <w:rsid w:val="007B64AC"/>
    <w:rsid w:val="007B655F"/>
    <w:rsid w:val="007B678F"/>
    <w:rsid w:val="007B68A8"/>
    <w:rsid w:val="007B68AB"/>
    <w:rsid w:val="007B68DA"/>
    <w:rsid w:val="007B69E0"/>
    <w:rsid w:val="007B6A51"/>
    <w:rsid w:val="007B6AAA"/>
    <w:rsid w:val="007B6B46"/>
    <w:rsid w:val="007B6B4A"/>
    <w:rsid w:val="007B6B4D"/>
    <w:rsid w:val="007B6B61"/>
    <w:rsid w:val="007B6B83"/>
    <w:rsid w:val="007B6C0D"/>
    <w:rsid w:val="007B6C55"/>
    <w:rsid w:val="007B6D56"/>
    <w:rsid w:val="007B6E46"/>
    <w:rsid w:val="007B6E4A"/>
    <w:rsid w:val="007B6E7D"/>
    <w:rsid w:val="007B6FDD"/>
    <w:rsid w:val="007B6FF3"/>
    <w:rsid w:val="007B7232"/>
    <w:rsid w:val="007B73EA"/>
    <w:rsid w:val="007B7443"/>
    <w:rsid w:val="007B746D"/>
    <w:rsid w:val="007B7552"/>
    <w:rsid w:val="007B7688"/>
    <w:rsid w:val="007B768C"/>
    <w:rsid w:val="007B769B"/>
    <w:rsid w:val="007B76D0"/>
    <w:rsid w:val="007B77B5"/>
    <w:rsid w:val="007B7855"/>
    <w:rsid w:val="007B78CC"/>
    <w:rsid w:val="007B7B12"/>
    <w:rsid w:val="007B7B9A"/>
    <w:rsid w:val="007B7B9F"/>
    <w:rsid w:val="007B7BC2"/>
    <w:rsid w:val="007B7CF9"/>
    <w:rsid w:val="007B7D25"/>
    <w:rsid w:val="007B7E57"/>
    <w:rsid w:val="007B7FA2"/>
    <w:rsid w:val="007B7FBD"/>
    <w:rsid w:val="007B7FE4"/>
    <w:rsid w:val="007C019C"/>
    <w:rsid w:val="007C0256"/>
    <w:rsid w:val="007C05E7"/>
    <w:rsid w:val="007C063B"/>
    <w:rsid w:val="007C06F9"/>
    <w:rsid w:val="007C076B"/>
    <w:rsid w:val="007C0AB4"/>
    <w:rsid w:val="007C0AE5"/>
    <w:rsid w:val="007C0BED"/>
    <w:rsid w:val="007C0C01"/>
    <w:rsid w:val="007C0C4F"/>
    <w:rsid w:val="007C0D55"/>
    <w:rsid w:val="007C0EDE"/>
    <w:rsid w:val="007C105A"/>
    <w:rsid w:val="007C1136"/>
    <w:rsid w:val="007C122C"/>
    <w:rsid w:val="007C127B"/>
    <w:rsid w:val="007C1308"/>
    <w:rsid w:val="007C1448"/>
    <w:rsid w:val="007C15F8"/>
    <w:rsid w:val="007C1639"/>
    <w:rsid w:val="007C1645"/>
    <w:rsid w:val="007C1692"/>
    <w:rsid w:val="007C1734"/>
    <w:rsid w:val="007C175B"/>
    <w:rsid w:val="007C1770"/>
    <w:rsid w:val="007C180A"/>
    <w:rsid w:val="007C19E8"/>
    <w:rsid w:val="007C1A5F"/>
    <w:rsid w:val="007C1B20"/>
    <w:rsid w:val="007C1B31"/>
    <w:rsid w:val="007C1B69"/>
    <w:rsid w:val="007C1C36"/>
    <w:rsid w:val="007C1CE0"/>
    <w:rsid w:val="007C1E92"/>
    <w:rsid w:val="007C1EC5"/>
    <w:rsid w:val="007C1ECC"/>
    <w:rsid w:val="007C1EF8"/>
    <w:rsid w:val="007C1FAA"/>
    <w:rsid w:val="007C2062"/>
    <w:rsid w:val="007C215A"/>
    <w:rsid w:val="007C21D4"/>
    <w:rsid w:val="007C2305"/>
    <w:rsid w:val="007C2396"/>
    <w:rsid w:val="007C23BB"/>
    <w:rsid w:val="007C24A2"/>
    <w:rsid w:val="007C25CC"/>
    <w:rsid w:val="007C25F6"/>
    <w:rsid w:val="007C267F"/>
    <w:rsid w:val="007C26CE"/>
    <w:rsid w:val="007C271E"/>
    <w:rsid w:val="007C277D"/>
    <w:rsid w:val="007C2807"/>
    <w:rsid w:val="007C285E"/>
    <w:rsid w:val="007C29C2"/>
    <w:rsid w:val="007C2C91"/>
    <w:rsid w:val="007C2D83"/>
    <w:rsid w:val="007C2E56"/>
    <w:rsid w:val="007C2F05"/>
    <w:rsid w:val="007C302F"/>
    <w:rsid w:val="007C3045"/>
    <w:rsid w:val="007C30C8"/>
    <w:rsid w:val="007C311D"/>
    <w:rsid w:val="007C313A"/>
    <w:rsid w:val="007C354C"/>
    <w:rsid w:val="007C35C7"/>
    <w:rsid w:val="007C362D"/>
    <w:rsid w:val="007C383F"/>
    <w:rsid w:val="007C389B"/>
    <w:rsid w:val="007C38E9"/>
    <w:rsid w:val="007C3928"/>
    <w:rsid w:val="007C39D0"/>
    <w:rsid w:val="007C3C5C"/>
    <w:rsid w:val="007C3D4B"/>
    <w:rsid w:val="007C3EEB"/>
    <w:rsid w:val="007C4013"/>
    <w:rsid w:val="007C4260"/>
    <w:rsid w:val="007C431A"/>
    <w:rsid w:val="007C44DD"/>
    <w:rsid w:val="007C44DF"/>
    <w:rsid w:val="007C44EA"/>
    <w:rsid w:val="007C4842"/>
    <w:rsid w:val="007C4848"/>
    <w:rsid w:val="007C4AAF"/>
    <w:rsid w:val="007C4B54"/>
    <w:rsid w:val="007C4B59"/>
    <w:rsid w:val="007C4B6A"/>
    <w:rsid w:val="007C4BCB"/>
    <w:rsid w:val="007C4C63"/>
    <w:rsid w:val="007C4D04"/>
    <w:rsid w:val="007C4DD0"/>
    <w:rsid w:val="007C4F73"/>
    <w:rsid w:val="007C507C"/>
    <w:rsid w:val="007C5126"/>
    <w:rsid w:val="007C5130"/>
    <w:rsid w:val="007C51D3"/>
    <w:rsid w:val="007C52CC"/>
    <w:rsid w:val="007C5328"/>
    <w:rsid w:val="007C5373"/>
    <w:rsid w:val="007C559A"/>
    <w:rsid w:val="007C55D4"/>
    <w:rsid w:val="007C57C9"/>
    <w:rsid w:val="007C57F6"/>
    <w:rsid w:val="007C5834"/>
    <w:rsid w:val="007C583E"/>
    <w:rsid w:val="007C5886"/>
    <w:rsid w:val="007C5978"/>
    <w:rsid w:val="007C59C7"/>
    <w:rsid w:val="007C5A6F"/>
    <w:rsid w:val="007C5B28"/>
    <w:rsid w:val="007C5C1A"/>
    <w:rsid w:val="007C5D4E"/>
    <w:rsid w:val="007C5DCB"/>
    <w:rsid w:val="007C5E0C"/>
    <w:rsid w:val="007C5E6E"/>
    <w:rsid w:val="007C5F3E"/>
    <w:rsid w:val="007C5FB7"/>
    <w:rsid w:val="007C5FBA"/>
    <w:rsid w:val="007C5FE7"/>
    <w:rsid w:val="007C6008"/>
    <w:rsid w:val="007C6034"/>
    <w:rsid w:val="007C6044"/>
    <w:rsid w:val="007C60FE"/>
    <w:rsid w:val="007C6195"/>
    <w:rsid w:val="007C61F2"/>
    <w:rsid w:val="007C6498"/>
    <w:rsid w:val="007C65AB"/>
    <w:rsid w:val="007C674E"/>
    <w:rsid w:val="007C679F"/>
    <w:rsid w:val="007C68AA"/>
    <w:rsid w:val="007C69A2"/>
    <w:rsid w:val="007C6A2B"/>
    <w:rsid w:val="007C6B07"/>
    <w:rsid w:val="007C6CF5"/>
    <w:rsid w:val="007C6D89"/>
    <w:rsid w:val="007C6E5E"/>
    <w:rsid w:val="007C6E9A"/>
    <w:rsid w:val="007C6EDA"/>
    <w:rsid w:val="007C6EE3"/>
    <w:rsid w:val="007C6FAA"/>
    <w:rsid w:val="007C70F9"/>
    <w:rsid w:val="007C71C7"/>
    <w:rsid w:val="007C71FD"/>
    <w:rsid w:val="007C745A"/>
    <w:rsid w:val="007C74C9"/>
    <w:rsid w:val="007C7786"/>
    <w:rsid w:val="007C77ED"/>
    <w:rsid w:val="007C7814"/>
    <w:rsid w:val="007C7821"/>
    <w:rsid w:val="007C792F"/>
    <w:rsid w:val="007C7985"/>
    <w:rsid w:val="007C79A9"/>
    <w:rsid w:val="007C7B3D"/>
    <w:rsid w:val="007C7B58"/>
    <w:rsid w:val="007C7C46"/>
    <w:rsid w:val="007C7D1E"/>
    <w:rsid w:val="007C7DC3"/>
    <w:rsid w:val="007C7DF0"/>
    <w:rsid w:val="007C7EB1"/>
    <w:rsid w:val="007C7F50"/>
    <w:rsid w:val="007D00A4"/>
    <w:rsid w:val="007D00AB"/>
    <w:rsid w:val="007D00EC"/>
    <w:rsid w:val="007D0158"/>
    <w:rsid w:val="007D016B"/>
    <w:rsid w:val="007D0378"/>
    <w:rsid w:val="007D038B"/>
    <w:rsid w:val="007D04B3"/>
    <w:rsid w:val="007D055C"/>
    <w:rsid w:val="007D06F9"/>
    <w:rsid w:val="007D0775"/>
    <w:rsid w:val="007D08E9"/>
    <w:rsid w:val="007D08FB"/>
    <w:rsid w:val="007D0A7C"/>
    <w:rsid w:val="007D0B3F"/>
    <w:rsid w:val="007D0BCD"/>
    <w:rsid w:val="007D0BE1"/>
    <w:rsid w:val="007D0C75"/>
    <w:rsid w:val="007D0CBB"/>
    <w:rsid w:val="007D0D21"/>
    <w:rsid w:val="007D0D90"/>
    <w:rsid w:val="007D0D9E"/>
    <w:rsid w:val="007D0E3C"/>
    <w:rsid w:val="007D0F15"/>
    <w:rsid w:val="007D1103"/>
    <w:rsid w:val="007D1226"/>
    <w:rsid w:val="007D1231"/>
    <w:rsid w:val="007D1288"/>
    <w:rsid w:val="007D1376"/>
    <w:rsid w:val="007D1496"/>
    <w:rsid w:val="007D1500"/>
    <w:rsid w:val="007D1597"/>
    <w:rsid w:val="007D160C"/>
    <w:rsid w:val="007D1691"/>
    <w:rsid w:val="007D1757"/>
    <w:rsid w:val="007D17F1"/>
    <w:rsid w:val="007D17F4"/>
    <w:rsid w:val="007D180D"/>
    <w:rsid w:val="007D1895"/>
    <w:rsid w:val="007D19E1"/>
    <w:rsid w:val="007D1A97"/>
    <w:rsid w:val="007D1A9A"/>
    <w:rsid w:val="007D1B8E"/>
    <w:rsid w:val="007D1C18"/>
    <w:rsid w:val="007D1C78"/>
    <w:rsid w:val="007D1E14"/>
    <w:rsid w:val="007D1EC4"/>
    <w:rsid w:val="007D1F89"/>
    <w:rsid w:val="007D1FE2"/>
    <w:rsid w:val="007D2008"/>
    <w:rsid w:val="007D213F"/>
    <w:rsid w:val="007D22DD"/>
    <w:rsid w:val="007D2351"/>
    <w:rsid w:val="007D2357"/>
    <w:rsid w:val="007D2385"/>
    <w:rsid w:val="007D23D5"/>
    <w:rsid w:val="007D2480"/>
    <w:rsid w:val="007D24B1"/>
    <w:rsid w:val="007D26A7"/>
    <w:rsid w:val="007D26D3"/>
    <w:rsid w:val="007D26DB"/>
    <w:rsid w:val="007D26EF"/>
    <w:rsid w:val="007D2834"/>
    <w:rsid w:val="007D2B4E"/>
    <w:rsid w:val="007D2BE4"/>
    <w:rsid w:val="007D2C61"/>
    <w:rsid w:val="007D2CCB"/>
    <w:rsid w:val="007D2CD7"/>
    <w:rsid w:val="007D2E19"/>
    <w:rsid w:val="007D2F27"/>
    <w:rsid w:val="007D2F78"/>
    <w:rsid w:val="007D2FFB"/>
    <w:rsid w:val="007D303F"/>
    <w:rsid w:val="007D30AE"/>
    <w:rsid w:val="007D3174"/>
    <w:rsid w:val="007D32CF"/>
    <w:rsid w:val="007D3343"/>
    <w:rsid w:val="007D351D"/>
    <w:rsid w:val="007D3539"/>
    <w:rsid w:val="007D3624"/>
    <w:rsid w:val="007D36BE"/>
    <w:rsid w:val="007D3761"/>
    <w:rsid w:val="007D3781"/>
    <w:rsid w:val="007D3A7C"/>
    <w:rsid w:val="007D3BA1"/>
    <w:rsid w:val="007D3BCC"/>
    <w:rsid w:val="007D3D60"/>
    <w:rsid w:val="007D3D66"/>
    <w:rsid w:val="007D3E46"/>
    <w:rsid w:val="007D3E4B"/>
    <w:rsid w:val="007D4081"/>
    <w:rsid w:val="007D40C5"/>
    <w:rsid w:val="007D4176"/>
    <w:rsid w:val="007D41CA"/>
    <w:rsid w:val="007D41CB"/>
    <w:rsid w:val="007D42B8"/>
    <w:rsid w:val="007D4301"/>
    <w:rsid w:val="007D43DC"/>
    <w:rsid w:val="007D43EF"/>
    <w:rsid w:val="007D4536"/>
    <w:rsid w:val="007D4749"/>
    <w:rsid w:val="007D48CF"/>
    <w:rsid w:val="007D49B7"/>
    <w:rsid w:val="007D4A21"/>
    <w:rsid w:val="007D4A32"/>
    <w:rsid w:val="007D4BDD"/>
    <w:rsid w:val="007D4DDD"/>
    <w:rsid w:val="007D4E06"/>
    <w:rsid w:val="007D4F27"/>
    <w:rsid w:val="007D5017"/>
    <w:rsid w:val="007D501F"/>
    <w:rsid w:val="007D50F8"/>
    <w:rsid w:val="007D5410"/>
    <w:rsid w:val="007D56CA"/>
    <w:rsid w:val="007D56E6"/>
    <w:rsid w:val="007D5707"/>
    <w:rsid w:val="007D5796"/>
    <w:rsid w:val="007D57DE"/>
    <w:rsid w:val="007D58C4"/>
    <w:rsid w:val="007D5920"/>
    <w:rsid w:val="007D5B6E"/>
    <w:rsid w:val="007D5BC8"/>
    <w:rsid w:val="007D5BE5"/>
    <w:rsid w:val="007D5C1E"/>
    <w:rsid w:val="007D5C33"/>
    <w:rsid w:val="007D5C8C"/>
    <w:rsid w:val="007D5CA6"/>
    <w:rsid w:val="007D5D06"/>
    <w:rsid w:val="007D5D82"/>
    <w:rsid w:val="007D5E47"/>
    <w:rsid w:val="007D5E7E"/>
    <w:rsid w:val="007D5F13"/>
    <w:rsid w:val="007D5FD1"/>
    <w:rsid w:val="007D60F1"/>
    <w:rsid w:val="007D61CB"/>
    <w:rsid w:val="007D62AB"/>
    <w:rsid w:val="007D64E2"/>
    <w:rsid w:val="007D6669"/>
    <w:rsid w:val="007D66B5"/>
    <w:rsid w:val="007D66CB"/>
    <w:rsid w:val="007D691E"/>
    <w:rsid w:val="007D6D9E"/>
    <w:rsid w:val="007D6DC1"/>
    <w:rsid w:val="007D6E14"/>
    <w:rsid w:val="007D6E27"/>
    <w:rsid w:val="007D7100"/>
    <w:rsid w:val="007D7465"/>
    <w:rsid w:val="007D748F"/>
    <w:rsid w:val="007D7547"/>
    <w:rsid w:val="007D76AB"/>
    <w:rsid w:val="007D76B5"/>
    <w:rsid w:val="007D76DC"/>
    <w:rsid w:val="007D771B"/>
    <w:rsid w:val="007D78B3"/>
    <w:rsid w:val="007D79F4"/>
    <w:rsid w:val="007D7AA3"/>
    <w:rsid w:val="007D7AC8"/>
    <w:rsid w:val="007D7AD6"/>
    <w:rsid w:val="007D7AF3"/>
    <w:rsid w:val="007D7DC1"/>
    <w:rsid w:val="007D7E45"/>
    <w:rsid w:val="007D7EB0"/>
    <w:rsid w:val="007E033C"/>
    <w:rsid w:val="007E06A0"/>
    <w:rsid w:val="007E06A9"/>
    <w:rsid w:val="007E06B8"/>
    <w:rsid w:val="007E07A6"/>
    <w:rsid w:val="007E091A"/>
    <w:rsid w:val="007E0950"/>
    <w:rsid w:val="007E0992"/>
    <w:rsid w:val="007E0A4F"/>
    <w:rsid w:val="007E0A9A"/>
    <w:rsid w:val="007E0B27"/>
    <w:rsid w:val="007E0B88"/>
    <w:rsid w:val="007E0BB6"/>
    <w:rsid w:val="007E0BCF"/>
    <w:rsid w:val="007E0C49"/>
    <w:rsid w:val="007E0D4F"/>
    <w:rsid w:val="007E0E85"/>
    <w:rsid w:val="007E0F0B"/>
    <w:rsid w:val="007E101F"/>
    <w:rsid w:val="007E1022"/>
    <w:rsid w:val="007E104A"/>
    <w:rsid w:val="007E12AC"/>
    <w:rsid w:val="007E133D"/>
    <w:rsid w:val="007E1686"/>
    <w:rsid w:val="007E16B6"/>
    <w:rsid w:val="007E1714"/>
    <w:rsid w:val="007E1841"/>
    <w:rsid w:val="007E18F6"/>
    <w:rsid w:val="007E1902"/>
    <w:rsid w:val="007E1928"/>
    <w:rsid w:val="007E1A01"/>
    <w:rsid w:val="007E1B23"/>
    <w:rsid w:val="007E1C4F"/>
    <w:rsid w:val="007E1C5E"/>
    <w:rsid w:val="007E1DB9"/>
    <w:rsid w:val="007E1E0A"/>
    <w:rsid w:val="007E1F47"/>
    <w:rsid w:val="007E2070"/>
    <w:rsid w:val="007E2120"/>
    <w:rsid w:val="007E212F"/>
    <w:rsid w:val="007E2140"/>
    <w:rsid w:val="007E2150"/>
    <w:rsid w:val="007E2160"/>
    <w:rsid w:val="007E217B"/>
    <w:rsid w:val="007E2204"/>
    <w:rsid w:val="007E22D3"/>
    <w:rsid w:val="007E230E"/>
    <w:rsid w:val="007E2367"/>
    <w:rsid w:val="007E23C9"/>
    <w:rsid w:val="007E247E"/>
    <w:rsid w:val="007E24A1"/>
    <w:rsid w:val="007E2531"/>
    <w:rsid w:val="007E25AE"/>
    <w:rsid w:val="007E2675"/>
    <w:rsid w:val="007E29A7"/>
    <w:rsid w:val="007E2A24"/>
    <w:rsid w:val="007E2A54"/>
    <w:rsid w:val="007E2B6C"/>
    <w:rsid w:val="007E2B84"/>
    <w:rsid w:val="007E2C00"/>
    <w:rsid w:val="007E2C8B"/>
    <w:rsid w:val="007E2D27"/>
    <w:rsid w:val="007E2F38"/>
    <w:rsid w:val="007E2F4A"/>
    <w:rsid w:val="007E2FD5"/>
    <w:rsid w:val="007E2FD7"/>
    <w:rsid w:val="007E3239"/>
    <w:rsid w:val="007E3365"/>
    <w:rsid w:val="007E3384"/>
    <w:rsid w:val="007E3525"/>
    <w:rsid w:val="007E359F"/>
    <w:rsid w:val="007E36FE"/>
    <w:rsid w:val="007E372F"/>
    <w:rsid w:val="007E393C"/>
    <w:rsid w:val="007E3B79"/>
    <w:rsid w:val="007E3CC8"/>
    <w:rsid w:val="007E3CD3"/>
    <w:rsid w:val="007E3D90"/>
    <w:rsid w:val="007E3EDF"/>
    <w:rsid w:val="007E3FDE"/>
    <w:rsid w:val="007E4031"/>
    <w:rsid w:val="007E4071"/>
    <w:rsid w:val="007E4086"/>
    <w:rsid w:val="007E412F"/>
    <w:rsid w:val="007E41A1"/>
    <w:rsid w:val="007E42D3"/>
    <w:rsid w:val="007E437C"/>
    <w:rsid w:val="007E4383"/>
    <w:rsid w:val="007E440D"/>
    <w:rsid w:val="007E4425"/>
    <w:rsid w:val="007E45FD"/>
    <w:rsid w:val="007E46D4"/>
    <w:rsid w:val="007E48D6"/>
    <w:rsid w:val="007E49A7"/>
    <w:rsid w:val="007E49AE"/>
    <w:rsid w:val="007E49F6"/>
    <w:rsid w:val="007E4A71"/>
    <w:rsid w:val="007E4A90"/>
    <w:rsid w:val="007E4AE7"/>
    <w:rsid w:val="007E4B8D"/>
    <w:rsid w:val="007E4BE4"/>
    <w:rsid w:val="007E4C72"/>
    <w:rsid w:val="007E4C82"/>
    <w:rsid w:val="007E4CD4"/>
    <w:rsid w:val="007E4CE0"/>
    <w:rsid w:val="007E4D41"/>
    <w:rsid w:val="007E4DB5"/>
    <w:rsid w:val="007E505B"/>
    <w:rsid w:val="007E50AC"/>
    <w:rsid w:val="007E5164"/>
    <w:rsid w:val="007E525F"/>
    <w:rsid w:val="007E52F5"/>
    <w:rsid w:val="007E52FE"/>
    <w:rsid w:val="007E52FF"/>
    <w:rsid w:val="007E53AF"/>
    <w:rsid w:val="007E54AB"/>
    <w:rsid w:val="007E552C"/>
    <w:rsid w:val="007E5598"/>
    <w:rsid w:val="007E55DE"/>
    <w:rsid w:val="007E560C"/>
    <w:rsid w:val="007E5637"/>
    <w:rsid w:val="007E56EE"/>
    <w:rsid w:val="007E570A"/>
    <w:rsid w:val="007E5843"/>
    <w:rsid w:val="007E587C"/>
    <w:rsid w:val="007E5986"/>
    <w:rsid w:val="007E5AC4"/>
    <w:rsid w:val="007E5DF5"/>
    <w:rsid w:val="007E5F5F"/>
    <w:rsid w:val="007E6170"/>
    <w:rsid w:val="007E61C0"/>
    <w:rsid w:val="007E6234"/>
    <w:rsid w:val="007E648E"/>
    <w:rsid w:val="007E64CC"/>
    <w:rsid w:val="007E652F"/>
    <w:rsid w:val="007E66E9"/>
    <w:rsid w:val="007E674C"/>
    <w:rsid w:val="007E6939"/>
    <w:rsid w:val="007E69B7"/>
    <w:rsid w:val="007E6A4A"/>
    <w:rsid w:val="007E6A91"/>
    <w:rsid w:val="007E6C10"/>
    <w:rsid w:val="007E6C5B"/>
    <w:rsid w:val="007E6C72"/>
    <w:rsid w:val="007E6CBE"/>
    <w:rsid w:val="007E6CD9"/>
    <w:rsid w:val="007E6DC2"/>
    <w:rsid w:val="007E6DF6"/>
    <w:rsid w:val="007E6F15"/>
    <w:rsid w:val="007E6F78"/>
    <w:rsid w:val="007E6F93"/>
    <w:rsid w:val="007E6FD1"/>
    <w:rsid w:val="007E7033"/>
    <w:rsid w:val="007E7104"/>
    <w:rsid w:val="007E725B"/>
    <w:rsid w:val="007E72EB"/>
    <w:rsid w:val="007E732E"/>
    <w:rsid w:val="007E7657"/>
    <w:rsid w:val="007E7733"/>
    <w:rsid w:val="007E77D8"/>
    <w:rsid w:val="007E7848"/>
    <w:rsid w:val="007E7870"/>
    <w:rsid w:val="007E78E3"/>
    <w:rsid w:val="007E7922"/>
    <w:rsid w:val="007E7A7F"/>
    <w:rsid w:val="007E7E51"/>
    <w:rsid w:val="007E7EAA"/>
    <w:rsid w:val="007E7F16"/>
    <w:rsid w:val="007E7F4E"/>
    <w:rsid w:val="007E7F97"/>
    <w:rsid w:val="007E7FBA"/>
    <w:rsid w:val="007E7FDA"/>
    <w:rsid w:val="007F034B"/>
    <w:rsid w:val="007F0508"/>
    <w:rsid w:val="007F050F"/>
    <w:rsid w:val="007F05E3"/>
    <w:rsid w:val="007F062F"/>
    <w:rsid w:val="007F076C"/>
    <w:rsid w:val="007F0810"/>
    <w:rsid w:val="007F0836"/>
    <w:rsid w:val="007F08D3"/>
    <w:rsid w:val="007F093C"/>
    <w:rsid w:val="007F0A51"/>
    <w:rsid w:val="007F0A5A"/>
    <w:rsid w:val="007F0CAD"/>
    <w:rsid w:val="007F0D21"/>
    <w:rsid w:val="007F0D46"/>
    <w:rsid w:val="007F0DD5"/>
    <w:rsid w:val="007F0E54"/>
    <w:rsid w:val="007F0FEF"/>
    <w:rsid w:val="007F107C"/>
    <w:rsid w:val="007F10D6"/>
    <w:rsid w:val="007F12A9"/>
    <w:rsid w:val="007F12F4"/>
    <w:rsid w:val="007F1392"/>
    <w:rsid w:val="007F17B7"/>
    <w:rsid w:val="007F17CB"/>
    <w:rsid w:val="007F1845"/>
    <w:rsid w:val="007F1869"/>
    <w:rsid w:val="007F1890"/>
    <w:rsid w:val="007F19BA"/>
    <w:rsid w:val="007F1A01"/>
    <w:rsid w:val="007F1C22"/>
    <w:rsid w:val="007F1CD5"/>
    <w:rsid w:val="007F1D7D"/>
    <w:rsid w:val="007F1ED6"/>
    <w:rsid w:val="007F1F27"/>
    <w:rsid w:val="007F1F48"/>
    <w:rsid w:val="007F1F96"/>
    <w:rsid w:val="007F1FAB"/>
    <w:rsid w:val="007F1FF2"/>
    <w:rsid w:val="007F2129"/>
    <w:rsid w:val="007F21F6"/>
    <w:rsid w:val="007F222E"/>
    <w:rsid w:val="007F22B9"/>
    <w:rsid w:val="007F2413"/>
    <w:rsid w:val="007F252D"/>
    <w:rsid w:val="007F2563"/>
    <w:rsid w:val="007F25BD"/>
    <w:rsid w:val="007F26FD"/>
    <w:rsid w:val="007F2774"/>
    <w:rsid w:val="007F27AF"/>
    <w:rsid w:val="007F27C8"/>
    <w:rsid w:val="007F2815"/>
    <w:rsid w:val="007F292F"/>
    <w:rsid w:val="007F2931"/>
    <w:rsid w:val="007F2980"/>
    <w:rsid w:val="007F29D5"/>
    <w:rsid w:val="007F29E1"/>
    <w:rsid w:val="007F2B0B"/>
    <w:rsid w:val="007F2CEF"/>
    <w:rsid w:val="007F2D14"/>
    <w:rsid w:val="007F2D53"/>
    <w:rsid w:val="007F2DB7"/>
    <w:rsid w:val="007F2DD0"/>
    <w:rsid w:val="007F2DDD"/>
    <w:rsid w:val="007F2ED8"/>
    <w:rsid w:val="007F2F30"/>
    <w:rsid w:val="007F2F8F"/>
    <w:rsid w:val="007F306E"/>
    <w:rsid w:val="007F3151"/>
    <w:rsid w:val="007F3205"/>
    <w:rsid w:val="007F3461"/>
    <w:rsid w:val="007F34BE"/>
    <w:rsid w:val="007F35F5"/>
    <w:rsid w:val="007F3649"/>
    <w:rsid w:val="007F3661"/>
    <w:rsid w:val="007F36F4"/>
    <w:rsid w:val="007F38D7"/>
    <w:rsid w:val="007F39DB"/>
    <w:rsid w:val="007F3A07"/>
    <w:rsid w:val="007F3A93"/>
    <w:rsid w:val="007F3AB9"/>
    <w:rsid w:val="007F3AFA"/>
    <w:rsid w:val="007F3B53"/>
    <w:rsid w:val="007F3C23"/>
    <w:rsid w:val="007F3DE4"/>
    <w:rsid w:val="007F3DE7"/>
    <w:rsid w:val="007F3E35"/>
    <w:rsid w:val="007F4014"/>
    <w:rsid w:val="007F41F8"/>
    <w:rsid w:val="007F425B"/>
    <w:rsid w:val="007F42EF"/>
    <w:rsid w:val="007F43C0"/>
    <w:rsid w:val="007F45E4"/>
    <w:rsid w:val="007F45E9"/>
    <w:rsid w:val="007F464E"/>
    <w:rsid w:val="007F482D"/>
    <w:rsid w:val="007F498E"/>
    <w:rsid w:val="007F4DBC"/>
    <w:rsid w:val="007F4DC6"/>
    <w:rsid w:val="007F4EBC"/>
    <w:rsid w:val="007F4EDB"/>
    <w:rsid w:val="007F4FFC"/>
    <w:rsid w:val="007F50C5"/>
    <w:rsid w:val="007F50E9"/>
    <w:rsid w:val="007F512E"/>
    <w:rsid w:val="007F521D"/>
    <w:rsid w:val="007F52EC"/>
    <w:rsid w:val="007F534D"/>
    <w:rsid w:val="007F55CB"/>
    <w:rsid w:val="007F5610"/>
    <w:rsid w:val="007F561C"/>
    <w:rsid w:val="007F5736"/>
    <w:rsid w:val="007F57D5"/>
    <w:rsid w:val="007F58B3"/>
    <w:rsid w:val="007F58C6"/>
    <w:rsid w:val="007F5A3E"/>
    <w:rsid w:val="007F5A5E"/>
    <w:rsid w:val="007F5ACF"/>
    <w:rsid w:val="007F5BB5"/>
    <w:rsid w:val="007F5ECB"/>
    <w:rsid w:val="007F5FDA"/>
    <w:rsid w:val="007F60CD"/>
    <w:rsid w:val="007F62BA"/>
    <w:rsid w:val="007F630A"/>
    <w:rsid w:val="007F642E"/>
    <w:rsid w:val="007F6493"/>
    <w:rsid w:val="007F652A"/>
    <w:rsid w:val="007F657A"/>
    <w:rsid w:val="007F65CA"/>
    <w:rsid w:val="007F65CD"/>
    <w:rsid w:val="007F66B2"/>
    <w:rsid w:val="007F6769"/>
    <w:rsid w:val="007F677C"/>
    <w:rsid w:val="007F6836"/>
    <w:rsid w:val="007F68BE"/>
    <w:rsid w:val="007F6956"/>
    <w:rsid w:val="007F69FF"/>
    <w:rsid w:val="007F6ADB"/>
    <w:rsid w:val="007F6CF3"/>
    <w:rsid w:val="007F6D08"/>
    <w:rsid w:val="007F6DD9"/>
    <w:rsid w:val="007F6E17"/>
    <w:rsid w:val="007F6E5A"/>
    <w:rsid w:val="007F6F43"/>
    <w:rsid w:val="007F6F49"/>
    <w:rsid w:val="007F6F57"/>
    <w:rsid w:val="007F6FA1"/>
    <w:rsid w:val="007F70B1"/>
    <w:rsid w:val="007F71E8"/>
    <w:rsid w:val="007F720B"/>
    <w:rsid w:val="007F7233"/>
    <w:rsid w:val="007F72EF"/>
    <w:rsid w:val="007F7465"/>
    <w:rsid w:val="007F75A9"/>
    <w:rsid w:val="007F75AB"/>
    <w:rsid w:val="007F76FF"/>
    <w:rsid w:val="007F7721"/>
    <w:rsid w:val="007F77AD"/>
    <w:rsid w:val="007F7923"/>
    <w:rsid w:val="007F7950"/>
    <w:rsid w:val="007F79A2"/>
    <w:rsid w:val="007F79C3"/>
    <w:rsid w:val="007F7AC4"/>
    <w:rsid w:val="007F7B20"/>
    <w:rsid w:val="007F7C99"/>
    <w:rsid w:val="007F7E1F"/>
    <w:rsid w:val="007F7E99"/>
    <w:rsid w:val="007F7F3F"/>
    <w:rsid w:val="00800175"/>
    <w:rsid w:val="008001FB"/>
    <w:rsid w:val="0080025A"/>
    <w:rsid w:val="008002FF"/>
    <w:rsid w:val="0080040C"/>
    <w:rsid w:val="00800473"/>
    <w:rsid w:val="0080049A"/>
    <w:rsid w:val="00800711"/>
    <w:rsid w:val="008008AE"/>
    <w:rsid w:val="0080097E"/>
    <w:rsid w:val="008009BF"/>
    <w:rsid w:val="008009E0"/>
    <w:rsid w:val="00800BAE"/>
    <w:rsid w:val="00800CF4"/>
    <w:rsid w:val="00800DD2"/>
    <w:rsid w:val="00800E77"/>
    <w:rsid w:val="00800E9B"/>
    <w:rsid w:val="00800ECE"/>
    <w:rsid w:val="00800F23"/>
    <w:rsid w:val="00800F9C"/>
    <w:rsid w:val="00800FA4"/>
    <w:rsid w:val="00801007"/>
    <w:rsid w:val="0080104C"/>
    <w:rsid w:val="00801050"/>
    <w:rsid w:val="008011F0"/>
    <w:rsid w:val="0080128F"/>
    <w:rsid w:val="008012AF"/>
    <w:rsid w:val="00801340"/>
    <w:rsid w:val="00801437"/>
    <w:rsid w:val="00801488"/>
    <w:rsid w:val="0080158C"/>
    <w:rsid w:val="00801625"/>
    <w:rsid w:val="0080165A"/>
    <w:rsid w:val="00801749"/>
    <w:rsid w:val="0080177C"/>
    <w:rsid w:val="008019BD"/>
    <w:rsid w:val="008019CA"/>
    <w:rsid w:val="00801AD8"/>
    <w:rsid w:val="00801B8B"/>
    <w:rsid w:val="00801BA3"/>
    <w:rsid w:val="00801BE4"/>
    <w:rsid w:val="00801DE1"/>
    <w:rsid w:val="00801E35"/>
    <w:rsid w:val="00801EEA"/>
    <w:rsid w:val="00801EEE"/>
    <w:rsid w:val="00801F93"/>
    <w:rsid w:val="00802169"/>
    <w:rsid w:val="0080225B"/>
    <w:rsid w:val="0080229B"/>
    <w:rsid w:val="0080231C"/>
    <w:rsid w:val="00802449"/>
    <w:rsid w:val="00802472"/>
    <w:rsid w:val="0080253D"/>
    <w:rsid w:val="008025D7"/>
    <w:rsid w:val="00802761"/>
    <w:rsid w:val="0080280F"/>
    <w:rsid w:val="00802A53"/>
    <w:rsid w:val="00802B7A"/>
    <w:rsid w:val="00802BBB"/>
    <w:rsid w:val="00802C9E"/>
    <w:rsid w:val="00802CA8"/>
    <w:rsid w:val="00802CB5"/>
    <w:rsid w:val="00802CFA"/>
    <w:rsid w:val="00802D64"/>
    <w:rsid w:val="00802EFF"/>
    <w:rsid w:val="00802F2B"/>
    <w:rsid w:val="00802F98"/>
    <w:rsid w:val="00802FD2"/>
    <w:rsid w:val="0080300A"/>
    <w:rsid w:val="00803122"/>
    <w:rsid w:val="00803140"/>
    <w:rsid w:val="008032A8"/>
    <w:rsid w:val="008032D6"/>
    <w:rsid w:val="00803450"/>
    <w:rsid w:val="0080356C"/>
    <w:rsid w:val="0080373F"/>
    <w:rsid w:val="00803750"/>
    <w:rsid w:val="008037B3"/>
    <w:rsid w:val="008037D6"/>
    <w:rsid w:val="008039C1"/>
    <w:rsid w:val="00803A34"/>
    <w:rsid w:val="00803A78"/>
    <w:rsid w:val="00803B47"/>
    <w:rsid w:val="00803B80"/>
    <w:rsid w:val="00803EAD"/>
    <w:rsid w:val="00803F29"/>
    <w:rsid w:val="00803F2C"/>
    <w:rsid w:val="00803FAB"/>
    <w:rsid w:val="008042A3"/>
    <w:rsid w:val="00804344"/>
    <w:rsid w:val="00804414"/>
    <w:rsid w:val="008044B9"/>
    <w:rsid w:val="008044DE"/>
    <w:rsid w:val="00804857"/>
    <w:rsid w:val="00804909"/>
    <w:rsid w:val="00804926"/>
    <w:rsid w:val="00804968"/>
    <w:rsid w:val="0080498C"/>
    <w:rsid w:val="00804C44"/>
    <w:rsid w:val="00804D3F"/>
    <w:rsid w:val="00804DDE"/>
    <w:rsid w:val="00804F4E"/>
    <w:rsid w:val="00804F9B"/>
    <w:rsid w:val="00804FEE"/>
    <w:rsid w:val="008050D9"/>
    <w:rsid w:val="008051C8"/>
    <w:rsid w:val="00805247"/>
    <w:rsid w:val="008052E7"/>
    <w:rsid w:val="008052FF"/>
    <w:rsid w:val="0080539C"/>
    <w:rsid w:val="008053B8"/>
    <w:rsid w:val="008053E4"/>
    <w:rsid w:val="00805452"/>
    <w:rsid w:val="008055A1"/>
    <w:rsid w:val="008055C1"/>
    <w:rsid w:val="00805649"/>
    <w:rsid w:val="0080575D"/>
    <w:rsid w:val="00805799"/>
    <w:rsid w:val="00805878"/>
    <w:rsid w:val="0080590F"/>
    <w:rsid w:val="00805B2F"/>
    <w:rsid w:val="00805B4D"/>
    <w:rsid w:val="00805B71"/>
    <w:rsid w:val="00805BB6"/>
    <w:rsid w:val="00805C25"/>
    <w:rsid w:val="00805CA9"/>
    <w:rsid w:val="00805D77"/>
    <w:rsid w:val="00805E1D"/>
    <w:rsid w:val="00805E84"/>
    <w:rsid w:val="00805F6E"/>
    <w:rsid w:val="00805F70"/>
    <w:rsid w:val="00805F97"/>
    <w:rsid w:val="0080619B"/>
    <w:rsid w:val="008062D7"/>
    <w:rsid w:val="00806338"/>
    <w:rsid w:val="008063A6"/>
    <w:rsid w:val="008063CC"/>
    <w:rsid w:val="00806483"/>
    <w:rsid w:val="00806575"/>
    <w:rsid w:val="0080664E"/>
    <w:rsid w:val="0080684D"/>
    <w:rsid w:val="008068DC"/>
    <w:rsid w:val="008068E2"/>
    <w:rsid w:val="00806963"/>
    <w:rsid w:val="00806AD7"/>
    <w:rsid w:val="00806B21"/>
    <w:rsid w:val="00806B33"/>
    <w:rsid w:val="00806B70"/>
    <w:rsid w:val="00806C26"/>
    <w:rsid w:val="00806C7B"/>
    <w:rsid w:val="00806E81"/>
    <w:rsid w:val="00806F09"/>
    <w:rsid w:val="00807182"/>
    <w:rsid w:val="008071A6"/>
    <w:rsid w:val="00807236"/>
    <w:rsid w:val="00807242"/>
    <w:rsid w:val="008072A0"/>
    <w:rsid w:val="008072C0"/>
    <w:rsid w:val="008072C4"/>
    <w:rsid w:val="008072E4"/>
    <w:rsid w:val="008073B8"/>
    <w:rsid w:val="008075B9"/>
    <w:rsid w:val="008075F5"/>
    <w:rsid w:val="0080761A"/>
    <w:rsid w:val="008076B4"/>
    <w:rsid w:val="0080773D"/>
    <w:rsid w:val="0080798F"/>
    <w:rsid w:val="00807AAB"/>
    <w:rsid w:val="00807B17"/>
    <w:rsid w:val="00807B26"/>
    <w:rsid w:val="00807B53"/>
    <w:rsid w:val="00807BC8"/>
    <w:rsid w:val="00807D0A"/>
    <w:rsid w:val="00807D83"/>
    <w:rsid w:val="00807E75"/>
    <w:rsid w:val="00807E8B"/>
    <w:rsid w:val="00807FB5"/>
    <w:rsid w:val="0081025D"/>
    <w:rsid w:val="008102F8"/>
    <w:rsid w:val="0081040E"/>
    <w:rsid w:val="0081051B"/>
    <w:rsid w:val="00810563"/>
    <w:rsid w:val="008105D7"/>
    <w:rsid w:val="0081064A"/>
    <w:rsid w:val="008106F0"/>
    <w:rsid w:val="008107E1"/>
    <w:rsid w:val="00810875"/>
    <w:rsid w:val="008109B6"/>
    <w:rsid w:val="00810A7A"/>
    <w:rsid w:val="00810B42"/>
    <w:rsid w:val="00810BB7"/>
    <w:rsid w:val="00810D85"/>
    <w:rsid w:val="00810E68"/>
    <w:rsid w:val="00810EA5"/>
    <w:rsid w:val="00810EFF"/>
    <w:rsid w:val="00810F4A"/>
    <w:rsid w:val="00810FDD"/>
    <w:rsid w:val="0081104B"/>
    <w:rsid w:val="00811054"/>
    <w:rsid w:val="00811089"/>
    <w:rsid w:val="0081113B"/>
    <w:rsid w:val="00811174"/>
    <w:rsid w:val="008111F7"/>
    <w:rsid w:val="0081121F"/>
    <w:rsid w:val="00811243"/>
    <w:rsid w:val="00811247"/>
    <w:rsid w:val="0081136C"/>
    <w:rsid w:val="00811448"/>
    <w:rsid w:val="00811475"/>
    <w:rsid w:val="00811523"/>
    <w:rsid w:val="00811752"/>
    <w:rsid w:val="008117EA"/>
    <w:rsid w:val="00811814"/>
    <w:rsid w:val="008118DA"/>
    <w:rsid w:val="00811903"/>
    <w:rsid w:val="00811AF6"/>
    <w:rsid w:val="00811BB2"/>
    <w:rsid w:val="00811D2B"/>
    <w:rsid w:val="00811D4E"/>
    <w:rsid w:val="00811D95"/>
    <w:rsid w:val="00811E0D"/>
    <w:rsid w:val="00811FCF"/>
    <w:rsid w:val="00812072"/>
    <w:rsid w:val="008120DB"/>
    <w:rsid w:val="00812213"/>
    <w:rsid w:val="00812337"/>
    <w:rsid w:val="00812352"/>
    <w:rsid w:val="00812395"/>
    <w:rsid w:val="00812450"/>
    <w:rsid w:val="0081248C"/>
    <w:rsid w:val="008124BB"/>
    <w:rsid w:val="008126EC"/>
    <w:rsid w:val="0081277B"/>
    <w:rsid w:val="008127BA"/>
    <w:rsid w:val="00812888"/>
    <w:rsid w:val="0081295A"/>
    <w:rsid w:val="008129C9"/>
    <w:rsid w:val="00812B26"/>
    <w:rsid w:val="00812B59"/>
    <w:rsid w:val="00812BA3"/>
    <w:rsid w:val="00812BF0"/>
    <w:rsid w:val="00812E6F"/>
    <w:rsid w:val="00813042"/>
    <w:rsid w:val="00813057"/>
    <w:rsid w:val="00813103"/>
    <w:rsid w:val="0081317C"/>
    <w:rsid w:val="00813487"/>
    <w:rsid w:val="00813497"/>
    <w:rsid w:val="008134DB"/>
    <w:rsid w:val="0081365F"/>
    <w:rsid w:val="00813890"/>
    <w:rsid w:val="008138D8"/>
    <w:rsid w:val="008138FF"/>
    <w:rsid w:val="0081393C"/>
    <w:rsid w:val="008139B3"/>
    <w:rsid w:val="00813AB0"/>
    <w:rsid w:val="00813B5D"/>
    <w:rsid w:val="00813C6F"/>
    <w:rsid w:val="00813D19"/>
    <w:rsid w:val="00813D80"/>
    <w:rsid w:val="00813D9A"/>
    <w:rsid w:val="00813DC6"/>
    <w:rsid w:val="00813E27"/>
    <w:rsid w:val="00813EEB"/>
    <w:rsid w:val="00813F68"/>
    <w:rsid w:val="008140BC"/>
    <w:rsid w:val="0081415C"/>
    <w:rsid w:val="00814282"/>
    <w:rsid w:val="008142E8"/>
    <w:rsid w:val="0081458C"/>
    <w:rsid w:val="0081467B"/>
    <w:rsid w:val="0081469A"/>
    <w:rsid w:val="008146E4"/>
    <w:rsid w:val="00814966"/>
    <w:rsid w:val="00814AAF"/>
    <w:rsid w:val="00814B2A"/>
    <w:rsid w:val="00814B96"/>
    <w:rsid w:val="00814C89"/>
    <w:rsid w:val="00814D4B"/>
    <w:rsid w:val="00814D6F"/>
    <w:rsid w:val="00814EBF"/>
    <w:rsid w:val="00814FCB"/>
    <w:rsid w:val="0081512A"/>
    <w:rsid w:val="0081518F"/>
    <w:rsid w:val="00815194"/>
    <w:rsid w:val="00815218"/>
    <w:rsid w:val="008152CC"/>
    <w:rsid w:val="0081569B"/>
    <w:rsid w:val="008156B5"/>
    <w:rsid w:val="008159AC"/>
    <w:rsid w:val="00815A09"/>
    <w:rsid w:val="00815AA3"/>
    <w:rsid w:val="00815CB5"/>
    <w:rsid w:val="00815E36"/>
    <w:rsid w:val="00815E8B"/>
    <w:rsid w:val="00816002"/>
    <w:rsid w:val="00816017"/>
    <w:rsid w:val="008160AB"/>
    <w:rsid w:val="00816165"/>
    <w:rsid w:val="00816190"/>
    <w:rsid w:val="008161AD"/>
    <w:rsid w:val="008161C6"/>
    <w:rsid w:val="008161DB"/>
    <w:rsid w:val="008161F9"/>
    <w:rsid w:val="00816263"/>
    <w:rsid w:val="008162FB"/>
    <w:rsid w:val="0081644D"/>
    <w:rsid w:val="0081647C"/>
    <w:rsid w:val="008165CF"/>
    <w:rsid w:val="0081663F"/>
    <w:rsid w:val="0081665C"/>
    <w:rsid w:val="00816694"/>
    <w:rsid w:val="0081678B"/>
    <w:rsid w:val="00816853"/>
    <w:rsid w:val="00816A3E"/>
    <w:rsid w:val="00816B36"/>
    <w:rsid w:val="00816B54"/>
    <w:rsid w:val="00816B93"/>
    <w:rsid w:val="00816B9D"/>
    <w:rsid w:val="00816C67"/>
    <w:rsid w:val="00816D5B"/>
    <w:rsid w:val="00816D7A"/>
    <w:rsid w:val="00816D81"/>
    <w:rsid w:val="00816E4F"/>
    <w:rsid w:val="00816E9B"/>
    <w:rsid w:val="00816FDE"/>
    <w:rsid w:val="008170D0"/>
    <w:rsid w:val="00817350"/>
    <w:rsid w:val="008173DA"/>
    <w:rsid w:val="008176C8"/>
    <w:rsid w:val="00817803"/>
    <w:rsid w:val="00817848"/>
    <w:rsid w:val="00817870"/>
    <w:rsid w:val="00817920"/>
    <w:rsid w:val="00817A16"/>
    <w:rsid w:val="00817A30"/>
    <w:rsid w:val="00817A60"/>
    <w:rsid w:val="00817CB0"/>
    <w:rsid w:val="00817D73"/>
    <w:rsid w:val="00817E19"/>
    <w:rsid w:val="00817ED8"/>
    <w:rsid w:val="00817EED"/>
    <w:rsid w:val="00817F3A"/>
    <w:rsid w:val="00817F54"/>
    <w:rsid w:val="00817F79"/>
    <w:rsid w:val="00817F8F"/>
    <w:rsid w:val="008202E4"/>
    <w:rsid w:val="0082030C"/>
    <w:rsid w:val="0082032D"/>
    <w:rsid w:val="008203B1"/>
    <w:rsid w:val="008204C2"/>
    <w:rsid w:val="008204E6"/>
    <w:rsid w:val="008206CB"/>
    <w:rsid w:val="0082079A"/>
    <w:rsid w:val="008207E5"/>
    <w:rsid w:val="008208B6"/>
    <w:rsid w:val="008208F6"/>
    <w:rsid w:val="00820963"/>
    <w:rsid w:val="0082098A"/>
    <w:rsid w:val="008209F1"/>
    <w:rsid w:val="00820AAA"/>
    <w:rsid w:val="00820ACD"/>
    <w:rsid w:val="00820BF0"/>
    <w:rsid w:val="00820D37"/>
    <w:rsid w:val="00820DEB"/>
    <w:rsid w:val="00820E83"/>
    <w:rsid w:val="00820F3C"/>
    <w:rsid w:val="00820F70"/>
    <w:rsid w:val="008211F8"/>
    <w:rsid w:val="0082121C"/>
    <w:rsid w:val="00821287"/>
    <w:rsid w:val="00821398"/>
    <w:rsid w:val="00821581"/>
    <w:rsid w:val="00821629"/>
    <w:rsid w:val="008216E0"/>
    <w:rsid w:val="00821700"/>
    <w:rsid w:val="00821B2C"/>
    <w:rsid w:val="00821B6B"/>
    <w:rsid w:val="00821BFC"/>
    <w:rsid w:val="00821DCB"/>
    <w:rsid w:val="00821E68"/>
    <w:rsid w:val="00821ECB"/>
    <w:rsid w:val="00821F47"/>
    <w:rsid w:val="00821F5E"/>
    <w:rsid w:val="00821F8D"/>
    <w:rsid w:val="00821FCC"/>
    <w:rsid w:val="008222E9"/>
    <w:rsid w:val="008222F6"/>
    <w:rsid w:val="0082241C"/>
    <w:rsid w:val="0082243C"/>
    <w:rsid w:val="008224C0"/>
    <w:rsid w:val="0082251E"/>
    <w:rsid w:val="008228D3"/>
    <w:rsid w:val="0082297A"/>
    <w:rsid w:val="008229F3"/>
    <w:rsid w:val="00822AC4"/>
    <w:rsid w:val="00822ADF"/>
    <w:rsid w:val="00822B3C"/>
    <w:rsid w:val="00822C75"/>
    <w:rsid w:val="00822C76"/>
    <w:rsid w:val="00822C78"/>
    <w:rsid w:val="00822C82"/>
    <w:rsid w:val="00822EE6"/>
    <w:rsid w:val="00822EFD"/>
    <w:rsid w:val="00822F77"/>
    <w:rsid w:val="008230B7"/>
    <w:rsid w:val="00823141"/>
    <w:rsid w:val="00823181"/>
    <w:rsid w:val="00823247"/>
    <w:rsid w:val="00823405"/>
    <w:rsid w:val="00823408"/>
    <w:rsid w:val="00823447"/>
    <w:rsid w:val="008237ED"/>
    <w:rsid w:val="0082391C"/>
    <w:rsid w:val="00823A53"/>
    <w:rsid w:val="00823BB2"/>
    <w:rsid w:val="00823C4E"/>
    <w:rsid w:val="00823DD2"/>
    <w:rsid w:val="00823ED1"/>
    <w:rsid w:val="008240C5"/>
    <w:rsid w:val="00824100"/>
    <w:rsid w:val="00824191"/>
    <w:rsid w:val="0082426C"/>
    <w:rsid w:val="008242C5"/>
    <w:rsid w:val="0082431A"/>
    <w:rsid w:val="0082431B"/>
    <w:rsid w:val="00824350"/>
    <w:rsid w:val="00824406"/>
    <w:rsid w:val="008244D9"/>
    <w:rsid w:val="0082450F"/>
    <w:rsid w:val="00824621"/>
    <w:rsid w:val="00824641"/>
    <w:rsid w:val="00824710"/>
    <w:rsid w:val="00824852"/>
    <w:rsid w:val="0082486A"/>
    <w:rsid w:val="00824884"/>
    <w:rsid w:val="008248AA"/>
    <w:rsid w:val="00824A13"/>
    <w:rsid w:val="00824AAC"/>
    <w:rsid w:val="00824B45"/>
    <w:rsid w:val="00824C4C"/>
    <w:rsid w:val="00824C50"/>
    <w:rsid w:val="00824CCE"/>
    <w:rsid w:val="00824E07"/>
    <w:rsid w:val="00824E85"/>
    <w:rsid w:val="00824EFB"/>
    <w:rsid w:val="0082501C"/>
    <w:rsid w:val="00825092"/>
    <w:rsid w:val="008251D9"/>
    <w:rsid w:val="008252DA"/>
    <w:rsid w:val="00825488"/>
    <w:rsid w:val="00825519"/>
    <w:rsid w:val="008255F2"/>
    <w:rsid w:val="008256B7"/>
    <w:rsid w:val="008257C6"/>
    <w:rsid w:val="008257EF"/>
    <w:rsid w:val="0082585C"/>
    <w:rsid w:val="00825873"/>
    <w:rsid w:val="0082588D"/>
    <w:rsid w:val="00825A59"/>
    <w:rsid w:val="00825C43"/>
    <w:rsid w:val="00825C4F"/>
    <w:rsid w:val="00825CD7"/>
    <w:rsid w:val="00825DCE"/>
    <w:rsid w:val="00825E2B"/>
    <w:rsid w:val="00825EB0"/>
    <w:rsid w:val="00825EE8"/>
    <w:rsid w:val="00825F9B"/>
    <w:rsid w:val="008260CD"/>
    <w:rsid w:val="00826159"/>
    <w:rsid w:val="0082615A"/>
    <w:rsid w:val="00826352"/>
    <w:rsid w:val="00826362"/>
    <w:rsid w:val="00826477"/>
    <w:rsid w:val="00826495"/>
    <w:rsid w:val="00826555"/>
    <w:rsid w:val="008265CD"/>
    <w:rsid w:val="00826603"/>
    <w:rsid w:val="008266E9"/>
    <w:rsid w:val="00826A0F"/>
    <w:rsid w:val="00826A2D"/>
    <w:rsid w:val="00826B08"/>
    <w:rsid w:val="00826C0B"/>
    <w:rsid w:val="00826D46"/>
    <w:rsid w:val="00826DB0"/>
    <w:rsid w:val="00826E25"/>
    <w:rsid w:val="00826EA6"/>
    <w:rsid w:val="00826F9A"/>
    <w:rsid w:val="0082704B"/>
    <w:rsid w:val="0082707A"/>
    <w:rsid w:val="0082707F"/>
    <w:rsid w:val="00827184"/>
    <w:rsid w:val="008272AF"/>
    <w:rsid w:val="0082750F"/>
    <w:rsid w:val="0082756B"/>
    <w:rsid w:val="008276D9"/>
    <w:rsid w:val="00827702"/>
    <w:rsid w:val="00827788"/>
    <w:rsid w:val="008277BC"/>
    <w:rsid w:val="00827857"/>
    <w:rsid w:val="008278B1"/>
    <w:rsid w:val="00827A72"/>
    <w:rsid w:val="00827AD8"/>
    <w:rsid w:val="00827C32"/>
    <w:rsid w:val="00827C56"/>
    <w:rsid w:val="00827C59"/>
    <w:rsid w:val="00827C92"/>
    <w:rsid w:val="00827CC3"/>
    <w:rsid w:val="00827D3E"/>
    <w:rsid w:val="00827D46"/>
    <w:rsid w:val="00827D89"/>
    <w:rsid w:val="00827E59"/>
    <w:rsid w:val="00827EE2"/>
    <w:rsid w:val="00830066"/>
    <w:rsid w:val="008300A4"/>
    <w:rsid w:val="008300D1"/>
    <w:rsid w:val="0083023D"/>
    <w:rsid w:val="008302B9"/>
    <w:rsid w:val="00830392"/>
    <w:rsid w:val="0083047A"/>
    <w:rsid w:val="008304A3"/>
    <w:rsid w:val="00830560"/>
    <w:rsid w:val="00830592"/>
    <w:rsid w:val="00830610"/>
    <w:rsid w:val="008306CB"/>
    <w:rsid w:val="008306E8"/>
    <w:rsid w:val="0083070E"/>
    <w:rsid w:val="0083073E"/>
    <w:rsid w:val="008309F4"/>
    <w:rsid w:val="00830A99"/>
    <w:rsid w:val="00830AD3"/>
    <w:rsid w:val="00830C7A"/>
    <w:rsid w:val="00830E4D"/>
    <w:rsid w:val="00830FA0"/>
    <w:rsid w:val="0083103E"/>
    <w:rsid w:val="00831078"/>
    <w:rsid w:val="00831177"/>
    <w:rsid w:val="008312D3"/>
    <w:rsid w:val="00831338"/>
    <w:rsid w:val="00831367"/>
    <w:rsid w:val="0083136C"/>
    <w:rsid w:val="008313F2"/>
    <w:rsid w:val="00831558"/>
    <w:rsid w:val="0083155D"/>
    <w:rsid w:val="0083162F"/>
    <w:rsid w:val="0083172D"/>
    <w:rsid w:val="00831757"/>
    <w:rsid w:val="008317B3"/>
    <w:rsid w:val="0083183F"/>
    <w:rsid w:val="0083185D"/>
    <w:rsid w:val="0083188B"/>
    <w:rsid w:val="0083194C"/>
    <w:rsid w:val="00831A22"/>
    <w:rsid w:val="00831A26"/>
    <w:rsid w:val="00831B0F"/>
    <w:rsid w:val="00831B96"/>
    <w:rsid w:val="00831C6A"/>
    <w:rsid w:val="00831D18"/>
    <w:rsid w:val="00831DA6"/>
    <w:rsid w:val="00831E7F"/>
    <w:rsid w:val="00831ECC"/>
    <w:rsid w:val="00832144"/>
    <w:rsid w:val="008321DD"/>
    <w:rsid w:val="008321E0"/>
    <w:rsid w:val="008321EA"/>
    <w:rsid w:val="0083226D"/>
    <w:rsid w:val="00832327"/>
    <w:rsid w:val="00832381"/>
    <w:rsid w:val="008323DB"/>
    <w:rsid w:val="008324C7"/>
    <w:rsid w:val="0083257F"/>
    <w:rsid w:val="0083267B"/>
    <w:rsid w:val="0083280B"/>
    <w:rsid w:val="0083286F"/>
    <w:rsid w:val="00832933"/>
    <w:rsid w:val="00832982"/>
    <w:rsid w:val="008329CA"/>
    <w:rsid w:val="00832A37"/>
    <w:rsid w:val="00832AB9"/>
    <w:rsid w:val="00832DF2"/>
    <w:rsid w:val="00832DFE"/>
    <w:rsid w:val="00832EBE"/>
    <w:rsid w:val="0083306A"/>
    <w:rsid w:val="008330FA"/>
    <w:rsid w:val="00833121"/>
    <w:rsid w:val="008331EE"/>
    <w:rsid w:val="00833296"/>
    <w:rsid w:val="00833373"/>
    <w:rsid w:val="008333C0"/>
    <w:rsid w:val="0083350A"/>
    <w:rsid w:val="00833592"/>
    <w:rsid w:val="008335D7"/>
    <w:rsid w:val="00833684"/>
    <w:rsid w:val="0083372A"/>
    <w:rsid w:val="0083376C"/>
    <w:rsid w:val="00833836"/>
    <w:rsid w:val="00833946"/>
    <w:rsid w:val="00833A54"/>
    <w:rsid w:val="00833A7C"/>
    <w:rsid w:val="00833B5A"/>
    <w:rsid w:val="00833C03"/>
    <w:rsid w:val="00833DFE"/>
    <w:rsid w:val="00833EE9"/>
    <w:rsid w:val="00833F30"/>
    <w:rsid w:val="00833F42"/>
    <w:rsid w:val="00833F61"/>
    <w:rsid w:val="0083403C"/>
    <w:rsid w:val="00834377"/>
    <w:rsid w:val="0083447B"/>
    <w:rsid w:val="00834569"/>
    <w:rsid w:val="00834584"/>
    <w:rsid w:val="00834802"/>
    <w:rsid w:val="00834835"/>
    <w:rsid w:val="00834862"/>
    <w:rsid w:val="00834893"/>
    <w:rsid w:val="0083492D"/>
    <w:rsid w:val="00834C62"/>
    <w:rsid w:val="00834F7A"/>
    <w:rsid w:val="00834FB5"/>
    <w:rsid w:val="00835050"/>
    <w:rsid w:val="00835138"/>
    <w:rsid w:val="0083528C"/>
    <w:rsid w:val="00835305"/>
    <w:rsid w:val="0083535F"/>
    <w:rsid w:val="00835391"/>
    <w:rsid w:val="008354A9"/>
    <w:rsid w:val="00835578"/>
    <w:rsid w:val="008357BF"/>
    <w:rsid w:val="008358EC"/>
    <w:rsid w:val="00835947"/>
    <w:rsid w:val="00835993"/>
    <w:rsid w:val="0083599A"/>
    <w:rsid w:val="008359B7"/>
    <w:rsid w:val="00835A0D"/>
    <w:rsid w:val="00835B02"/>
    <w:rsid w:val="00835B4A"/>
    <w:rsid w:val="00835BC6"/>
    <w:rsid w:val="00835BD6"/>
    <w:rsid w:val="00835C13"/>
    <w:rsid w:val="00835C53"/>
    <w:rsid w:val="00835E0C"/>
    <w:rsid w:val="00835E27"/>
    <w:rsid w:val="00835E58"/>
    <w:rsid w:val="00836050"/>
    <w:rsid w:val="0083608F"/>
    <w:rsid w:val="008360DF"/>
    <w:rsid w:val="008360ED"/>
    <w:rsid w:val="0083611F"/>
    <w:rsid w:val="00836123"/>
    <w:rsid w:val="0083612F"/>
    <w:rsid w:val="008361F9"/>
    <w:rsid w:val="008362A1"/>
    <w:rsid w:val="008362F4"/>
    <w:rsid w:val="0083634A"/>
    <w:rsid w:val="008363B3"/>
    <w:rsid w:val="0083640A"/>
    <w:rsid w:val="0083640E"/>
    <w:rsid w:val="00836701"/>
    <w:rsid w:val="00836758"/>
    <w:rsid w:val="008367D3"/>
    <w:rsid w:val="008367DF"/>
    <w:rsid w:val="008369FB"/>
    <w:rsid w:val="00836A66"/>
    <w:rsid w:val="00836C3A"/>
    <w:rsid w:val="00836D4B"/>
    <w:rsid w:val="00836D95"/>
    <w:rsid w:val="00836E1B"/>
    <w:rsid w:val="00836F55"/>
    <w:rsid w:val="00836F83"/>
    <w:rsid w:val="00837036"/>
    <w:rsid w:val="00837296"/>
    <w:rsid w:val="008372B8"/>
    <w:rsid w:val="008374BA"/>
    <w:rsid w:val="008374BB"/>
    <w:rsid w:val="0083759C"/>
    <w:rsid w:val="00837688"/>
    <w:rsid w:val="008377BA"/>
    <w:rsid w:val="00837805"/>
    <w:rsid w:val="00837871"/>
    <w:rsid w:val="0083793B"/>
    <w:rsid w:val="00837A00"/>
    <w:rsid w:val="00837AA6"/>
    <w:rsid w:val="00837B11"/>
    <w:rsid w:val="00837B1E"/>
    <w:rsid w:val="00837C2B"/>
    <w:rsid w:val="00837C33"/>
    <w:rsid w:val="00837CB4"/>
    <w:rsid w:val="00837FD2"/>
    <w:rsid w:val="00840019"/>
    <w:rsid w:val="0084009D"/>
    <w:rsid w:val="00840288"/>
    <w:rsid w:val="00840340"/>
    <w:rsid w:val="0084057A"/>
    <w:rsid w:val="008405C7"/>
    <w:rsid w:val="008405C8"/>
    <w:rsid w:val="00840623"/>
    <w:rsid w:val="00840653"/>
    <w:rsid w:val="0084066F"/>
    <w:rsid w:val="008406CC"/>
    <w:rsid w:val="0084075A"/>
    <w:rsid w:val="0084083B"/>
    <w:rsid w:val="0084083E"/>
    <w:rsid w:val="00840851"/>
    <w:rsid w:val="00840925"/>
    <w:rsid w:val="0084092F"/>
    <w:rsid w:val="00840956"/>
    <w:rsid w:val="008409F3"/>
    <w:rsid w:val="00840A1A"/>
    <w:rsid w:val="00840A25"/>
    <w:rsid w:val="00840A9B"/>
    <w:rsid w:val="00840B8B"/>
    <w:rsid w:val="00840BFC"/>
    <w:rsid w:val="00840EAA"/>
    <w:rsid w:val="00840F13"/>
    <w:rsid w:val="00840FAA"/>
    <w:rsid w:val="00840FE3"/>
    <w:rsid w:val="00841058"/>
    <w:rsid w:val="00841142"/>
    <w:rsid w:val="0084118F"/>
    <w:rsid w:val="00841263"/>
    <w:rsid w:val="008412B9"/>
    <w:rsid w:val="008412CE"/>
    <w:rsid w:val="00841355"/>
    <w:rsid w:val="008413DB"/>
    <w:rsid w:val="00841452"/>
    <w:rsid w:val="008414D8"/>
    <w:rsid w:val="00841543"/>
    <w:rsid w:val="008415FE"/>
    <w:rsid w:val="00841764"/>
    <w:rsid w:val="008419AD"/>
    <w:rsid w:val="008419DC"/>
    <w:rsid w:val="008419F0"/>
    <w:rsid w:val="00841AC6"/>
    <w:rsid w:val="00841B9E"/>
    <w:rsid w:val="00841BE1"/>
    <w:rsid w:val="00841CF9"/>
    <w:rsid w:val="00841D03"/>
    <w:rsid w:val="00841E06"/>
    <w:rsid w:val="00841E63"/>
    <w:rsid w:val="00841E6F"/>
    <w:rsid w:val="00841EF2"/>
    <w:rsid w:val="00841F60"/>
    <w:rsid w:val="00841F76"/>
    <w:rsid w:val="00842027"/>
    <w:rsid w:val="00842189"/>
    <w:rsid w:val="0084224D"/>
    <w:rsid w:val="00842413"/>
    <w:rsid w:val="0084242F"/>
    <w:rsid w:val="0084250C"/>
    <w:rsid w:val="0084258B"/>
    <w:rsid w:val="008425D8"/>
    <w:rsid w:val="008427B7"/>
    <w:rsid w:val="008427F8"/>
    <w:rsid w:val="00842967"/>
    <w:rsid w:val="00843061"/>
    <w:rsid w:val="00843100"/>
    <w:rsid w:val="008431D3"/>
    <w:rsid w:val="008431E1"/>
    <w:rsid w:val="008432E6"/>
    <w:rsid w:val="00843301"/>
    <w:rsid w:val="0084358A"/>
    <w:rsid w:val="008435B8"/>
    <w:rsid w:val="0084366D"/>
    <w:rsid w:val="008436D5"/>
    <w:rsid w:val="008438E7"/>
    <w:rsid w:val="008438E9"/>
    <w:rsid w:val="00843986"/>
    <w:rsid w:val="008439F5"/>
    <w:rsid w:val="00843B17"/>
    <w:rsid w:val="00843B58"/>
    <w:rsid w:val="00843C49"/>
    <w:rsid w:val="00843C70"/>
    <w:rsid w:val="00843C9A"/>
    <w:rsid w:val="00843D27"/>
    <w:rsid w:val="00843EA0"/>
    <w:rsid w:val="00843EA3"/>
    <w:rsid w:val="00843F07"/>
    <w:rsid w:val="00843FDC"/>
    <w:rsid w:val="00844227"/>
    <w:rsid w:val="00844295"/>
    <w:rsid w:val="0084432E"/>
    <w:rsid w:val="0084463E"/>
    <w:rsid w:val="0084467D"/>
    <w:rsid w:val="008446B2"/>
    <w:rsid w:val="008446EC"/>
    <w:rsid w:val="00844873"/>
    <w:rsid w:val="00844880"/>
    <w:rsid w:val="008448B1"/>
    <w:rsid w:val="00844B02"/>
    <w:rsid w:val="00844B82"/>
    <w:rsid w:val="00844C78"/>
    <w:rsid w:val="00844D20"/>
    <w:rsid w:val="00844D45"/>
    <w:rsid w:val="00844D57"/>
    <w:rsid w:val="00844F87"/>
    <w:rsid w:val="0084518A"/>
    <w:rsid w:val="0084520F"/>
    <w:rsid w:val="00845217"/>
    <w:rsid w:val="0084523A"/>
    <w:rsid w:val="0084548A"/>
    <w:rsid w:val="008454C8"/>
    <w:rsid w:val="00845542"/>
    <w:rsid w:val="008455B8"/>
    <w:rsid w:val="008455C3"/>
    <w:rsid w:val="00845643"/>
    <w:rsid w:val="0084575B"/>
    <w:rsid w:val="00845792"/>
    <w:rsid w:val="00845836"/>
    <w:rsid w:val="0084586F"/>
    <w:rsid w:val="0084588F"/>
    <w:rsid w:val="0084594F"/>
    <w:rsid w:val="0084598E"/>
    <w:rsid w:val="00845A36"/>
    <w:rsid w:val="00845A7E"/>
    <w:rsid w:val="00845AC1"/>
    <w:rsid w:val="00845BB8"/>
    <w:rsid w:val="00845BFA"/>
    <w:rsid w:val="00845C7E"/>
    <w:rsid w:val="00845D1E"/>
    <w:rsid w:val="00845D31"/>
    <w:rsid w:val="00845DA0"/>
    <w:rsid w:val="00845DF0"/>
    <w:rsid w:val="00845F4D"/>
    <w:rsid w:val="00845FF1"/>
    <w:rsid w:val="0084604D"/>
    <w:rsid w:val="00846053"/>
    <w:rsid w:val="008460EF"/>
    <w:rsid w:val="00846253"/>
    <w:rsid w:val="0084625F"/>
    <w:rsid w:val="0084626A"/>
    <w:rsid w:val="0084627B"/>
    <w:rsid w:val="008462E1"/>
    <w:rsid w:val="008462ED"/>
    <w:rsid w:val="0084636F"/>
    <w:rsid w:val="008463A6"/>
    <w:rsid w:val="00846436"/>
    <w:rsid w:val="00846463"/>
    <w:rsid w:val="00846493"/>
    <w:rsid w:val="00846541"/>
    <w:rsid w:val="008467A4"/>
    <w:rsid w:val="008467E7"/>
    <w:rsid w:val="00846802"/>
    <w:rsid w:val="00846828"/>
    <w:rsid w:val="0084690B"/>
    <w:rsid w:val="008469F1"/>
    <w:rsid w:val="00846AE4"/>
    <w:rsid w:val="00846AEC"/>
    <w:rsid w:val="00846B89"/>
    <w:rsid w:val="00846B8E"/>
    <w:rsid w:val="00846C6B"/>
    <w:rsid w:val="00846CD0"/>
    <w:rsid w:val="00846D23"/>
    <w:rsid w:val="00846F3D"/>
    <w:rsid w:val="00847001"/>
    <w:rsid w:val="00847093"/>
    <w:rsid w:val="0084723D"/>
    <w:rsid w:val="0084782D"/>
    <w:rsid w:val="00847863"/>
    <w:rsid w:val="008479F7"/>
    <w:rsid w:val="00847AC3"/>
    <w:rsid w:val="00847B25"/>
    <w:rsid w:val="00847B48"/>
    <w:rsid w:val="00847BCF"/>
    <w:rsid w:val="00847C00"/>
    <w:rsid w:val="00847C60"/>
    <w:rsid w:val="00847CDA"/>
    <w:rsid w:val="00847DDB"/>
    <w:rsid w:val="008500B2"/>
    <w:rsid w:val="0085010B"/>
    <w:rsid w:val="00850114"/>
    <w:rsid w:val="00850183"/>
    <w:rsid w:val="0085033B"/>
    <w:rsid w:val="008503A1"/>
    <w:rsid w:val="00850406"/>
    <w:rsid w:val="0085042B"/>
    <w:rsid w:val="0085061C"/>
    <w:rsid w:val="008506C0"/>
    <w:rsid w:val="0085081A"/>
    <w:rsid w:val="00850864"/>
    <w:rsid w:val="008508C9"/>
    <w:rsid w:val="00850928"/>
    <w:rsid w:val="00850A56"/>
    <w:rsid w:val="00850B69"/>
    <w:rsid w:val="00850BE6"/>
    <w:rsid w:val="00850C24"/>
    <w:rsid w:val="00850C36"/>
    <w:rsid w:val="00850C87"/>
    <w:rsid w:val="00850D2F"/>
    <w:rsid w:val="00850DE6"/>
    <w:rsid w:val="00850DEE"/>
    <w:rsid w:val="00850E13"/>
    <w:rsid w:val="00850E4D"/>
    <w:rsid w:val="00850EA3"/>
    <w:rsid w:val="00850ED0"/>
    <w:rsid w:val="00851068"/>
    <w:rsid w:val="00851150"/>
    <w:rsid w:val="00851254"/>
    <w:rsid w:val="00851457"/>
    <w:rsid w:val="008515AD"/>
    <w:rsid w:val="0085161F"/>
    <w:rsid w:val="008516D5"/>
    <w:rsid w:val="0085181F"/>
    <w:rsid w:val="00851892"/>
    <w:rsid w:val="008518A9"/>
    <w:rsid w:val="00851920"/>
    <w:rsid w:val="008519F0"/>
    <w:rsid w:val="00851A6E"/>
    <w:rsid w:val="00851B24"/>
    <w:rsid w:val="00851B4D"/>
    <w:rsid w:val="00851BF8"/>
    <w:rsid w:val="00851CCE"/>
    <w:rsid w:val="00851CDB"/>
    <w:rsid w:val="00851DAE"/>
    <w:rsid w:val="00851F1E"/>
    <w:rsid w:val="00851F33"/>
    <w:rsid w:val="00852262"/>
    <w:rsid w:val="0085229C"/>
    <w:rsid w:val="008522E2"/>
    <w:rsid w:val="00852407"/>
    <w:rsid w:val="00852455"/>
    <w:rsid w:val="0085248B"/>
    <w:rsid w:val="008524E0"/>
    <w:rsid w:val="00852566"/>
    <w:rsid w:val="00852678"/>
    <w:rsid w:val="0085271F"/>
    <w:rsid w:val="008527BD"/>
    <w:rsid w:val="0085281C"/>
    <w:rsid w:val="00852AE4"/>
    <w:rsid w:val="00852C98"/>
    <w:rsid w:val="00852CFC"/>
    <w:rsid w:val="00852D38"/>
    <w:rsid w:val="00852D94"/>
    <w:rsid w:val="00852F52"/>
    <w:rsid w:val="008531B9"/>
    <w:rsid w:val="008532E3"/>
    <w:rsid w:val="00853398"/>
    <w:rsid w:val="00853405"/>
    <w:rsid w:val="00853415"/>
    <w:rsid w:val="00853483"/>
    <w:rsid w:val="0085368F"/>
    <w:rsid w:val="00853760"/>
    <w:rsid w:val="008539AC"/>
    <w:rsid w:val="00853B6E"/>
    <w:rsid w:val="00853C4D"/>
    <w:rsid w:val="00853C74"/>
    <w:rsid w:val="00853DCA"/>
    <w:rsid w:val="00853F27"/>
    <w:rsid w:val="00853F58"/>
    <w:rsid w:val="00854003"/>
    <w:rsid w:val="0085406E"/>
    <w:rsid w:val="0085416F"/>
    <w:rsid w:val="008541B8"/>
    <w:rsid w:val="0085425C"/>
    <w:rsid w:val="008542F5"/>
    <w:rsid w:val="00854395"/>
    <w:rsid w:val="0085450D"/>
    <w:rsid w:val="00854611"/>
    <w:rsid w:val="008546E5"/>
    <w:rsid w:val="0085470E"/>
    <w:rsid w:val="008547E0"/>
    <w:rsid w:val="008547E9"/>
    <w:rsid w:val="00854880"/>
    <w:rsid w:val="00854896"/>
    <w:rsid w:val="0085499E"/>
    <w:rsid w:val="008549C8"/>
    <w:rsid w:val="00854A3A"/>
    <w:rsid w:val="00854A42"/>
    <w:rsid w:val="00854A4E"/>
    <w:rsid w:val="00854A7C"/>
    <w:rsid w:val="00854B5A"/>
    <w:rsid w:val="00854B71"/>
    <w:rsid w:val="00854B90"/>
    <w:rsid w:val="00854BBB"/>
    <w:rsid w:val="00854DF8"/>
    <w:rsid w:val="00854E69"/>
    <w:rsid w:val="00854E9D"/>
    <w:rsid w:val="00854F3F"/>
    <w:rsid w:val="00854F97"/>
    <w:rsid w:val="00855181"/>
    <w:rsid w:val="008551CC"/>
    <w:rsid w:val="0085521B"/>
    <w:rsid w:val="008552B5"/>
    <w:rsid w:val="008552F3"/>
    <w:rsid w:val="00855312"/>
    <w:rsid w:val="0085534D"/>
    <w:rsid w:val="008553AE"/>
    <w:rsid w:val="008554DC"/>
    <w:rsid w:val="008557FE"/>
    <w:rsid w:val="008558D6"/>
    <w:rsid w:val="00855907"/>
    <w:rsid w:val="0085593F"/>
    <w:rsid w:val="0085597E"/>
    <w:rsid w:val="00855A3B"/>
    <w:rsid w:val="00855AF9"/>
    <w:rsid w:val="00855B2C"/>
    <w:rsid w:val="00855B76"/>
    <w:rsid w:val="00855CDD"/>
    <w:rsid w:val="00855D40"/>
    <w:rsid w:val="00855DFD"/>
    <w:rsid w:val="00855F93"/>
    <w:rsid w:val="00855FD5"/>
    <w:rsid w:val="0085603B"/>
    <w:rsid w:val="0085612F"/>
    <w:rsid w:val="00856166"/>
    <w:rsid w:val="00856194"/>
    <w:rsid w:val="0085622D"/>
    <w:rsid w:val="00856244"/>
    <w:rsid w:val="00856308"/>
    <w:rsid w:val="00856324"/>
    <w:rsid w:val="0085635A"/>
    <w:rsid w:val="008565FD"/>
    <w:rsid w:val="0085671C"/>
    <w:rsid w:val="008567F7"/>
    <w:rsid w:val="00856920"/>
    <w:rsid w:val="00856B14"/>
    <w:rsid w:val="00856B27"/>
    <w:rsid w:val="00856B61"/>
    <w:rsid w:val="00856BFC"/>
    <w:rsid w:val="00856D06"/>
    <w:rsid w:val="00856D13"/>
    <w:rsid w:val="00856E28"/>
    <w:rsid w:val="00856FA9"/>
    <w:rsid w:val="008570F7"/>
    <w:rsid w:val="008571EF"/>
    <w:rsid w:val="008571F2"/>
    <w:rsid w:val="00857344"/>
    <w:rsid w:val="0085736B"/>
    <w:rsid w:val="0085751A"/>
    <w:rsid w:val="00857592"/>
    <w:rsid w:val="008575C0"/>
    <w:rsid w:val="0085766A"/>
    <w:rsid w:val="0085769A"/>
    <w:rsid w:val="008576AD"/>
    <w:rsid w:val="00857732"/>
    <w:rsid w:val="008577F5"/>
    <w:rsid w:val="00857802"/>
    <w:rsid w:val="008578BE"/>
    <w:rsid w:val="00857965"/>
    <w:rsid w:val="00857B93"/>
    <w:rsid w:val="00857C36"/>
    <w:rsid w:val="00857C80"/>
    <w:rsid w:val="00857E2B"/>
    <w:rsid w:val="00857EAC"/>
    <w:rsid w:val="00857ED0"/>
    <w:rsid w:val="008600C7"/>
    <w:rsid w:val="0086019B"/>
    <w:rsid w:val="008601FA"/>
    <w:rsid w:val="0086039B"/>
    <w:rsid w:val="008603FF"/>
    <w:rsid w:val="0086055F"/>
    <w:rsid w:val="0086061B"/>
    <w:rsid w:val="00860835"/>
    <w:rsid w:val="00860924"/>
    <w:rsid w:val="00860A7D"/>
    <w:rsid w:val="00860BAD"/>
    <w:rsid w:val="00860C11"/>
    <w:rsid w:val="00860C68"/>
    <w:rsid w:val="00860D1A"/>
    <w:rsid w:val="00860D51"/>
    <w:rsid w:val="00860D60"/>
    <w:rsid w:val="00860F7A"/>
    <w:rsid w:val="00860FEA"/>
    <w:rsid w:val="00861030"/>
    <w:rsid w:val="008610A2"/>
    <w:rsid w:val="00861185"/>
    <w:rsid w:val="0086119D"/>
    <w:rsid w:val="0086127C"/>
    <w:rsid w:val="0086129F"/>
    <w:rsid w:val="00861529"/>
    <w:rsid w:val="00861540"/>
    <w:rsid w:val="00861542"/>
    <w:rsid w:val="008615E9"/>
    <w:rsid w:val="0086165F"/>
    <w:rsid w:val="008616D5"/>
    <w:rsid w:val="0086172E"/>
    <w:rsid w:val="00861879"/>
    <w:rsid w:val="0086188C"/>
    <w:rsid w:val="0086189F"/>
    <w:rsid w:val="008618D8"/>
    <w:rsid w:val="008619FD"/>
    <w:rsid w:val="00861A84"/>
    <w:rsid w:val="00861BD0"/>
    <w:rsid w:val="00861C06"/>
    <w:rsid w:val="00861CCA"/>
    <w:rsid w:val="00861D99"/>
    <w:rsid w:val="00861EA5"/>
    <w:rsid w:val="00861F50"/>
    <w:rsid w:val="00862087"/>
    <w:rsid w:val="0086213E"/>
    <w:rsid w:val="008621C2"/>
    <w:rsid w:val="00862313"/>
    <w:rsid w:val="0086240C"/>
    <w:rsid w:val="00862424"/>
    <w:rsid w:val="0086243A"/>
    <w:rsid w:val="0086277F"/>
    <w:rsid w:val="00862856"/>
    <w:rsid w:val="0086294C"/>
    <w:rsid w:val="008629F6"/>
    <w:rsid w:val="00862A59"/>
    <w:rsid w:val="00862ACD"/>
    <w:rsid w:val="00862BA1"/>
    <w:rsid w:val="00862BAA"/>
    <w:rsid w:val="00862BC1"/>
    <w:rsid w:val="00862C60"/>
    <w:rsid w:val="00862EFE"/>
    <w:rsid w:val="00862F99"/>
    <w:rsid w:val="008630CB"/>
    <w:rsid w:val="0086323F"/>
    <w:rsid w:val="0086326B"/>
    <w:rsid w:val="008633AF"/>
    <w:rsid w:val="00863416"/>
    <w:rsid w:val="00863427"/>
    <w:rsid w:val="00863684"/>
    <w:rsid w:val="008636DA"/>
    <w:rsid w:val="008637C2"/>
    <w:rsid w:val="008637CE"/>
    <w:rsid w:val="0086393C"/>
    <w:rsid w:val="0086398A"/>
    <w:rsid w:val="008639D3"/>
    <w:rsid w:val="00863B37"/>
    <w:rsid w:val="00863CBE"/>
    <w:rsid w:val="00863D28"/>
    <w:rsid w:val="00863E5E"/>
    <w:rsid w:val="00863F90"/>
    <w:rsid w:val="00863FCA"/>
    <w:rsid w:val="00864098"/>
    <w:rsid w:val="00864227"/>
    <w:rsid w:val="00864274"/>
    <w:rsid w:val="0086432A"/>
    <w:rsid w:val="008643A1"/>
    <w:rsid w:val="008643B7"/>
    <w:rsid w:val="008643E6"/>
    <w:rsid w:val="008643F6"/>
    <w:rsid w:val="00864504"/>
    <w:rsid w:val="008646B1"/>
    <w:rsid w:val="00864709"/>
    <w:rsid w:val="00864789"/>
    <w:rsid w:val="008647EF"/>
    <w:rsid w:val="008648A0"/>
    <w:rsid w:val="00864B0A"/>
    <w:rsid w:val="00864BB4"/>
    <w:rsid w:val="00864C39"/>
    <w:rsid w:val="00864C58"/>
    <w:rsid w:val="00864D97"/>
    <w:rsid w:val="00864E22"/>
    <w:rsid w:val="00864EC5"/>
    <w:rsid w:val="00864EC8"/>
    <w:rsid w:val="00864FEF"/>
    <w:rsid w:val="00864FFE"/>
    <w:rsid w:val="00865008"/>
    <w:rsid w:val="008650B9"/>
    <w:rsid w:val="0086527C"/>
    <w:rsid w:val="008655A5"/>
    <w:rsid w:val="00865629"/>
    <w:rsid w:val="008656CA"/>
    <w:rsid w:val="0086573C"/>
    <w:rsid w:val="00865785"/>
    <w:rsid w:val="008658C4"/>
    <w:rsid w:val="0086591F"/>
    <w:rsid w:val="008659A6"/>
    <w:rsid w:val="00865A08"/>
    <w:rsid w:val="00865A3D"/>
    <w:rsid w:val="00865AC9"/>
    <w:rsid w:val="00865B21"/>
    <w:rsid w:val="00865B23"/>
    <w:rsid w:val="00865DBB"/>
    <w:rsid w:val="00865E6A"/>
    <w:rsid w:val="00865EC2"/>
    <w:rsid w:val="00865EEE"/>
    <w:rsid w:val="00865F4B"/>
    <w:rsid w:val="0086606A"/>
    <w:rsid w:val="00866238"/>
    <w:rsid w:val="008662CF"/>
    <w:rsid w:val="00866356"/>
    <w:rsid w:val="008663A0"/>
    <w:rsid w:val="008663F1"/>
    <w:rsid w:val="00866406"/>
    <w:rsid w:val="008664B1"/>
    <w:rsid w:val="00866507"/>
    <w:rsid w:val="00866555"/>
    <w:rsid w:val="0086668C"/>
    <w:rsid w:val="00866701"/>
    <w:rsid w:val="00866712"/>
    <w:rsid w:val="00866719"/>
    <w:rsid w:val="0086686C"/>
    <w:rsid w:val="00866963"/>
    <w:rsid w:val="00866A06"/>
    <w:rsid w:val="00866A0B"/>
    <w:rsid w:val="00866A58"/>
    <w:rsid w:val="00866A5E"/>
    <w:rsid w:val="00866B57"/>
    <w:rsid w:val="00866B92"/>
    <w:rsid w:val="00866BFF"/>
    <w:rsid w:val="00866C35"/>
    <w:rsid w:val="00866D00"/>
    <w:rsid w:val="00866D0B"/>
    <w:rsid w:val="00866EC2"/>
    <w:rsid w:val="00866EF5"/>
    <w:rsid w:val="00866F03"/>
    <w:rsid w:val="00866F32"/>
    <w:rsid w:val="00866F59"/>
    <w:rsid w:val="00866FD8"/>
    <w:rsid w:val="00867005"/>
    <w:rsid w:val="00867040"/>
    <w:rsid w:val="008671A5"/>
    <w:rsid w:val="008672DD"/>
    <w:rsid w:val="008673BA"/>
    <w:rsid w:val="00867576"/>
    <w:rsid w:val="0086769D"/>
    <w:rsid w:val="0086776C"/>
    <w:rsid w:val="00867775"/>
    <w:rsid w:val="00867815"/>
    <w:rsid w:val="00867862"/>
    <w:rsid w:val="0086790A"/>
    <w:rsid w:val="00867919"/>
    <w:rsid w:val="0086791A"/>
    <w:rsid w:val="00867A04"/>
    <w:rsid w:val="00867A82"/>
    <w:rsid w:val="00867B10"/>
    <w:rsid w:val="00867B93"/>
    <w:rsid w:val="00867BD8"/>
    <w:rsid w:val="00867CD2"/>
    <w:rsid w:val="00867CE2"/>
    <w:rsid w:val="00867D20"/>
    <w:rsid w:val="00867D3D"/>
    <w:rsid w:val="00867D69"/>
    <w:rsid w:val="00867E3C"/>
    <w:rsid w:val="00870000"/>
    <w:rsid w:val="0087003F"/>
    <w:rsid w:val="008700D9"/>
    <w:rsid w:val="008702BD"/>
    <w:rsid w:val="008702CA"/>
    <w:rsid w:val="008703AE"/>
    <w:rsid w:val="0087040F"/>
    <w:rsid w:val="00870414"/>
    <w:rsid w:val="0087048A"/>
    <w:rsid w:val="00870498"/>
    <w:rsid w:val="00870543"/>
    <w:rsid w:val="00870744"/>
    <w:rsid w:val="00870805"/>
    <w:rsid w:val="00870871"/>
    <w:rsid w:val="00870942"/>
    <w:rsid w:val="00870A16"/>
    <w:rsid w:val="00870A3D"/>
    <w:rsid w:val="00870A47"/>
    <w:rsid w:val="00870A7D"/>
    <w:rsid w:val="00870BF3"/>
    <w:rsid w:val="00870C21"/>
    <w:rsid w:val="00870CDB"/>
    <w:rsid w:val="00870D4E"/>
    <w:rsid w:val="00870EAB"/>
    <w:rsid w:val="00870F3F"/>
    <w:rsid w:val="00871180"/>
    <w:rsid w:val="00871370"/>
    <w:rsid w:val="008715D9"/>
    <w:rsid w:val="0087162D"/>
    <w:rsid w:val="008717F8"/>
    <w:rsid w:val="008718B1"/>
    <w:rsid w:val="008718DD"/>
    <w:rsid w:val="008718EF"/>
    <w:rsid w:val="0087191F"/>
    <w:rsid w:val="0087192B"/>
    <w:rsid w:val="00871A11"/>
    <w:rsid w:val="00871ABD"/>
    <w:rsid w:val="00871B1F"/>
    <w:rsid w:val="00871B6D"/>
    <w:rsid w:val="00871C05"/>
    <w:rsid w:val="00871C93"/>
    <w:rsid w:val="00871D50"/>
    <w:rsid w:val="00871E03"/>
    <w:rsid w:val="00871E5C"/>
    <w:rsid w:val="00871FEA"/>
    <w:rsid w:val="0087201C"/>
    <w:rsid w:val="0087208A"/>
    <w:rsid w:val="008720C7"/>
    <w:rsid w:val="008721B1"/>
    <w:rsid w:val="008721BB"/>
    <w:rsid w:val="0087221B"/>
    <w:rsid w:val="00872360"/>
    <w:rsid w:val="008723AB"/>
    <w:rsid w:val="008723DB"/>
    <w:rsid w:val="008724E3"/>
    <w:rsid w:val="00872527"/>
    <w:rsid w:val="00872550"/>
    <w:rsid w:val="0087259C"/>
    <w:rsid w:val="008726C8"/>
    <w:rsid w:val="008727A7"/>
    <w:rsid w:val="0087293B"/>
    <w:rsid w:val="008729EF"/>
    <w:rsid w:val="00872A36"/>
    <w:rsid w:val="00872A69"/>
    <w:rsid w:val="00872AC7"/>
    <w:rsid w:val="00872B4E"/>
    <w:rsid w:val="00872B53"/>
    <w:rsid w:val="00872BF0"/>
    <w:rsid w:val="00872DC3"/>
    <w:rsid w:val="00872DEE"/>
    <w:rsid w:val="00873016"/>
    <w:rsid w:val="00873019"/>
    <w:rsid w:val="008730BA"/>
    <w:rsid w:val="008730BB"/>
    <w:rsid w:val="00873275"/>
    <w:rsid w:val="0087356A"/>
    <w:rsid w:val="008735A2"/>
    <w:rsid w:val="008735A5"/>
    <w:rsid w:val="0087371F"/>
    <w:rsid w:val="0087382D"/>
    <w:rsid w:val="0087382E"/>
    <w:rsid w:val="0087387B"/>
    <w:rsid w:val="00873927"/>
    <w:rsid w:val="00873A61"/>
    <w:rsid w:val="00873B27"/>
    <w:rsid w:val="00873B2F"/>
    <w:rsid w:val="00873F0B"/>
    <w:rsid w:val="00873F75"/>
    <w:rsid w:val="008740EF"/>
    <w:rsid w:val="00874107"/>
    <w:rsid w:val="008741E3"/>
    <w:rsid w:val="008743B4"/>
    <w:rsid w:val="00874515"/>
    <w:rsid w:val="00874580"/>
    <w:rsid w:val="008745C3"/>
    <w:rsid w:val="0087460B"/>
    <w:rsid w:val="008746C7"/>
    <w:rsid w:val="0087475A"/>
    <w:rsid w:val="008747BF"/>
    <w:rsid w:val="008748B8"/>
    <w:rsid w:val="008749B7"/>
    <w:rsid w:val="00874BEB"/>
    <w:rsid w:val="00874C0A"/>
    <w:rsid w:val="00874C2E"/>
    <w:rsid w:val="00874C8E"/>
    <w:rsid w:val="00874CF6"/>
    <w:rsid w:val="00874DA6"/>
    <w:rsid w:val="00874E91"/>
    <w:rsid w:val="00874F1B"/>
    <w:rsid w:val="00874F7C"/>
    <w:rsid w:val="00874FAE"/>
    <w:rsid w:val="0087500F"/>
    <w:rsid w:val="00875080"/>
    <w:rsid w:val="008750A2"/>
    <w:rsid w:val="00875131"/>
    <w:rsid w:val="0087514C"/>
    <w:rsid w:val="00875484"/>
    <w:rsid w:val="008754BA"/>
    <w:rsid w:val="00875633"/>
    <w:rsid w:val="008756CE"/>
    <w:rsid w:val="00875A18"/>
    <w:rsid w:val="00875A5F"/>
    <w:rsid w:val="00875AE0"/>
    <w:rsid w:val="00875AE5"/>
    <w:rsid w:val="00875B02"/>
    <w:rsid w:val="00875BB1"/>
    <w:rsid w:val="00875BC9"/>
    <w:rsid w:val="00875C44"/>
    <w:rsid w:val="00875CA6"/>
    <w:rsid w:val="00875D89"/>
    <w:rsid w:val="00875DAC"/>
    <w:rsid w:val="00875DC0"/>
    <w:rsid w:val="00876031"/>
    <w:rsid w:val="00876033"/>
    <w:rsid w:val="0087610F"/>
    <w:rsid w:val="008762BC"/>
    <w:rsid w:val="008762F8"/>
    <w:rsid w:val="00876562"/>
    <w:rsid w:val="008765C2"/>
    <w:rsid w:val="00876677"/>
    <w:rsid w:val="0087688E"/>
    <w:rsid w:val="00876AA7"/>
    <w:rsid w:val="00876BA7"/>
    <w:rsid w:val="00876C0C"/>
    <w:rsid w:val="00876D3A"/>
    <w:rsid w:val="00876D95"/>
    <w:rsid w:val="00876F03"/>
    <w:rsid w:val="00876F68"/>
    <w:rsid w:val="00877136"/>
    <w:rsid w:val="0087737B"/>
    <w:rsid w:val="008773E1"/>
    <w:rsid w:val="008774E9"/>
    <w:rsid w:val="008775F6"/>
    <w:rsid w:val="00877696"/>
    <w:rsid w:val="0087770C"/>
    <w:rsid w:val="0087771E"/>
    <w:rsid w:val="0087777B"/>
    <w:rsid w:val="00877795"/>
    <w:rsid w:val="0087780B"/>
    <w:rsid w:val="00877818"/>
    <w:rsid w:val="0087781E"/>
    <w:rsid w:val="0087790B"/>
    <w:rsid w:val="0087792E"/>
    <w:rsid w:val="00877AFF"/>
    <w:rsid w:val="00877BD5"/>
    <w:rsid w:val="00877BD8"/>
    <w:rsid w:val="00877D03"/>
    <w:rsid w:val="00877D28"/>
    <w:rsid w:val="00877D50"/>
    <w:rsid w:val="00877D5D"/>
    <w:rsid w:val="00877F9A"/>
    <w:rsid w:val="00877FCB"/>
    <w:rsid w:val="00880040"/>
    <w:rsid w:val="00880067"/>
    <w:rsid w:val="00880142"/>
    <w:rsid w:val="008802D6"/>
    <w:rsid w:val="008803A0"/>
    <w:rsid w:val="008803B6"/>
    <w:rsid w:val="00880424"/>
    <w:rsid w:val="008804AD"/>
    <w:rsid w:val="00880580"/>
    <w:rsid w:val="0088062E"/>
    <w:rsid w:val="008806E3"/>
    <w:rsid w:val="00880781"/>
    <w:rsid w:val="008807AC"/>
    <w:rsid w:val="00880871"/>
    <w:rsid w:val="0088087B"/>
    <w:rsid w:val="0088097E"/>
    <w:rsid w:val="00880A77"/>
    <w:rsid w:val="00880C57"/>
    <w:rsid w:val="00880C7B"/>
    <w:rsid w:val="00880D43"/>
    <w:rsid w:val="00880E2C"/>
    <w:rsid w:val="00880E68"/>
    <w:rsid w:val="0088108F"/>
    <w:rsid w:val="008810E0"/>
    <w:rsid w:val="00881145"/>
    <w:rsid w:val="008812BD"/>
    <w:rsid w:val="008812F4"/>
    <w:rsid w:val="00881482"/>
    <w:rsid w:val="008814BF"/>
    <w:rsid w:val="008814CB"/>
    <w:rsid w:val="00881509"/>
    <w:rsid w:val="0088159A"/>
    <w:rsid w:val="008815A0"/>
    <w:rsid w:val="008815B4"/>
    <w:rsid w:val="008815C2"/>
    <w:rsid w:val="00881665"/>
    <w:rsid w:val="00881716"/>
    <w:rsid w:val="00881717"/>
    <w:rsid w:val="00881833"/>
    <w:rsid w:val="00881853"/>
    <w:rsid w:val="0088185F"/>
    <w:rsid w:val="00881888"/>
    <w:rsid w:val="008818D5"/>
    <w:rsid w:val="0088192E"/>
    <w:rsid w:val="008819DD"/>
    <w:rsid w:val="00881A2D"/>
    <w:rsid w:val="00881C3D"/>
    <w:rsid w:val="00881C99"/>
    <w:rsid w:val="00881CED"/>
    <w:rsid w:val="00881DF7"/>
    <w:rsid w:val="00881F0F"/>
    <w:rsid w:val="0088204D"/>
    <w:rsid w:val="00882089"/>
    <w:rsid w:val="0088208D"/>
    <w:rsid w:val="008820B8"/>
    <w:rsid w:val="008820D5"/>
    <w:rsid w:val="008822C1"/>
    <w:rsid w:val="008823EB"/>
    <w:rsid w:val="00882431"/>
    <w:rsid w:val="008824DA"/>
    <w:rsid w:val="00882597"/>
    <w:rsid w:val="008827D1"/>
    <w:rsid w:val="00882813"/>
    <w:rsid w:val="008829A2"/>
    <w:rsid w:val="00882A53"/>
    <w:rsid w:val="00882A74"/>
    <w:rsid w:val="00882A9C"/>
    <w:rsid w:val="00882AA8"/>
    <w:rsid w:val="00882ACD"/>
    <w:rsid w:val="00882B31"/>
    <w:rsid w:val="00882B50"/>
    <w:rsid w:val="00882D98"/>
    <w:rsid w:val="00882E32"/>
    <w:rsid w:val="00882E65"/>
    <w:rsid w:val="00882E98"/>
    <w:rsid w:val="00882F9E"/>
    <w:rsid w:val="0088304F"/>
    <w:rsid w:val="00883189"/>
    <w:rsid w:val="008831E4"/>
    <w:rsid w:val="0088322F"/>
    <w:rsid w:val="0088328B"/>
    <w:rsid w:val="008832A7"/>
    <w:rsid w:val="00883339"/>
    <w:rsid w:val="00883392"/>
    <w:rsid w:val="008834EE"/>
    <w:rsid w:val="008834F0"/>
    <w:rsid w:val="00883515"/>
    <w:rsid w:val="008835D2"/>
    <w:rsid w:val="0088360B"/>
    <w:rsid w:val="00883713"/>
    <w:rsid w:val="0088371D"/>
    <w:rsid w:val="0088384B"/>
    <w:rsid w:val="008839DE"/>
    <w:rsid w:val="00883BB0"/>
    <w:rsid w:val="00883CDC"/>
    <w:rsid w:val="00883DB4"/>
    <w:rsid w:val="00883E0C"/>
    <w:rsid w:val="00883E7C"/>
    <w:rsid w:val="008840FD"/>
    <w:rsid w:val="00884114"/>
    <w:rsid w:val="0088415C"/>
    <w:rsid w:val="0088429E"/>
    <w:rsid w:val="00884396"/>
    <w:rsid w:val="00884476"/>
    <w:rsid w:val="008845A4"/>
    <w:rsid w:val="00884698"/>
    <w:rsid w:val="00884701"/>
    <w:rsid w:val="008847C4"/>
    <w:rsid w:val="00884960"/>
    <w:rsid w:val="00884997"/>
    <w:rsid w:val="00884A8F"/>
    <w:rsid w:val="00884AFB"/>
    <w:rsid w:val="00884B59"/>
    <w:rsid w:val="00884C27"/>
    <w:rsid w:val="00884C3B"/>
    <w:rsid w:val="00884E20"/>
    <w:rsid w:val="00884F52"/>
    <w:rsid w:val="00885087"/>
    <w:rsid w:val="00885234"/>
    <w:rsid w:val="00885320"/>
    <w:rsid w:val="008853BC"/>
    <w:rsid w:val="008853C1"/>
    <w:rsid w:val="008853C6"/>
    <w:rsid w:val="008853C7"/>
    <w:rsid w:val="0088555A"/>
    <w:rsid w:val="0088555B"/>
    <w:rsid w:val="008856C5"/>
    <w:rsid w:val="00885736"/>
    <w:rsid w:val="008857A8"/>
    <w:rsid w:val="0088584C"/>
    <w:rsid w:val="0088596A"/>
    <w:rsid w:val="00885973"/>
    <w:rsid w:val="008859F2"/>
    <w:rsid w:val="00885BF3"/>
    <w:rsid w:val="00885C97"/>
    <w:rsid w:val="00885CEC"/>
    <w:rsid w:val="00885DA2"/>
    <w:rsid w:val="00885DBF"/>
    <w:rsid w:val="00885F0F"/>
    <w:rsid w:val="00885FBD"/>
    <w:rsid w:val="00886087"/>
    <w:rsid w:val="0088610B"/>
    <w:rsid w:val="00886199"/>
    <w:rsid w:val="008861AA"/>
    <w:rsid w:val="00886349"/>
    <w:rsid w:val="00886351"/>
    <w:rsid w:val="00886519"/>
    <w:rsid w:val="0088653A"/>
    <w:rsid w:val="00886608"/>
    <w:rsid w:val="008867DE"/>
    <w:rsid w:val="00886835"/>
    <w:rsid w:val="00886980"/>
    <w:rsid w:val="0088698E"/>
    <w:rsid w:val="00886990"/>
    <w:rsid w:val="00886BA5"/>
    <w:rsid w:val="00886C55"/>
    <w:rsid w:val="00886D3D"/>
    <w:rsid w:val="00886E64"/>
    <w:rsid w:val="00886E92"/>
    <w:rsid w:val="00886EE6"/>
    <w:rsid w:val="00886F29"/>
    <w:rsid w:val="008870CD"/>
    <w:rsid w:val="008870F0"/>
    <w:rsid w:val="008870F3"/>
    <w:rsid w:val="00887109"/>
    <w:rsid w:val="00887173"/>
    <w:rsid w:val="00887213"/>
    <w:rsid w:val="008872BE"/>
    <w:rsid w:val="0088733C"/>
    <w:rsid w:val="00887489"/>
    <w:rsid w:val="008874AB"/>
    <w:rsid w:val="008875CF"/>
    <w:rsid w:val="008875D3"/>
    <w:rsid w:val="00887702"/>
    <w:rsid w:val="008878DD"/>
    <w:rsid w:val="008879A2"/>
    <w:rsid w:val="00887BA5"/>
    <w:rsid w:val="00887DB7"/>
    <w:rsid w:val="00887EB8"/>
    <w:rsid w:val="00887F88"/>
    <w:rsid w:val="00890005"/>
    <w:rsid w:val="008900B2"/>
    <w:rsid w:val="00890282"/>
    <w:rsid w:val="0089029A"/>
    <w:rsid w:val="00890473"/>
    <w:rsid w:val="0089048E"/>
    <w:rsid w:val="008904B7"/>
    <w:rsid w:val="008904E1"/>
    <w:rsid w:val="00890597"/>
    <w:rsid w:val="00890651"/>
    <w:rsid w:val="008907D9"/>
    <w:rsid w:val="00890813"/>
    <w:rsid w:val="00890816"/>
    <w:rsid w:val="008908EC"/>
    <w:rsid w:val="00890A99"/>
    <w:rsid w:val="00890B33"/>
    <w:rsid w:val="00890C77"/>
    <w:rsid w:val="00890D32"/>
    <w:rsid w:val="00890D83"/>
    <w:rsid w:val="00890DF1"/>
    <w:rsid w:val="00890E03"/>
    <w:rsid w:val="00890F7A"/>
    <w:rsid w:val="008911F9"/>
    <w:rsid w:val="00891213"/>
    <w:rsid w:val="00891288"/>
    <w:rsid w:val="008912C5"/>
    <w:rsid w:val="00891416"/>
    <w:rsid w:val="0089145A"/>
    <w:rsid w:val="0089150B"/>
    <w:rsid w:val="008915D1"/>
    <w:rsid w:val="00891654"/>
    <w:rsid w:val="008917C4"/>
    <w:rsid w:val="008917E0"/>
    <w:rsid w:val="0089183A"/>
    <w:rsid w:val="008919E3"/>
    <w:rsid w:val="00891A1E"/>
    <w:rsid w:val="00891A7A"/>
    <w:rsid w:val="00891AE9"/>
    <w:rsid w:val="00891C86"/>
    <w:rsid w:val="00891CAD"/>
    <w:rsid w:val="00891CCA"/>
    <w:rsid w:val="00891D1E"/>
    <w:rsid w:val="00891E97"/>
    <w:rsid w:val="00891ECB"/>
    <w:rsid w:val="00892092"/>
    <w:rsid w:val="008920B9"/>
    <w:rsid w:val="008921B4"/>
    <w:rsid w:val="00892243"/>
    <w:rsid w:val="008923FD"/>
    <w:rsid w:val="0089263C"/>
    <w:rsid w:val="0089269B"/>
    <w:rsid w:val="008926C4"/>
    <w:rsid w:val="008927A7"/>
    <w:rsid w:val="00892814"/>
    <w:rsid w:val="00892971"/>
    <w:rsid w:val="00892A75"/>
    <w:rsid w:val="00892AE2"/>
    <w:rsid w:val="00892B88"/>
    <w:rsid w:val="00892C73"/>
    <w:rsid w:val="00892C9E"/>
    <w:rsid w:val="00892E5A"/>
    <w:rsid w:val="00892F11"/>
    <w:rsid w:val="00892F67"/>
    <w:rsid w:val="00892FD3"/>
    <w:rsid w:val="00893088"/>
    <w:rsid w:val="008930F4"/>
    <w:rsid w:val="008931AD"/>
    <w:rsid w:val="008931CE"/>
    <w:rsid w:val="0089320E"/>
    <w:rsid w:val="00893251"/>
    <w:rsid w:val="008932D1"/>
    <w:rsid w:val="008934D4"/>
    <w:rsid w:val="008936B4"/>
    <w:rsid w:val="008937AE"/>
    <w:rsid w:val="00893860"/>
    <w:rsid w:val="00893881"/>
    <w:rsid w:val="0089397A"/>
    <w:rsid w:val="00893B11"/>
    <w:rsid w:val="00893B92"/>
    <w:rsid w:val="00893C18"/>
    <w:rsid w:val="00893D3C"/>
    <w:rsid w:val="00893D5A"/>
    <w:rsid w:val="00893D98"/>
    <w:rsid w:val="00893DBF"/>
    <w:rsid w:val="00893DFC"/>
    <w:rsid w:val="00893F47"/>
    <w:rsid w:val="0089411E"/>
    <w:rsid w:val="008941EB"/>
    <w:rsid w:val="00894246"/>
    <w:rsid w:val="008942B2"/>
    <w:rsid w:val="0089436B"/>
    <w:rsid w:val="0089437F"/>
    <w:rsid w:val="008944AE"/>
    <w:rsid w:val="008944C9"/>
    <w:rsid w:val="00894519"/>
    <w:rsid w:val="0089454D"/>
    <w:rsid w:val="00894571"/>
    <w:rsid w:val="0089458A"/>
    <w:rsid w:val="008945D6"/>
    <w:rsid w:val="00894629"/>
    <w:rsid w:val="008948F1"/>
    <w:rsid w:val="008949C7"/>
    <w:rsid w:val="00894A03"/>
    <w:rsid w:val="00894AEA"/>
    <w:rsid w:val="00894BD1"/>
    <w:rsid w:val="00894C61"/>
    <w:rsid w:val="00894E50"/>
    <w:rsid w:val="008950B7"/>
    <w:rsid w:val="008950D4"/>
    <w:rsid w:val="00895249"/>
    <w:rsid w:val="00895260"/>
    <w:rsid w:val="00895441"/>
    <w:rsid w:val="008954B1"/>
    <w:rsid w:val="0089550F"/>
    <w:rsid w:val="0089578A"/>
    <w:rsid w:val="008957C5"/>
    <w:rsid w:val="008958EE"/>
    <w:rsid w:val="00895935"/>
    <w:rsid w:val="00895981"/>
    <w:rsid w:val="008959C9"/>
    <w:rsid w:val="00895B6B"/>
    <w:rsid w:val="00895B9F"/>
    <w:rsid w:val="00895D36"/>
    <w:rsid w:val="00895D44"/>
    <w:rsid w:val="00895DFA"/>
    <w:rsid w:val="00895E7C"/>
    <w:rsid w:val="00895ED9"/>
    <w:rsid w:val="00895EFE"/>
    <w:rsid w:val="0089605F"/>
    <w:rsid w:val="00896243"/>
    <w:rsid w:val="0089627C"/>
    <w:rsid w:val="00896346"/>
    <w:rsid w:val="0089638D"/>
    <w:rsid w:val="008963DA"/>
    <w:rsid w:val="008964E3"/>
    <w:rsid w:val="008965BF"/>
    <w:rsid w:val="00896624"/>
    <w:rsid w:val="0089662B"/>
    <w:rsid w:val="00896655"/>
    <w:rsid w:val="00896735"/>
    <w:rsid w:val="00896765"/>
    <w:rsid w:val="00896844"/>
    <w:rsid w:val="00896947"/>
    <w:rsid w:val="00896997"/>
    <w:rsid w:val="00896A21"/>
    <w:rsid w:val="00896A89"/>
    <w:rsid w:val="00896AF1"/>
    <w:rsid w:val="00896B4C"/>
    <w:rsid w:val="00896D09"/>
    <w:rsid w:val="00896D64"/>
    <w:rsid w:val="00896DBF"/>
    <w:rsid w:val="00896F3D"/>
    <w:rsid w:val="00897049"/>
    <w:rsid w:val="008970EA"/>
    <w:rsid w:val="0089714F"/>
    <w:rsid w:val="00897377"/>
    <w:rsid w:val="0089749B"/>
    <w:rsid w:val="0089765B"/>
    <w:rsid w:val="0089770C"/>
    <w:rsid w:val="00897851"/>
    <w:rsid w:val="008978B9"/>
    <w:rsid w:val="008978D3"/>
    <w:rsid w:val="0089796D"/>
    <w:rsid w:val="008979CE"/>
    <w:rsid w:val="008979E5"/>
    <w:rsid w:val="00897A15"/>
    <w:rsid w:val="00897CDD"/>
    <w:rsid w:val="00897D04"/>
    <w:rsid w:val="00897E15"/>
    <w:rsid w:val="00897E9F"/>
    <w:rsid w:val="00897F75"/>
    <w:rsid w:val="008A0058"/>
    <w:rsid w:val="008A012C"/>
    <w:rsid w:val="008A022D"/>
    <w:rsid w:val="008A0283"/>
    <w:rsid w:val="008A028E"/>
    <w:rsid w:val="008A02D1"/>
    <w:rsid w:val="008A02E0"/>
    <w:rsid w:val="008A0372"/>
    <w:rsid w:val="008A04A5"/>
    <w:rsid w:val="008A04B9"/>
    <w:rsid w:val="008A04FD"/>
    <w:rsid w:val="008A0510"/>
    <w:rsid w:val="008A059E"/>
    <w:rsid w:val="008A067D"/>
    <w:rsid w:val="008A07FB"/>
    <w:rsid w:val="008A08CB"/>
    <w:rsid w:val="008A09E0"/>
    <w:rsid w:val="008A0A1A"/>
    <w:rsid w:val="008A0A31"/>
    <w:rsid w:val="008A0A84"/>
    <w:rsid w:val="008A0D31"/>
    <w:rsid w:val="008A0F9D"/>
    <w:rsid w:val="008A0FCA"/>
    <w:rsid w:val="008A1143"/>
    <w:rsid w:val="008A12A5"/>
    <w:rsid w:val="008A12E9"/>
    <w:rsid w:val="008A12FF"/>
    <w:rsid w:val="008A13DF"/>
    <w:rsid w:val="008A1447"/>
    <w:rsid w:val="008A14AA"/>
    <w:rsid w:val="008A1551"/>
    <w:rsid w:val="008A15DA"/>
    <w:rsid w:val="008A165C"/>
    <w:rsid w:val="008A1691"/>
    <w:rsid w:val="008A179B"/>
    <w:rsid w:val="008A1868"/>
    <w:rsid w:val="008A1876"/>
    <w:rsid w:val="008A18DA"/>
    <w:rsid w:val="008A1906"/>
    <w:rsid w:val="008A191C"/>
    <w:rsid w:val="008A1997"/>
    <w:rsid w:val="008A19CD"/>
    <w:rsid w:val="008A1B0A"/>
    <w:rsid w:val="008A1BC3"/>
    <w:rsid w:val="008A1BDB"/>
    <w:rsid w:val="008A1D86"/>
    <w:rsid w:val="008A1D9E"/>
    <w:rsid w:val="008A1F7F"/>
    <w:rsid w:val="008A1F8B"/>
    <w:rsid w:val="008A2067"/>
    <w:rsid w:val="008A20CD"/>
    <w:rsid w:val="008A21F5"/>
    <w:rsid w:val="008A2385"/>
    <w:rsid w:val="008A2462"/>
    <w:rsid w:val="008A2487"/>
    <w:rsid w:val="008A2552"/>
    <w:rsid w:val="008A26AF"/>
    <w:rsid w:val="008A26B5"/>
    <w:rsid w:val="008A2763"/>
    <w:rsid w:val="008A27B2"/>
    <w:rsid w:val="008A28D5"/>
    <w:rsid w:val="008A2A51"/>
    <w:rsid w:val="008A2BCA"/>
    <w:rsid w:val="008A2C53"/>
    <w:rsid w:val="008A2DBF"/>
    <w:rsid w:val="008A2EB0"/>
    <w:rsid w:val="008A2F03"/>
    <w:rsid w:val="008A2F78"/>
    <w:rsid w:val="008A2FA8"/>
    <w:rsid w:val="008A3064"/>
    <w:rsid w:val="008A30BE"/>
    <w:rsid w:val="008A317F"/>
    <w:rsid w:val="008A32D3"/>
    <w:rsid w:val="008A3357"/>
    <w:rsid w:val="008A3399"/>
    <w:rsid w:val="008A3435"/>
    <w:rsid w:val="008A34E2"/>
    <w:rsid w:val="008A3685"/>
    <w:rsid w:val="008A37B6"/>
    <w:rsid w:val="008A37F4"/>
    <w:rsid w:val="008A3809"/>
    <w:rsid w:val="008A3827"/>
    <w:rsid w:val="008A39CC"/>
    <w:rsid w:val="008A3A03"/>
    <w:rsid w:val="008A3C59"/>
    <w:rsid w:val="008A3FD1"/>
    <w:rsid w:val="008A40F7"/>
    <w:rsid w:val="008A423B"/>
    <w:rsid w:val="008A4391"/>
    <w:rsid w:val="008A43C5"/>
    <w:rsid w:val="008A446C"/>
    <w:rsid w:val="008A448B"/>
    <w:rsid w:val="008A449F"/>
    <w:rsid w:val="008A4520"/>
    <w:rsid w:val="008A4545"/>
    <w:rsid w:val="008A45A5"/>
    <w:rsid w:val="008A4652"/>
    <w:rsid w:val="008A4673"/>
    <w:rsid w:val="008A4678"/>
    <w:rsid w:val="008A48D3"/>
    <w:rsid w:val="008A49D0"/>
    <w:rsid w:val="008A4AE0"/>
    <w:rsid w:val="008A4B1F"/>
    <w:rsid w:val="008A4B31"/>
    <w:rsid w:val="008A4B8B"/>
    <w:rsid w:val="008A4BDC"/>
    <w:rsid w:val="008A4E1C"/>
    <w:rsid w:val="008A4F9D"/>
    <w:rsid w:val="008A50AD"/>
    <w:rsid w:val="008A50D2"/>
    <w:rsid w:val="008A50D8"/>
    <w:rsid w:val="008A50EC"/>
    <w:rsid w:val="008A5190"/>
    <w:rsid w:val="008A525C"/>
    <w:rsid w:val="008A5321"/>
    <w:rsid w:val="008A534A"/>
    <w:rsid w:val="008A536A"/>
    <w:rsid w:val="008A54BD"/>
    <w:rsid w:val="008A56F1"/>
    <w:rsid w:val="008A57B3"/>
    <w:rsid w:val="008A5870"/>
    <w:rsid w:val="008A58F5"/>
    <w:rsid w:val="008A5AC4"/>
    <w:rsid w:val="008A5AC8"/>
    <w:rsid w:val="008A5C09"/>
    <w:rsid w:val="008A5C1E"/>
    <w:rsid w:val="008A5DBF"/>
    <w:rsid w:val="008A6038"/>
    <w:rsid w:val="008A615C"/>
    <w:rsid w:val="008A6353"/>
    <w:rsid w:val="008A63B3"/>
    <w:rsid w:val="008A63C2"/>
    <w:rsid w:val="008A63D1"/>
    <w:rsid w:val="008A653B"/>
    <w:rsid w:val="008A6553"/>
    <w:rsid w:val="008A66B0"/>
    <w:rsid w:val="008A66DB"/>
    <w:rsid w:val="008A66FA"/>
    <w:rsid w:val="008A680E"/>
    <w:rsid w:val="008A692B"/>
    <w:rsid w:val="008A692C"/>
    <w:rsid w:val="008A69D4"/>
    <w:rsid w:val="008A6A7F"/>
    <w:rsid w:val="008A6BDD"/>
    <w:rsid w:val="008A6D3B"/>
    <w:rsid w:val="008A6EB3"/>
    <w:rsid w:val="008A6F1B"/>
    <w:rsid w:val="008A6F6A"/>
    <w:rsid w:val="008A710D"/>
    <w:rsid w:val="008A724E"/>
    <w:rsid w:val="008A726E"/>
    <w:rsid w:val="008A7274"/>
    <w:rsid w:val="008A7405"/>
    <w:rsid w:val="008A74F7"/>
    <w:rsid w:val="008A77FA"/>
    <w:rsid w:val="008A7846"/>
    <w:rsid w:val="008A7856"/>
    <w:rsid w:val="008A79F8"/>
    <w:rsid w:val="008A7A2A"/>
    <w:rsid w:val="008A7A56"/>
    <w:rsid w:val="008A7B40"/>
    <w:rsid w:val="008A7BE5"/>
    <w:rsid w:val="008A7C40"/>
    <w:rsid w:val="008A7CBB"/>
    <w:rsid w:val="008A7CE8"/>
    <w:rsid w:val="008A7E72"/>
    <w:rsid w:val="008A7F99"/>
    <w:rsid w:val="008B00AD"/>
    <w:rsid w:val="008B0180"/>
    <w:rsid w:val="008B020A"/>
    <w:rsid w:val="008B02B6"/>
    <w:rsid w:val="008B0388"/>
    <w:rsid w:val="008B04A3"/>
    <w:rsid w:val="008B04BE"/>
    <w:rsid w:val="008B057F"/>
    <w:rsid w:val="008B05D0"/>
    <w:rsid w:val="008B05D2"/>
    <w:rsid w:val="008B05DB"/>
    <w:rsid w:val="008B0670"/>
    <w:rsid w:val="008B0694"/>
    <w:rsid w:val="008B06D6"/>
    <w:rsid w:val="008B07FC"/>
    <w:rsid w:val="008B096A"/>
    <w:rsid w:val="008B098F"/>
    <w:rsid w:val="008B09BA"/>
    <w:rsid w:val="008B09CB"/>
    <w:rsid w:val="008B0A88"/>
    <w:rsid w:val="008B0A91"/>
    <w:rsid w:val="008B0AA8"/>
    <w:rsid w:val="008B0AE0"/>
    <w:rsid w:val="008B0C69"/>
    <w:rsid w:val="008B0C89"/>
    <w:rsid w:val="008B0D2E"/>
    <w:rsid w:val="008B0E3E"/>
    <w:rsid w:val="008B0E96"/>
    <w:rsid w:val="008B0F90"/>
    <w:rsid w:val="008B0FA3"/>
    <w:rsid w:val="008B1010"/>
    <w:rsid w:val="008B1041"/>
    <w:rsid w:val="008B10AA"/>
    <w:rsid w:val="008B1223"/>
    <w:rsid w:val="008B12AF"/>
    <w:rsid w:val="008B1314"/>
    <w:rsid w:val="008B13FD"/>
    <w:rsid w:val="008B145F"/>
    <w:rsid w:val="008B1463"/>
    <w:rsid w:val="008B1477"/>
    <w:rsid w:val="008B1499"/>
    <w:rsid w:val="008B14DB"/>
    <w:rsid w:val="008B1548"/>
    <w:rsid w:val="008B15BF"/>
    <w:rsid w:val="008B16BD"/>
    <w:rsid w:val="008B1762"/>
    <w:rsid w:val="008B17C6"/>
    <w:rsid w:val="008B17D0"/>
    <w:rsid w:val="008B18E2"/>
    <w:rsid w:val="008B19DE"/>
    <w:rsid w:val="008B1A79"/>
    <w:rsid w:val="008B1AA2"/>
    <w:rsid w:val="008B1B08"/>
    <w:rsid w:val="008B1C17"/>
    <w:rsid w:val="008B1DE3"/>
    <w:rsid w:val="008B1DF7"/>
    <w:rsid w:val="008B1EEE"/>
    <w:rsid w:val="008B1F44"/>
    <w:rsid w:val="008B1FBD"/>
    <w:rsid w:val="008B20C0"/>
    <w:rsid w:val="008B20E0"/>
    <w:rsid w:val="008B22DD"/>
    <w:rsid w:val="008B2391"/>
    <w:rsid w:val="008B23FC"/>
    <w:rsid w:val="008B241C"/>
    <w:rsid w:val="008B248D"/>
    <w:rsid w:val="008B24BB"/>
    <w:rsid w:val="008B2528"/>
    <w:rsid w:val="008B25FB"/>
    <w:rsid w:val="008B265D"/>
    <w:rsid w:val="008B2800"/>
    <w:rsid w:val="008B282F"/>
    <w:rsid w:val="008B2C9B"/>
    <w:rsid w:val="008B2CC6"/>
    <w:rsid w:val="008B2E98"/>
    <w:rsid w:val="008B2F46"/>
    <w:rsid w:val="008B3029"/>
    <w:rsid w:val="008B303D"/>
    <w:rsid w:val="008B311B"/>
    <w:rsid w:val="008B318D"/>
    <w:rsid w:val="008B3222"/>
    <w:rsid w:val="008B3238"/>
    <w:rsid w:val="008B33B4"/>
    <w:rsid w:val="008B3430"/>
    <w:rsid w:val="008B344A"/>
    <w:rsid w:val="008B3459"/>
    <w:rsid w:val="008B357D"/>
    <w:rsid w:val="008B3668"/>
    <w:rsid w:val="008B3753"/>
    <w:rsid w:val="008B3836"/>
    <w:rsid w:val="008B3999"/>
    <w:rsid w:val="008B3A21"/>
    <w:rsid w:val="008B3A65"/>
    <w:rsid w:val="008B3A95"/>
    <w:rsid w:val="008B3BBB"/>
    <w:rsid w:val="008B3BCF"/>
    <w:rsid w:val="008B3C63"/>
    <w:rsid w:val="008B3DE6"/>
    <w:rsid w:val="008B3E4C"/>
    <w:rsid w:val="008B3F32"/>
    <w:rsid w:val="008B4002"/>
    <w:rsid w:val="008B4031"/>
    <w:rsid w:val="008B4055"/>
    <w:rsid w:val="008B417C"/>
    <w:rsid w:val="008B425B"/>
    <w:rsid w:val="008B436E"/>
    <w:rsid w:val="008B43E7"/>
    <w:rsid w:val="008B456B"/>
    <w:rsid w:val="008B4713"/>
    <w:rsid w:val="008B4735"/>
    <w:rsid w:val="008B47EE"/>
    <w:rsid w:val="008B482B"/>
    <w:rsid w:val="008B48B3"/>
    <w:rsid w:val="008B496F"/>
    <w:rsid w:val="008B4ABB"/>
    <w:rsid w:val="008B4ADF"/>
    <w:rsid w:val="008B4CAE"/>
    <w:rsid w:val="008B4D3E"/>
    <w:rsid w:val="008B4DF0"/>
    <w:rsid w:val="008B4F4A"/>
    <w:rsid w:val="008B5280"/>
    <w:rsid w:val="008B5453"/>
    <w:rsid w:val="008B57AC"/>
    <w:rsid w:val="008B57B9"/>
    <w:rsid w:val="008B58B1"/>
    <w:rsid w:val="008B5926"/>
    <w:rsid w:val="008B5A1C"/>
    <w:rsid w:val="008B5B35"/>
    <w:rsid w:val="008B5B8A"/>
    <w:rsid w:val="008B5B9E"/>
    <w:rsid w:val="008B5BD0"/>
    <w:rsid w:val="008B5C1F"/>
    <w:rsid w:val="008B5C5E"/>
    <w:rsid w:val="008B5E09"/>
    <w:rsid w:val="008B5E47"/>
    <w:rsid w:val="008B5E56"/>
    <w:rsid w:val="008B5E59"/>
    <w:rsid w:val="008B5EDB"/>
    <w:rsid w:val="008B5F7A"/>
    <w:rsid w:val="008B5FA4"/>
    <w:rsid w:val="008B5FAE"/>
    <w:rsid w:val="008B5FC2"/>
    <w:rsid w:val="008B5FD7"/>
    <w:rsid w:val="008B61C2"/>
    <w:rsid w:val="008B628C"/>
    <w:rsid w:val="008B6299"/>
    <w:rsid w:val="008B629E"/>
    <w:rsid w:val="008B62C8"/>
    <w:rsid w:val="008B6370"/>
    <w:rsid w:val="008B63C2"/>
    <w:rsid w:val="008B63CE"/>
    <w:rsid w:val="008B64E1"/>
    <w:rsid w:val="008B65CD"/>
    <w:rsid w:val="008B6768"/>
    <w:rsid w:val="008B69A5"/>
    <w:rsid w:val="008B69B1"/>
    <w:rsid w:val="008B6A49"/>
    <w:rsid w:val="008B6B41"/>
    <w:rsid w:val="008B6B8C"/>
    <w:rsid w:val="008B6BF7"/>
    <w:rsid w:val="008B6C3C"/>
    <w:rsid w:val="008B6D7B"/>
    <w:rsid w:val="008B6DE0"/>
    <w:rsid w:val="008B6DF0"/>
    <w:rsid w:val="008B71F5"/>
    <w:rsid w:val="008B72B2"/>
    <w:rsid w:val="008B72DD"/>
    <w:rsid w:val="008B7408"/>
    <w:rsid w:val="008B7675"/>
    <w:rsid w:val="008B76C7"/>
    <w:rsid w:val="008B781A"/>
    <w:rsid w:val="008B7916"/>
    <w:rsid w:val="008B79B8"/>
    <w:rsid w:val="008B79C4"/>
    <w:rsid w:val="008B7A8F"/>
    <w:rsid w:val="008B7AB4"/>
    <w:rsid w:val="008B7C07"/>
    <w:rsid w:val="008B7C96"/>
    <w:rsid w:val="008B7CD2"/>
    <w:rsid w:val="008B7F0F"/>
    <w:rsid w:val="008C018D"/>
    <w:rsid w:val="008C0259"/>
    <w:rsid w:val="008C0295"/>
    <w:rsid w:val="008C0483"/>
    <w:rsid w:val="008C04DB"/>
    <w:rsid w:val="008C04F1"/>
    <w:rsid w:val="008C054A"/>
    <w:rsid w:val="008C0575"/>
    <w:rsid w:val="008C057C"/>
    <w:rsid w:val="008C080D"/>
    <w:rsid w:val="008C0873"/>
    <w:rsid w:val="008C0874"/>
    <w:rsid w:val="008C08B5"/>
    <w:rsid w:val="008C0965"/>
    <w:rsid w:val="008C09EA"/>
    <w:rsid w:val="008C0A31"/>
    <w:rsid w:val="008C0A36"/>
    <w:rsid w:val="008C0A82"/>
    <w:rsid w:val="008C0BFE"/>
    <w:rsid w:val="008C0C23"/>
    <w:rsid w:val="008C0CBC"/>
    <w:rsid w:val="008C0EE5"/>
    <w:rsid w:val="008C1032"/>
    <w:rsid w:val="008C10C8"/>
    <w:rsid w:val="008C11AC"/>
    <w:rsid w:val="008C121D"/>
    <w:rsid w:val="008C14D9"/>
    <w:rsid w:val="008C15F2"/>
    <w:rsid w:val="008C1638"/>
    <w:rsid w:val="008C16E6"/>
    <w:rsid w:val="008C1817"/>
    <w:rsid w:val="008C191B"/>
    <w:rsid w:val="008C1950"/>
    <w:rsid w:val="008C196A"/>
    <w:rsid w:val="008C196D"/>
    <w:rsid w:val="008C1994"/>
    <w:rsid w:val="008C1A5D"/>
    <w:rsid w:val="008C1AA4"/>
    <w:rsid w:val="008C1CE0"/>
    <w:rsid w:val="008C1D5E"/>
    <w:rsid w:val="008C1D80"/>
    <w:rsid w:val="008C1DAB"/>
    <w:rsid w:val="008C1DFD"/>
    <w:rsid w:val="008C1E65"/>
    <w:rsid w:val="008C1ED6"/>
    <w:rsid w:val="008C201A"/>
    <w:rsid w:val="008C2119"/>
    <w:rsid w:val="008C221F"/>
    <w:rsid w:val="008C2281"/>
    <w:rsid w:val="008C235C"/>
    <w:rsid w:val="008C2589"/>
    <w:rsid w:val="008C25F2"/>
    <w:rsid w:val="008C2685"/>
    <w:rsid w:val="008C26B5"/>
    <w:rsid w:val="008C2729"/>
    <w:rsid w:val="008C27B2"/>
    <w:rsid w:val="008C2BCF"/>
    <w:rsid w:val="008C2C0D"/>
    <w:rsid w:val="008C2C2F"/>
    <w:rsid w:val="008C2DC7"/>
    <w:rsid w:val="008C2E2D"/>
    <w:rsid w:val="008C2F27"/>
    <w:rsid w:val="008C2FC4"/>
    <w:rsid w:val="008C303D"/>
    <w:rsid w:val="008C311C"/>
    <w:rsid w:val="008C31FE"/>
    <w:rsid w:val="008C3210"/>
    <w:rsid w:val="008C32B6"/>
    <w:rsid w:val="008C32B8"/>
    <w:rsid w:val="008C3308"/>
    <w:rsid w:val="008C3325"/>
    <w:rsid w:val="008C3549"/>
    <w:rsid w:val="008C3597"/>
    <w:rsid w:val="008C35CB"/>
    <w:rsid w:val="008C35FD"/>
    <w:rsid w:val="008C373A"/>
    <w:rsid w:val="008C38BC"/>
    <w:rsid w:val="008C3936"/>
    <w:rsid w:val="008C3949"/>
    <w:rsid w:val="008C3963"/>
    <w:rsid w:val="008C396E"/>
    <w:rsid w:val="008C3993"/>
    <w:rsid w:val="008C3AAD"/>
    <w:rsid w:val="008C3AE5"/>
    <w:rsid w:val="008C3CA7"/>
    <w:rsid w:val="008C3CAE"/>
    <w:rsid w:val="008C3CC8"/>
    <w:rsid w:val="008C3CD6"/>
    <w:rsid w:val="008C3D00"/>
    <w:rsid w:val="008C3D8E"/>
    <w:rsid w:val="008C3E42"/>
    <w:rsid w:val="008C3E59"/>
    <w:rsid w:val="008C3EC9"/>
    <w:rsid w:val="008C4197"/>
    <w:rsid w:val="008C4272"/>
    <w:rsid w:val="008C42E5"/>
    <w:rsid w:val="008C440B"/>
    <w:rsid w:val="008C44C1"/>
    <w:rsid w:val="008C4612"/>
    <w:rsid w:val="008C46CD"/>
    <w:rsid w:val="008C4772"/>
    <w:rsid w:val="008C49A0"/>
    <w:rsid w:val="008C4A55"/>
    <w:rsid w:val="008C4AEC"/>
    <w:rsid w:val="008C4AF5"/>
    <w:rsid w:val="008C4B40"/>
    <w:rsid w:val="008C4BD6"/>
    <w:rsid w:val="008C4D80"/>
    <w:rsid w:val="008C4DA2"/>
    <w:rsid w:val="008C4E1B"/>
    <w:rsid w:val="008C4E1C"/>
    <w:rsid w:val="008C4FA3"/>
    <w:rsid w:val="008C4FAC"/>
    <w:rsid w:val="008C4FAE"/>
    <w:rsid w:val="008C50C2"/>
    <w:rsid w:val="008C50E4"/>
    <w:rsid w:val="008C5183"/>
    <w:rsid w:val="008C5270"/>
    <w:rsid w:val="008C539B"/>
    <w:rsid w:val="008C5406"/>
    <w:rsid w:val="008C546F"/>
    <w:rsid w:val="008C56A0"/>
    <w:rsid w:val="008C5748"/>
    <w:rsid w:val="008C57C0"/>
    <w:rsid w:val="008C58BE"/>
    <w:rsid w:val="008C58E0"/>
    <w:rsid w:val="008C5A1D"/>
    <w:rsid w:val="008C5B4A"/>
    <w:rsid w:val="008C5CBE"/>
    <w:rsid w:val="008C6036"/>
    <w:rsid w:val="008C6245"/>
    <w:rsid w:val="008C6289"/>
    <w:rsid w:val="008C62A9"/>
    <w:rsid w:val="008C6307"/>
    <w:rsid w:val="008C6406"/>
    <w:rsid w:val="008C6429"/>
    <w:rsid w:val="008C650D"/>
    <w:rsid w:val="008C65CD"/>
    <w:rsid w:val="008C65D8"/>
    <w:rsid w:val="008C6885"/>
    <w:rsid w:val="008C68BE"/>
    <w:rsid w:val="008C6A40"/>
    <w:rsid w:val="008C6AAB"/>
    <w:rsid w:val="008C6C47"/>
    <w:rsid w:val="008C6C55"/>
    <w:rsid w:val="008C6CA2"/>
    <w:rsid w:val="008C6D08"/>
    <w:rsid w:val="008C6DAA"/>
    <w:rsid w:val="008C6E21"/>
    <w:rsid w:val="008C6EC8"/>
    <w:rsid w:val="008C6FB8"/>
    <w:rsid w:val="008C6FE5"/>
    <w:rsid w:val="008C7151"/>
    <w:rsid w:val="008C7240"/>
    <w:rsid w:val="008C73C3"/>
    <w:rsid w:val="008C75A5"/>
    <w:rsid w:val="008C75FF"/>
    <w:rsid w:val="008C7805"/>
    <w:rsid w:val="008C79D6"/>
    <w:rsid w:val="008C7B14"/>
    <w:rsid w:val="008C7B52"/>
    <w:rsid w:val="008C7C19"/>
    <w:rsid w:val="008C7D9C"/>
    <w:rsid w:val="008C7E5C"/>
    <w:rsid w:val="008C7EE0"/>
    <w:rsid w:val="008D0199"/>
    <w:rsid w:val="008D0293"/>
    <w:rsid w:val="008D02D8"/>
    <w:rsid w:val="008D0363"/>
    <w:rsid w:val="008D03B0"/>
    <w:rsid w:val="008D03D8"/>
    <w:rsid w:val="008D0408"/>
    <w:rsid w:val="008D0495"/>
    <w:rsid w:val="008D0554"/>
    <w:rsid w:val="008D0708"/>
    <w:rsid w:val="008D07CE"/>
    <w:rsid w:val="008D083B"/>
    <w:rsid w:val="008D0B91"/>
    <w:rsid w:val="008D0E28"/>
    <w:rsid w:val="008D0EF2"/>
    <w:rsid w:val="008D0F42"/>
    <w:rsid w:val="008D0F45"/>
    <w:rsid w:val="008D1079"/>
    <w:rsid w:val="008D10A1"/>
    <w:rsid w:val="008D10CB"/>
    <w:rsid w:val="008D10E5"/>
    <w:rsid w:val="008D1195"/>
    <w:rsid w:val="008D145A"/>
    <w:rsid w:val="008D14FE"/>
    <w:rsid w:val="008D1697"/>
    <w:rsid w:val="008D1799"/>
    <w:rsid w:val="008D1848"/>
    <w:rsid w:val="008D1930"/>
    <w:rsid w:val="008D1A1F"/>
    <w:rsid w:val="008D1A4E"/>
    <w:rsid w:val="008D1BAD"/>
    <w:rsid w:val="008D1C25"/>
    <w:rsid w:val="008D1C74"/>
    <w:rsid w:val="008D1CF3"/>
    <w:rsid w:val="008D1D33"/>
    <w:rsid w:val="008D1E0B"/>
    <w:rsid w:val="008D1E11"/>
    <w:rsid w:val="008D1F6C"/>
    <w:rsid w:val="008D20BB"/>
    <w:rsid w:val="008D21C2"/>
    <w:rsid w:val="008D2330"/>
    <w:rsid w:val="008D2386"/>
    <w:rsid w:val="008D2395"/>
    <w:rsid w:val="008D25AD"/>
    <w:rsid w:val="008D25E2"/>
    <w:rsid w:val="008D26AB"/>
    <w:rsid w:val="008D274A"/>
    <w:rsid w:val="008D27AB"/>
    <w:rsid w:val="008D2887"/>
    <w:rsid w:val="008D2A92"/>
    <w:rsid w:val="008D2CB5"/>
    <w:rsid w:val="008D2CC3"/>
    <w:rsid w:val="008D2D01"/>
    <w:rsid w:val="008D2D4A"/>
    <w:rsid w:val="008D2D7F"/>
    <w:rsid w:val="008D2DF7"/>
    <w:rsid w:val="008D2EF2"/>
    <w:rsid w:val="008D3150"/>
    <w:rsid w:val="008D3223"/>
    <w:rsid w:val="008D32B4"/>
    <w:rsid w:val="008D343D"/>
    <w:rsid w:val="008D34FA"/>
    <w:rsid w:val="008D35F1"/>
    <w:rsid w:val="008D3676"/>
    <w:rsid w:val="008D36AB"/>
    <w:rsid w:val="008D3914"/>
    <w:rsid w:val="008D39F2"/>
    <w:rsid w:val="008D3A2F"/>
    <w:rsid w:val="008D3A7A"/>
    <w:rsid w:val="008D3C00"/>
    <w:rsid w:val="008D3C7C"/>
    <w:rsid w:val="008D3D2E"/>
    <w:rsid w:val="008D3E35"/>
    <w:rsid w:val="008D3E52"/>
    <w:rsid w:val="008D3E57"/>
    <w:rsid w:val="008D4126"/>
    <w:rsid w:val="008D4190"/>
    <w:rsid w:val="008D438F"/>
    <w:rsid w:val="008D449C"/>
    <w:rsid w:val="008D457F"/>
    <w:rsid w:val="008D47A8"/>
    <w:rsid w:val="008D4897"/>
    <w:rsid w:val="008D48B0"/>
    <w:rsid w:val="008D492F"/>
    <w:rsid w:val="008D4B3D"/>
    <w:rsid w:val="008D4C16"/>
    <w:rsid w:val="008D4CE5"/>
    <w:rsid w:val="008D4D4B"/>
    <w:rsid w:val="008D4D67"/>
    <w:rsid w:val="008D4DEB"/>
    <w:rsid w:val="008D4E2D"/>
    <w:rsid w:val="008D4E4D"/>
    <w:rsid w:val="008D4E9D"/>
    <w:rsid w:val="008D4F18"/>
    <w:rsid w:val="008D505A"/>
    <w:rsid w:val="008D509C"/>
    <w:rsid w:val="008D5344"/>
    <w:rsid w:val="008D5361"/>
    <w:rsid w:val="008D5373"/>
    <w:rsid w:val="008D53DE"/>
    <w:rsid w:val="008D547C"/>
    <w:rsid w:val="008D5480"/>
    <w:rsid w:val="008D5567"/>
    <w:rsid w:val="008D5599"/>
    <w:rsid w:val="008D55B2"/>
    <w:rsid w:val="008D560E"/>
    <w:rsid w:val="008D5683"/>
    <w:rsid w:val="008D56A8"/>
    <w:rsid w:val="008D5746"/>
    <w:rsid w:val="008D5796"/>
    <w:rsid w:val="008D57DD"/>
    <w:rsid w:val="008D5852"/>
    <w:rsid w:val="008D59D3"/>
    <w:rsid w:val="008D5A05"/>
    <w:rsid w:val="008D5BC3"/>
    <w:rsid w:val="008D5BCB"/>
    <w:rsid w:val="008D5BE9"/>
    <w:rsid w:val="008D5CB6"/>
    <w:rsid w:val="008D5CEC"/>
    <w:rsid w:val="008D5ED0"/>
    <w:rsid w:val="008D5FDC"/>
    <w:rsid w:val="008D6306"/>
    <w:rsid w:val="008D6343"/>
    <w:rsid w:val="008D63C2"/>
    <w:rsid w:val="008D66F8"/>
    <w:rsid w:val="008D6706"/>
    <w:rsid w:val="008D6713"/>
    <w:rsid w:val="008D6741"/>
    <w:rsid w:val="008D674D"/>
    <w:rsid w:val="008D67DC"/>
    <w:rsid w:val="008D6872"/>
    <w:rsid w:val="008D6874"/>
    <w:rsid w:val="008D689B"/>
    <w:rsid w:val="008D6A6F"/>
    <w:rsid w:val="008D6ACC"/>
    <w:rsid w:val="008D6B45"/>
    <w:rsid w:val="008D6BE9"/>
    <w:rsid w:val="008D6DAE"/>
    <w:rsid w:val="008D6F7B"/>
    <w:rsid w:val="008D70AC"/>
    <w:rsid w:val="008D70E0"/>
    <w:rsid w:val="008D71A9"/>
    <w:rsid w:val="008D728F"/>
    <w:rsid w:val="008D72F9"/>
    <w:rsid w:val="008D730D"/>
    <w:rsid w:val="008D73AC"/>
    <w:rsid w:val="008D742B"/>
    <w:rsid w:val="008D761A"/>
    <w:rsid w:val="008D7625"/>
    <w:rsid w:val="008D767D"/>
    <w:rsid w:val="008D7813"/>
    <w:rsid w:val="008D783D"/>
    <w:rsid w:val="008D7840"/>
    <w:rsid w:val="008D78CF"/>
    <w:rsid w:val="008D790D"/>
    <w:rsid w:val="008D7ABF"/>
    <w:rsid w:val="008D7F7C"/>
    <w:rsid w:val="008D7FDD"/>
    <w:rsid w:val="008E0006"/>
    <w:rsid w:val="008E001D"/>
    <w:rsid w:val="008E00C8"/>
    <w:rsid w:val="008E016C"/>
    <w:rsid w:val="008E0390"/>
    <w:rsid w:val="008E0432"/>
    <w:rsid w:val="008E043E"/>
    <w:rsid w:val="008E04B4"/>
    <w:rsid w:val="008E0568"/>
    <w:rsid w:val="008E05AC"/>
    <w:rsid w:val="008E0616"/>
    <w:rsid w:val="008E066A"/>
    <w:rsid w:val="008E0748"/>
    <w:rsid w:val="008E07B1"/>
    <w:rsid w:val="008E07D4"/>
    <w:rsid w:val="008E0A7A"/>
    <w:rsid w:val="008E0AC8"/>
    <w:rsid w:val="008E0CEF"/>
    <w:rsid w:val="008E0E5F"/>
    <w:rsid w:val="008E1079"/>
    <w:rsid w:val="008E12F7"/>
    <w:rsid w:val="008E1312"/>
    <w:rsid w:val="008E14CB"/>
    <w:rsid w:val="008E14EC"/>
    <w:rsid w:val="008E1526"/>
    <w:rsid w:val="008E152F"/>
    <w:rsid w:val="008E1555"/>
    <w:rsid w:val="008E167F"/>
    <w:rsid w:val="008E16C3"/>
    <w:rsid w:val="008E16CC"/>
    <w:rsid w:val="008E16FA"/>
    <w:rsid w:val="008E1752"/>
    <w:rsid w:val="008E177D"/>
    <w:rsid w:val="008E17E6"/>
    <w:rsid w:val="008E181F"/>
    <w:rsid w:val="008E1881"/>
    <w:rsid w:val="008E1922"/>
    <w:rsid w:val="008E1BFC"/>
    <w:rsid w:val="008E1D0A"/>
    <w:rsid w:val="008E1DAF"/>
    <w:rsid w:val="008E1EA1"/>
    <w:rsid w:val="008E1EAF"/>
    <w:rsid w:val="008E1EEC"/>
    <w:rsid w:val="008E1F60"/>
    <w:rsid w:val="008E1F81"/>
    <w:rsid w:val="008E1F89"/>
    <w:rsid w:val="008E210C"/>
    <w:rsid w:val="008E2212"/>
    <w:rsid w:val="008E2243"/>
    <w:rsid w:val="008E233B"/>
    <w:rsid w:val="008E24FD"/>
    <w:rsid w:val="008E2681"/>
    <w:rsid w:val="008E27A3"/>
    <w:rsid w:val="008E281F"/>
    <w:rsid w:val="008E2961"/>
    <w:rsid w:val="008E2982"/>
    <w:rsid w:val="008E2992"/>
    <w:rsid w:val="008E29F4"/>
    <w:rsid w:val="008E2A4A"/>
    <w:rsid w:val="008E2C1A"/>
    <w:rsid w:val="008E2C91"/>
    <w:rsid w:val="008E2D1A"/>
    <w:rsid w:val="008E2E5E"/>
    <w:rsid w:val="008E2F03"/>
    <w:rsid w:val="008E2FDC"/>
    <w:rsid w:val="008E3063"/>
    <w:rsid w:val="008E30B6"/>
    <w:rsid w:val="008E3180"/>
    <w:rsid w:val="008E31C6"/>
    <w:rsid w:val="008E337C"/>
    <w:rsid w:val="008E33CA"/>
    <w:rsid w:val="008E3443"/>
    <w:rsid w:val="008E350F"/>
    <w:rsid w:val="008E354F"/>
    <w:rsid w:val="008E35A4"/>
    <w:rsid w:val="008E35F2"/>
    <w:rsid w:val="008E3714"/>
    <w:rsid w:val="008E380A"/>
    <w:rsid w:val="008E3851"/>
    <w:rsid w:val="008E3869"/>
    <w:rsid w:val="008E3885"/>
    <w:rsid w:val="008E393F"/>
    <w:rsid w:val="008E397F"/>
    <w:rsid w:val="008E3BD2"/>
    <w:rsid w:val="008E3DC7"/>
    <w:rsid w:val="008E3F8E"/>
    <w:rsid w:val="008E3FA7"/>
    <w:rsid w:val="008E4051"/>
    <w:rsid w:val="008E43B2"/>
    <w:rsid w:val="008E4437"/>
    <w:rsid w:val="008E4445"/>
    <w:rsid w:val="008E44A6"/>
    <w:rsid w:val="008E44F0"/>
    <w:rsid w:val="008E4673"/>
    <w:rsid w:val="008E48F0"/>
    <w:rsid w:val="008E49CA"/>
    <w:rsid w:val="008E4AD7"/>
    <w:rsid w:val="008E4BBC"/>
    <w:rsid w:val="008E4CB0"/>
    <w:rsid w:val="008E4CE3"/>
    <w:rsid w:val="008E4D50"/>
    <w:rsid w:val="008E4E9F"/>
    <w:rsid w:val="008E4FE6"/>
    <w:rsid w:val="008E512F"/>
    <w:rsid w:val="008E51A7"/>
    <w:rsid w:val="008E52A7"/>
    <w:rsid w:val="008E530E"/>
    <w:rsid w:val="008E531A"/>
    <w:rsid w:val="008E531B"/>
    <w:rsid w:val="008E5362"/>
    <w:rsid w:val="008E55F3"/>
    <w:rsid w:val="008E56E4"/>
    <w:rsid w:val="008E56EF"/>
    <w:rsid w:val="008E57EB"/>
    <w:rsid w:val="008E584D"/>
    <w:rsid w:val="008E59A5"/>
    <w:rsid w:val="008E5A09"/>
    <w:rsid w:val="008E5B6F"/>
    <w:rsid w:val="008E5B80"/>
    <w:rsid w:val="008E5C34"/>
    <w:rsid w:val="008E5C63"/>
    <w:rsid w:val="008E5C8A"/>
    <w:rsid w:val="008E5CB2"/>
    <w:rsid w:val="008E5CDB"/>
    <w:rsid w:val="008E5D88"/>
    <w:rsid w:val="008E5E2B"/>
    <w:rsid w:val="008E5E4C"/>
    <w:rsid w:val="008E5EA0"/>
    <w:rsid w:val="008E5FBB"/>
    <w:rsid w:val="008E5FED"/>
    <w:rsid w:val="008E60DA"/>
    <w:rsid w:val="008E61D8"/>
    <w:rsid w:val="008E61ED"/>
    <w:rsid w:val="008E621E"/>
    <w:rsid w:val="008E6322"/>
    <w:rsid w:val="008E6342"/>
    <w:rsid w:val="008E63C3"/>
    <w:rsid w:val="008E64C1"/>
    <w:rsid w:val="008E64EC"/>
    <w:rsid w:val="008E65C0"/>
    <w:rsid w:val="008E65EB"/>
    <w:rsid w:val="008E661B"/>
    <w:rsid w:val="008E67E5"/>
    <w:rsid w:val="008E694A"/>
    <w:rsid w:val="008E6B00"/>
    <w:rsid w:val="008E6B39"/>
    <w:rsid w:val="008E6CA7"/>
    <w:rsid w:val="008E6CE1"/>
    <w:rsid w:val="008E6CEE"/>
    <w:rsid w:val="008E6D9E"/>
    <w:rsid w:val="008E6FFC"/>
    <w:rsid w:val="008E7079"/>
    <w:rsid w:val="008E70D5"/>
    <w:rsid w:val="008E71BB"/>
    <w:rsid w:val="008E71F3"/>
    <w:rsid w:val="008E7229"/>
    <w:rsid w:val="008E7248"/>
    <w:rsid w:val="008E7250"/>
    <w:rsid w:val="008E7279"/>
    <w:rsid w:val="008E7321"/>
    <w:rsid w:val="008E7420"/>
    <w:rsid w:val="008E7562"/>
    <w:rsid w:val="008E75B9"/>
    <w:rsid w:val="008E75D0"/>
    <w:rsid w:val="008E76B4"/>
    <w:rsid w:val="008E776A"/>
    <w:rsid w:val="008E78FA"/>
    <w:rsid w:val="008E799B"/>
    <w:rsid w:val="008E79EC"/>
    <w:rsid w:val="008E7ADD"/>
    <w:rsid w:val="008E7AF2"/>
    <w:rsid w:val="008E7B22"/>
    <w:rsid w:val="008E7B65"/>
    <w:rsid w:val="008E7C84"/>
    <w:rsid w:val="008E7D9A"/>
    <w:rsid w:val="008E7DD4"/>
    <w:rsid w:val="008E7DEE"/>
    <w:rsid w:val="008E7F1D"/>
    <w:rsid w:val="008E7F6D"/>
    <w:rsid w:val="008E7FC4"/>
    <w:rsid w:val="008F00DD"/>
    <w:rsid w:val="008F0119"/>
    <w:rsid w:val="008F0161"/>
    <w:rsid w:val="008F01C0"/>
    <w:rsid w:val="008F01E9"/>
    <w:rsid w:val="008F031A"/>
    <w:rsid w:val="008F0323"/>
    <w:rsid w:val="008F035B"/>
    <w:rsid w:val="008F03BA"/>
    <w:rsid w:val="008F03E2"/>
    <w:rsid w:val="008F052E"/>
    <w:rsid w:val="008F0553"/>
    <w:rsid w:val="008F061A"/>
    <w:rsid w:val="008F07C5"/>
    <w:rsid w:val="008F08CF"/>
    <w:rsid w:val="008F0946"/>
    <w:rsid w:val="008F0A5E"/>
    <w:rsid w:val="008F0C53"/>
    <w:rsid w:val="008F0C89"/>
    <w:rsid w:val="008F0CF0"/>
    <w:rsid w:val="008F0D64"/>
    <w:rsid w:val="008F0DDA"/>
    <w:rsid w:val="008F10D1"/>
    <w:rsid w:val="008F116B"/>
    <w:rsid w:val="008F1236"/>
    <w:rsid w:val="008F1248"/>
    <w:rsid w:val="008F124F"/>
    <w:rsid w:val="008F1374"/>
    <w:rsid w:val="008F1479"/>
    <w:rsid w:val="008F14A1"/>
    <w:rsid w:val="008F14FF"/>
    <w:rsid w:val="008F15A6"/>
    <w:rsid w:val="008F16B5"/>
    <w:rsid w:val="008F16C3"/>
    <w:rsid w:val="008F16CE"/>
    <w:rsid w:val="008F1710"/>
    <w:rsid w:val="008F17CE"/>
    <w:rsid w:val="008F17DE"/>
    <w:rsid w:val="008F1886"/>
    <w:rsid w:val="008F19F1"/>
    <w:rsid w:val="008F1A05"/>
    <w:rsid w:val="008F1B35"/>
    <w:rsid w:val="008F1BAE"/>
    <w:rsid w:val="008F1BDB"/>
    <w:rsid w:val="008F1CAA"/>
    <w:rsid w:val="008F1CF2"/>
    <w:rsid w:val="008F1EC9"/>
    <w:rsid w:val="008F1EFA"/>
    <w:rsid w:val="008F1F4D"/>
    <w:rsid w:val="008F1FBC"/>
    <w:rsid w:val="008F1FF0"/>
    <w:rsid w:val="008F2041"/>
    <w:rsid w:val="008F2053"/>
    <w:rsid w:val="008F215D"/>
    <w:rsid w:val="008F223A"/>
    <w:rsid w:val="008F248F"/>
    <w:rsid w:val="008F24CE"/>
    <w:rsid w:val="008F2579"/>
    <w:rsid w:val="008F2688"/>
    <w:rsid w:val="008F26CD"/>
    <w:rsid w:val="008F26D8"/>
    <w:rsid w:val="008F277F"/>
    <w:rsid w:val="008F284C"/>
    <w:rsid w:val="008F28A4"/>
    <w:rsid w:val="008F29B5"/>
    <w:rsid w:val="008F2AEF"/>
    <w:rsid w:val="008F2B29"/>
    <w:rsid w:val="008F2BFE"/>
    <w:rsid w:val="008F2C09"/>
    <w:rsid w:val="008F2C1C"/>
    <w:rsid w:val="008F2E2B"/>
    <w:rsid w:val="008F2E42"/>
    <w:rsid w:val="008F2E67"/>
    <w:rsid w:val="008F30A8"/>
    <w:rsid w:val="008F30B5"/>
    <w:rsid w:val="008F3138"/>
    <w:rsid w:val="008F33F7"/>
    <w:rsid w:val="008F3450"/>
    <w:rsid w:val="008F3697"/>
    <w:rsid w:val="008F3710"/>
    <w:rsid w:val="008F3782"/>
    <w:rsid w:val="008F37D7"/>
    <w:rsid w:val="008F3918"/>
    <w:rsid w:val="008F39EF"/>
    <w:rsid w:val="008F3D8F"/>
    <w:rsid w:val="008F3DE9"/>
    <w:rsid w:val="008F3E41"/>
    <w:rsid w:val="008F3EF1"/>
    <w:rsid w:val="008F4048"/>
    <w:rsid w:val="008F4097"/>
    <w:rsid w:val="008F40A6"/>
    <w:rsid w:val="008F40AD"/>
    <w:rsid w:val="008F4203"/>
    <w:rsid w:val="008F422E"/>
    <w:rsid w:val="008F4394"/>
    <w:rsid w:val="008F4812"/>
    <w:rsid w:val="008F482A"/>
    <w:rsid w:val="008F49CE"/>
    <w:rsid w:val="008F4B14"/>
    <w:rsid w:val="008F4B17"/>
    <w:rsid w:val="008F4B40"/>
    <w:rsid w:val="008F4B75"/>
    <w:rsid w:val="008F4BD6"/>
    <w:rsid w:val="008F4E71"/>
    <w:rsid w:val="008F4E8F"/>
    <w:rsid w:val="008F4FC4"/>
    <w:rsid w:val="008F504D"/>
    <w:rsid w:val="008F51B9"/>
    <w:rsid w:val="008F51D1"/>
    <w:rsid w:val="008F525E"/>
    <w:rsid w:val="008F5298"/>
    <w:rsid w:val="008F52FC"/>
    <w:rsid w:val="008F534E"/>
    <w:rsid w:val="008F5442"/>
    <w:rsid w:val="008F54A7"/>
    <w:rsid w:val="008F557E"/>
    <w:rsid w:val="008F5655"/>
    <w:rsid w:val="008F56BD"/>
    <w:rsid w:val="008F583D"/>
    <w:rsid w:val="008F5B75"/>
    <w:rsid w:val="008F5BE6"/>
    <w:rsid w:val="008F5C00"/>
    <w:rsid w:val="008F5CE4"/>
    <w:rsid w:val="008F5DE0"/>
    <w:rsid w:val="008F60CA"/>
    <w:rsid w:val="008F61FD"/>
    <w:rsid w:val="008F635C"/>
    <w:rsid w:val="008F6523"/>
    <w:rsid w:val="008F6570"/>
    <w:rsid w:val="008F65F2"/>
    <w:rsid w:val="008F6630"/>
    <w:rsid w:val="008F66FF"/>
    <w:rsid w:val="008F6758"/>
    <w:rsid w:val="008F67D8"/>
    <w:rsid w:val="008F6806"/>
    <w:rsid w:val="008F68B9"/>
    <w:rsid w:val="008F6954"/>
    <w:rsid w:val="008F6984"/>
    <w:rsid w:val="008F699B"/>
    <w:rsid w:val="008F6C97"/>
    <w:rsid w:val="008F6CDE"/>
    <w:rsid w:val="008F6D6D"/>
    <w:rsid w:val="008F6DC8"/>
    <w:rsid w:val="008F6DE1"/>
    <w:rsid w:val="008F6EBE"/>
    <w:rsid w:val="008F6F5C"/>
    <w:rsid w:val="008F6F99"/>
    <w:rsid w:val="008F7071"/>
    <w:rsid w:val="008F7075"/>
    <w:rsid w:val="008F72BD"/>
    <w:rsid w:val="008F7303"/>
    <w:rsid w:val="008F767B"/>
    <w:rsid w:val="008F76F3"/>
    <w:rsid w:val="008F788B"/>
    <w:rsid w:val="008F788C"/>
    <w:rsid w:val="008F7ACB"/>
    <w:rsid w:val="008F7B03"/>
    <w:rsid w:val="008F7B27"/>
    <w:rsid w:val="008F7BAA"/>
    <w:rsid w:val="008F7E12"/>
    <w:rsid w:val="008F7E79"/>
    <w:rsid w:val="008F7F47"/>
    <w:rsid w:val="008F7F4D"/>
    <w:rsid w:val="008F7FDA"/>
    <w:rsid w:val="008F7FEF"/>
    <w:rsid w:val="0090005E"/>
    <w:rsid w:val="009002EE"/>
    <w:rsid w:val="009002F2"/>
    <w:rsid w:val="0090039F"/>
    <w:rsid w:val="009004A3"/>
    <w:rsid w:val="009004B8"/>
    <w:rsid w:val="009004DB"/>
    <w:rsid w:val="009004E3"/>
    <w:rsid w:val="009005AA"/>
    <w:rsid w:val="009008D0"/>
    <w:rsid w:val="009009E1"/>
    <w:rsid w:val="009009E6"/>
    <w:rsid w:val="00900A6C"/>
    <w:rsid w:val="00900AA3"/>
    <w:rsid w:val="00900ADF"/>
    <w:rsid w:val="00900B17"/>
    <w:rsid w:val="00900C67"/>
    <w:rsid w:val="00900CBD"/>
    <w:rsid w:val="00900CD7"/>
    <w:rsid w:val="00900CE0"/>
    <w:rsid w:val="00900E12"/>
    <w:rsid w:val="00900E73"/>
    <w:rsid w:val="00900F15"/>
    <w:rsid w:val="00900FD1"/>
    <w:rsid w:val="00901042"/>
    <w:rsid w:val="009010F8"/>
    <w:rsid w:val="00901111"/>
    <w:rsid w:val="0090117B"/>
    <w:rsid w:val="009011FA"/>
    <w:rsid w:val="00901240"/>
    <w:rsid w:val="0090124B"/>
    <w:rsid w:val="0090126C"/>
    <w:rsid w:val="0090130B"/>
    <w:rsid w:val="0090138B"/>
    <w:rsid w:val="009014EA"/>
    <w:rsid w:val="00901631"/>
    <w:rsid w:val="00901754"/>
    <w:rsid w:val="00901780"/>
    <w:rsid w:val="009017C5"/>
    <w:rsid w:val="00901845"/>
    <w:rsid w:val="0090194D"/>
    <w:rsid w:val="0090198C"/>
    <w:rsid w:val="009019CC"/>
    <w:rsid w:val="00901BE8"/>
    <w:rsid w:val="00901C1D"/>
    <w:rsid w:val="00901C54"/>
    <w:rsid w:val="00901C6D"/>
    <w:rsid w:val="00901C7A"/>
    <w:rsid w:val="00901CAF"/>
    <w:rsid w:val="00901CD8"/>
    <w:rsid w:val="00901D4A"/>
    <w:rsid w:val="00901D73"/>
    <w:rsid w:val="00901DC3"/>
    <w:rsid w:val="00901EF7"/>
    <w:rsid w:val="00902005"/>
    <w:rsid w:val="009020B1"/>
    <w:rsid w:val="00902225"/>
    <w:rsid w:val="009022AF"/>
    <w:rsid w:val="009023BD"/>
    <w:rsid w:val="0090240F"/>
    <w:rsid w:val="0090250A"/>
    <w:rsid w:val="0090255A"/>
    <w:rsid w:val="0090258F"/>
    <w:rsid w:val="00902633"/>
    <w:rsid w:val="0090271D"/>
    <w:rsid w:val="00902746"/>
    <w:rsid w:val="00902773"/>
    <w:rsid w:val="00902777"/>
    <w:rsid w:val="009027D0"/>
    <w:rsid w:val="00902848"/>
    <w:rsid w:val="0090288C"/>
    <w:rsid w:val="0090289E"/>
    <w:rsid w:val="00902AE4"/>
    <w:rsid w:val="00902B1E"/>
    <w:rsid w:val="00902C28"/>
    <w:rsid w:val="00902C67"/>
    <w:rsid w:val="00902D50"/>
    <w:rsid w:val="00902DE5"/>
    <w:rsid w:val="00902ED8"/>
    <w:rsid w:val="00902ED9"/>
    <w:rsid w:val="00903093"/>
    <w:rsid w:val="009030C8"/>
    <w:rsid w:val="0090329B"/>
    <w:rsid w:val="00903305"/>
    <w:rsid w:val="0090336D"/>
    <w:rsid w:val="00903372"/>
    <w:rsid w:val="00903587"/>
    <w:rsid w:val="009035B2"/>
    <w:rsid w:val="009035C3"/>
    <w:rsid w:val="00903631"/>
    <w:rsid w:val="00903827"/>
    <w:rsid w:val="009038EC"/>
    <w:rsid w:val="00903A68"/>
    <w:rsid w:val="00903C89"/>
    <w:rsid w:val="00903E9C"/>
    <w:rsid w:val="00903F8D"/>
    <w:rsid w:val="00904142"/>
    <w:rsid w:val="00904190"/>
    <w:rsid w:val="0090426F"/>
    <w:rsid w:val="009042F0"/>
    <w:rsid w:val="00904418"/>
    <w:rsid w:val="0090446F"/>
    <w:rsid w:val="00904475"/>
    <w:rsid w:val="009044BB"/>
    <w:rsid w:val="009045CE"/>
    <w:rsid w:val="00904797"/>
    <w:rsid w:val="00904836"/>
    <w:rsid w:val="00904884"/>
    <w:rsid w:val="0090496D"/>
    <w:rsid w:val="00904A6C"/>
    <w:rsid w:val="00904AE8"/>
    <w:rsid w:val="00904B42"/>
    <w:rsid w:val="00904B78"/>
    <w:rsid w:val="00904BA5"/>
    <w:rsid w:val="00904BD6"/>
    <w:rsid w:val="00904C0E"/>
    <w:rsid w:val="00904D57"/>
    <w:rsid w:val="00904DA1"/>
    <w:rsid w:val="00904E10"/>
    <w:rsid w:val="00904F0D"/>
    <w:rsid w:val="00905045"/>
    <w:rsid w:val="0090535F"/>
    <w:rsid w:val="0090536A"/>
    <w:rsid w:val="009053DD"/>
    <w:rsid w:val="0090540F"/>
    <w:rsid w:val="0090548F"/>
    <w:rsid w:val="009054C9"/>
    <w:rsid w:val="00905628"/>
    <w:rsid w:val="00905636"/>
    <w:rsid w:val="0090579E"/>
    <w:rsid w:val="0090593C"/>
    <w:rsid w:val="00905975"/>
    <w:rsid w:val="00905AF2"/>
    <w:rsid w:val="00905BA3"/>
    <w:rsid w:val="00905E20"/>
    <w:rsid w:val="00905F1C"/>
    <w:rsid w:val="0090600A"/>
    <w:rsid w:val="009060BE"/>
    <w:rsid w:val="009061D8"/>
    <w:rsid w:val="00906218"/>
    <w:rsid w:val="0090648C"/>
    <w:rsid w:val="00906586"/>
    <w:rsid w:val="009065DB"/>
    <w:rsid w:val="00906794"/>
    <w:rsid w:val="009067D3"/>
    <w:rsid w:val="00906837"/>
    <w:rsid w:val="009068E3"/>
    <w:rsid w:val="009069BA"/>
    <w:rsid w:val="00906B8B"/>
    <w:rsid w:val="00906C7E"/>
    <w:rsid w:val="00906CB9"/>
    <w:rsid w:val="00906DC2"/>
    <w:rsid w:val="00906E32"/>
    <w:rsid w:val="00906E38"/>
    <w:rsid w:val="0090713D"/>
    <w:rsid w:val="009071E2"/>
    <w:rsid w:val="0090730F"/>
    <w:rsid w:val="0090732D"/>
    <w:rsid w:val="009073D5"/>
    <w:rsid w:val="00907420"/>
    <w:rsid w:val="00907450"/>
    <w:rsid w:val="00907452"/>
    <w:rsid w:val="00907458"/>
    <w:rsid w:val="009075EA"/>
    <w:rsid w:val="0090765C"/>
    <w:rsid w:val="00907700"/>
    <w:rsid w:val="0090775E"/>
    <w:rsid w:val="009078C9"/>
    <w:rsid w:val="009078E9"/>
    <w:rsid w:val="00907931"/>
    <w:rsid w:val="00907953"/>
    <w:rsid w:val="00907AB3"/>
    <w:rsid w:val="00907BBF"/>
    <w:rsid w:val="00907C38"/>
    <w:rsid w:val="00907E22"/>
    <w:rsid w:val="00907E44"/>
    <w:rsid w:val="00907EAC"/>
    <w:rsid w:val="0091003A"/>
    <w:rsid w:val="009100F2"/>
    <w:rsid w:val="00910119"/>
    <w:rsid w:val="00910265"/>
    <w:rsid w:val="009102A4"/>
    <w:rsid w:val="00910321"/>
    <w:rsid w:val="009103C8"/>
    <w:rsid w:val="0091044C"/>
    <w:rsid w:val="009104B7"/>
    <w:rsid w:val="00910536"/>
    <w:rsid w:val="009106F9"/>
    <w:rsid w:val="0091082B"/>
    <w:rsid w:val="009108DD"/>
    <w:rsid w:val="00910A59"/>
    <w:rsid w:val="00910A8A"/>
    <w:rsid w:val="00910AB1"/>
    <w:rsid w:val="00910C4A"/>
    <w:rsid w:val="00910C5B"/>
    <w:rsid w:val="00910D43"/>
    <w:rsid w:val="00910DF2"/>
    <w:rsid w:val="00910E08"/>
    <w:rsid w:val="00910E80"/>
    <w:rsid w:val="00910E82"/>
    <w:rsid w:val="00910F0C"/>
    <w:rsid w:val="009110EE"/>
    <w:rsid w:val="00911185"/>
    <w:rsid w:val="00911202"/>
    <w:rsid w:val="00911228"/>
    <w:rsid w:val="0091126F"/>
    <w:rsid w:val="00911301"/>
    <w:rsid w:val="0091135A"/>
    <w:rsid w:val="00911371"/>
    <w:rsid w:val="00911460"/>
    <w:rsid w:val="00911489"/>
    <w:rsid w:val="00911506"/>
    <w:rsid w:val="009116EC"/>
    <w:rsid w:val="00911717"/>
    <w:rsid w:val="009118D6"/>
    <w:rsid w:val="0091195A"/>
    <w:rsid w:val="00911A11"/>
    <w:rsid w:val="00911C0C"/>
    <w:rsid w:val="00911C37"/>
    <w:rsid w:val="00911C3B"/>
    <w:rsid w:val="00911D1C"/>
    <w:rsid w:val="00911DFE"/>
    <w:rsid w:val="00911E36"/>
    <w:rsid w:val="00911E8A"/>
    <w:rsid w:val="00911E91"/>
    <w:rsid w:val="00912046"/>
    <w:rsid w:val="0091218E"/>
    <w:rsid w:val="009121B1"/>
    <w:rsid w:val="00912257"/>
    <w:rsid w:val="009122A7"/>
    <w:rsid w:val="009123A0"/>
    <w:rsid w:val="0091240D"/>
    <w:rsid w:val="009124C1"/>
    <w:rsid w:val="0091252D"/>
    <w:rsid w:val="009125BC"/>
    <w:rsid w:val="0091263A"/>
    <w:rsid w:val="00912672"/>
    <w:rsid w:val="009126F9"/>
    <w:rsid w:val="009127AF"/>
    <w:rsid w:val="009127EA"/>
    <w:rsid w:val="00912845"/>
    <w:rsid w:val="00912875"/>
    <w:rsid w:val="009129F5"/>
    <w:rsid w:val="00912A49"/>
    <w:rsid w:val="00912AB3"/>
    <w:rsid w:val="00912AE6"/>
    <w:rsid w:val="00912B46"/>
    <w:rsid w:val="00912CD3"/>
    <w:rsid w:val="00912DA4"/>
    <w:rsid w:val="00912E7D"/>
    <w:rsid w:val="009131A7"/>
    <w:rsid w:val="009131B6"/>
    <w:rsid w:val="009131EB"/>
    <w:rsid w:val="009132AB"/>
    <w:rsid w:val="009133B2"/>
    <w:rsid w:val="009133B9"/>
    <w:rsid w:val="00913482"/>
    <w:rsid w:val="00913522"/>
    <w:rsid w:val="0091364E"/>
    <w:rsid w:val="0091369B"/>
    <w:rsid w:val="00913736"/>
    <w:rsid w:val="009137CC"/>
    <w:rsid w:val="009137F3"/>
    <w:rsid w:val="0091385E"/>
    <w:rsid w:val="00913925"/>
    <w:rsid w:val="00913994"/>
    <w:rsid w:val="00913A61"/>
    <w:rsid w:val="00913B31"/>
    <w:rsid w:val="00913C38"/>
    <w:rsid w:val="00913E15"/>
    <w:rsid w:val="00913E36"/>
    <w:rsid w:val="00913E48"/>
    <w:rsid w:val="00913F20"/>
    <w:rsid w:val="00914005"/>
    <w:rsid w:val="0091411B"/>
    <w:rsid w:val="00914149"/>
    <w:rsid w:val="009142F2"/>
    <w:rsid w:val="00914308"/>
    <w:rsid w:val="0091436F"/>
    <w:rsid w:val="00914389"/>
    <w:rsid w:val="009143D3"/>
    <w:rsid w:val="00914524"/>
    <w:rsid w:val="009145E5"/>
    <w:rsid w:val="0091489C"/>
    <w:rsid w:val="00914925"/>
    <w:rsid w:val="00914C85"/>
    <w:rsid w:val="00914FD1"/>
    <w:rsid w:val="00915135"/>
    <w:rsid w:val="00915142"/>
    <w:rsid w:val="009151A9"/>
    <w:rsid w:val="009151CE"/>
    <w:rsid w:val="009151FF"/>
    <w:rsid w:val="009152BA"/>
    <w:rsid w:val="009155D3"/>
    <w:rsid w:val="0091566C"/>
    <w:rsid w:val="009156E4"/>
    <w:rsid w:val="00915729"/>
    <w:rsid w:val="00915740"/>
    <w:rsid w:val="00915759"/>
    <w:rsid w:val="00915763"/>
    <w:rsid w:val="00915837"/>
    <w:rsid w:val="009158D0"/>
    <w:rsid w:val="00915980"/>
    <w:rsid w:val="00915AD5"/>
    <w:rsid w:val="00915B13"/>
    <w:rsid w:val="00915B96"/>
    <w:rsid w:val="00915BAC"/>
    <w:rsid w:val="00915BFE"/>
    <w:rsid w:val="00915D0C"/>
    <w:rsid w:val="00915DAD"/>
    <w:rsid w:val="00915DE0"/>
    <w:rsid w:val="009161CF"/>
    <w:rsid w:val="009161F2"/>
    <w:rsid w:val="009162D3"/>
    <w:rsid w:val="009163A6"/>
    <w:rsid w:val="009163F3"/>
    <w:rsid w:val="00916453"/>
    <w:rsid w:val="00916463"/>
    <w:rsid w:val="00916491"/>
    <w:rsid w:val="009165D4"/>
    <w:rsid w:val="0091671D"/>
    <w:rsid w:val="00916751"/>
    <w:rsid w:val="0091677E"/>
    <w:rsid w:val="009167CE"/>
    <w:rsid w:val="009167F0"/>
    <w:rsid w:val="00916871"/>
    <w:rsid w:val="0091692D"/>
    <w:rsid w:val="00916BE3"/>
    <w:rsid w:val="00916CF1"/>
    <w:rsid w:val="00916D2F"/>
    <w:rsid w:val="00916D45"/>
    <w:rsid w:val="00916E99"/>
    <w:rsid w:val="00916FDA"/>
    <w:rsid w:val="0091727A"/>
    <w:rsid w:val="009172B3"/>
    <w:rsid w:val="0091746F"/>
    <w:rsid w:val="009174E8"/>
    <w:rsid w:val="00917921"/>
    <w:rsid w:val="00917991"/>
    <w:rsid w:val="009179A4"/>
    <w:rsid w:val="00917A0F"/>
    <w:rsid w:val="00917B40"/>
    <w:rsid w:val="00917B51"/>
    <w:rsid w:val="00917C01"/>
    <w:rsid w:val="00917CCA"/>
    <w:rsid w:val="00917DF2"/>
    <w:rsid w:val="00917F1F"/>
    <w:rsid w:val="00917F6B"/>
    <w:rsid w:val="00917FD5"/>
    <w:rsid w:val="00920078"/>
    <w:rsid w:val="0092023E"/>
    <w:rsid w:val="0092027D"/>
    <w:rsid w:val="009202F7"/>
    <w:rsid w:val="00920415"/>
    <w:rsid w:val="00920439"/>
    <w:rsid w:val="00920564"/>
    <w:rsid w:val="0092068E"/>
    <w:rsid w:val="00920814"/>
    <w:rsid w:val="00920886"/>
    <w:rsid w:val="0092088F"/>
    <w:rsid w:val="009208B1"/>
    <w:rsid w:val="009208BD"/>
    <w:rsid w:val="009208CE"/>
    <w:rsid w:val="009208ED"/>
    <w:rsid w:val="0092094A"/>
    <w:rsid w:val="00920A87"/>
    <w:rsid w:val="00920AD3"/>
    <w:rsid w:val="00920AD6"/>
    <w:rsid w:val="00920AE8"/>
    <w:rsid w:val="00920B40"/>
    <w:rsid w:val="00920B9E"/>
    <w:rsid w:val="00920D15"/>
    <w:rsid w:val="00920E1E"/>
    <w:rsid w:val="00920E9A"/>
    <w:rsid w:val="00920F0A"/>
    <w:rsid w:val="00921065"/>
    <w:rsid w:val="00921167"/>
    <w:rsid w:val="00921191"/>
    <w:rsid w:val="0092119D"/>
    <w:rsid w:val="009211C1"/>
    <w:rsid w:val="00921220"/>
    <w:rsid w:val="009212D8"/>
    <w:rsid w:val="0092131F"/>
    <w:rsid w:val="00921468"/>
    <w:rsid w:val="009214A8"/>
    <w:rsid w:val="009214CD"/>
    <w:rsid w:val="009214D7"/>
    <w:rsid w:val="0092158E"/>
    <w:rsid w:val="00921641"/>
    <w:rsid w:val="00921693"/>
    <w:rsid w:val="009217DF"/>
    <w:rsid w:val="0092181F"/>
    <w:rsid w:val="009218EF"/>
    <w:rsid w:val="009218FD"/>
    <w:rsid w:val="009219D8"/>
    <w:rsid w:val="009219DB"/>
    <w:rsid w:val="00921A02"/>
    <w:rsid w:val="00921A1F"/>
    <w:rsid w:val="00921A68"/>
    <w:rsid w:val="00921B30"/>
    <w:rsid w:val="00921BED"/>
    <w:rsid w:val="00921CB8"/>
    <w:rsid w:val="00921D57"/>
    <w:rsid w:val="00921D92"/>
    <w:rsid w:val="00921DB1"/>
    <w:rsid w:val="00921E22"/>
    <w:rsid w:val="00921F3D"/>
    <w:rsid w:val="00921F4B"/>
    <w:rsid w:val="00921FA9"/>
    <w:rsid w:val="00922033"/>
    <w:rsid w:val="0092208C"/>
    <w:rsid w:val="0092209F"/>
    <w:rsid w:val="0092216D"/>
    <w:rsid w:val="00922171"/>
    <w:rsid w:val="0092217A"/>
    <w:rsid w:val="0092219F"/>
    <w:rsid w:val="009222B6"/>
    <w:rsid w:val="009222F8"/>
    <w:rsid w:val="00922440"/>
    <w:rsid w:val="0092247C"/>
    <w:rsid w:val="009224E1"/>
    <w:rsid w:val="0092251C"/>
    <w:rsid w:val="009225D6"/>
    <w:rsid w:val="009225FF"/>
    <w:rsid w:val="00922676"/>
    <w:rsid w:val="00922727"/>
    <w:rsid w:val="00922AB6"/>
    <w:rsid w:val="00922AFE"/>
    <w:rsid w:val="00922B4B"/>
    <w:rsid w:val="00922BDA"/>
    <w:rsid w:val="00922BDF"/>
    <w:rsid w:val="00922E37"/>
    <w:rsid w:val="00922E9D"/>
    <w:rsid w:val="00922F15"/>
    <w:rsid w:val="009231D6"/>
    <w:rsid w:val="00923205"/>
    <w:rsid w:val="00923255"/>
    <w:rsid w:val="009232A1"/>
    <w:rsid w:val="00923363"/>
    <w:rsid w:val="0092343E"/>
    <w:rsid w:val="009234AE"/>
    <w:rsid w:val="009234C8"/>
    <w:rsid w:val="00923549"/>
    <w:rsid w:val="009235CF"/>
    <w:rsid w:val="009235E5"/>
    <w:rsid w:val="009236AC"/>
    <w:rsid w:val="00923835"/>
    <w:rsid w:val="009238A1"/>
    <w:rsid w:val="0092395F"/>
    <w:rsid w:val="0092397F"/>
    <w:rsid w:val="009239F8"/>
    <w:rsid w:val="00923AB6"/>
    <w:rsid w:val="00923C36"/>
    <w:rsid w:val="00923D3C"/>
    <w:rsid w:val="00923D85"/>
    <w:rsid w:val="00923DFA"/>
    <w:rsid w:val="00923E1F"/>
    <w:rsid w:val="00923EDE"/>
    <w:rsid w:val="00923FA1"/>
    <w:rsid w:val="00924031"/>
    <w:rsid w:val="00924085"/>
    <w:rsid w:val="009242BC"/>
    <w:rsid w:val="0092436B"/>
    <w:rsid w:val="00924452"/>
    <w:rsid w:val="009244CF"/>
    <w:rsid w:val="00924577"/>
    <w:rsid w:val="009245F7"/>
    <w:rsid w:val="0092460D"/>
    <w:rsid w:val="00924628"/>
    <w:rsid w:val="00924669"/>
    <w:rsid w:val="0092466E"/>
    <w:rsid w:val="0092474B"/>
    <w:rsid w:val="00924850"/>
    <w:rsid w:val="0092485C"/>
    <w:rsid w:val="0092490D"/>
    <w:rsid w:val="009249D4"/>
    <w:rsid w:val="00924C20"/>
    <w:rsid w:val="00924CC0"/>
    <w:rsid w:val="00924D16"/>
    <w:rsid w:val="00924D3B"/>
    <w:rsid w:val="00924D3E"/>
    <w:rsid w:val="00924D46"/>
    <w:rsid w:val="00924E0C"/>
    <w:rsid w:val="00924FA8"/>
    <w:rsid w:val="00925028"/>
    <w:rsid w:val="00925074"/>
    <w:rsid w:val="009250B3"/>
    <w:rsid w:val="00925142"/>
    <w:rsid w:val="00925158"/>
    <w:rsid w:val="0092515D"/>
    <w:rsid w:val="0092534D"/>
    <w:rsid w:val="00925362"/>
    <w:rsid w:val="00925370"/>
    <w:rsid w:val="0092539F"/>
    <w:rsid w:val="009253DA"/>
    <w:rsid w:val="0092544E"/>
    <w:rsid w:val="009254A9"/>
    <w:rsid w:val="009254D3"/>
    <w:rsid w:val="00925509"/>
    <w:rsid w:val="00925521"/>
    <w:rsid w:val="009256AA"/>
    <w:rsid w:val="009256EF"/>
    <w:rsid w:val="00925844"/>
    <w:rsid w:val="009258B8"/>
    <w:rsid w:val="009258F0"/>
    <w:rsid w:val="009259E0"/>
    <w:rsid w:val="00925ABD"/>
    <w:rsid w:val="00925B46"/>
    <w:rsid w:val="00925B98"/>
    <w:rsid w:val="00925C51"/>
    <w:rsid w:val="00925C52"/>
    <w:rsid w:val="00925C73"/>
    <w:rsid w:val="00925DCB"/>
    <w:rsid w:val="00925E0F"/>
    <w:rsid w:val="00925E2A"/>
    <w:rsid w:val="00925FAF"/>
    <w:rsid w:val="00926068"/>
    <w:rsid w:val="009260BB"/>
    <w:rsid w:val="00926148"/>
    <w:rsid w:val="00926175"/>
    <w:rsid w:val="009262B1"/>
    <w:rsid w:val="009263A6"/>
    <w:rsid w:val="009263CD"/>
    <w:rsid w:val="009264A6"/>
    <w:rsid w:val="009264B6"/>
    <w:rsid w:val="00926687"/>
    <w:rsid w:val="0092685C"/>
    <w:rsid w:val="00926887"/>
    <w:rsid w:val="00926B1E"/>
    <w:rsid w:val="00926DD3"/>
    <w:rsid w:val="00926DE2"/>
    <w:rsid w:val="00926E2C"/>
    <w:rsid w:val="00926ECD"/>
    <w:rsid w:val="00926F5E"/>
    <w:rsid w:val="00927037"/>
    <w:rsid w:val="0092710F"/>
    <w:rsid w:val="00927123"/>
    <w:rsid w:val="00927124"/>
    <w:rsid w:val="00927125"/>
    <w:rsid w:val="009273F9"/>
    <w:rsid w:val="0092759C"/>
    <w:rsid w:val="00927654"/>
    <w:rsid w:val="009276B2"/>
    <w:rsid w:val="009276D8"/>
    <w:rsid w:val="00927761"/>
    <w:rsid w:val="00927905"/>
    <w:rsid w:val="00927960"/>
    <w:rsid w:val="00927B40"/>
    <w:rsid w:val="00927B48"/>
    <w:rsid w:val="00927C10"/>
    <w:rsid w:val="00927CF7"/>
    <w:rsid w:val="00927D52"/>
    <w:rsid w:val="00927D5A"/>
    <w:rsid w:val="00927D6B"/>
    <w:rsid w:val="00927DCE"/>
    <w:rsid w:val="00927E1E"/>
    <w:rsid w:val="00927E49"/>
    <w:rsid w:val="00927F67"/>
    <w:rsid w:val="00927F6B"/>
    <w:rsid w:val="00927FE9"/>
    <w:rsid w:val="0093013C"/>
    <w:rsid w:val="00930254"/>
    <w:rsid w:val="00930308"/>
    <w:rsid w:val="00930333"/>
    <w:rsid w:val="00930425"/>
    <w:rsid w:val="00930520"/>
    <w:rsid w:val="009306AD"/>
    <w:rsid w:val="009306BD"/>
    <w:rsid w:val="00930952"/>
    <w:rsid w:val="00930A8F"/>
    <w:rsid w:val="00930B05"/>
    <w:rsid w:val="00930BE2"/>
    <w:rsid w:val="00930D05"/>
    <w:rsid w:val="00930D32"/>
    <w:rsid w:val="00930D40"/>
    <w:rsid w:val="00930DBD"/>
    <w:rsid w:val="00930E92"/>
    <w:rsid w:val="0093102C"/>
    <w:rsid w:val="00931086"/>
    <w:rsid w:val="0093115E"/>
    <w:rsid w:val="009311B7"/>
    <w:rsid w:val="00931331"/>
    <w:rsid w:val="009314E0"/>
    <w:rsid w:val="00931602"/>
    <w:rsid w:val="0093185B"/>
    <w:rsid w:val="00931884"/>
    <w:rsid w:val="00931899"/>
    <w:rsid w:val="009318F4"/>
    <w:rsid w:val="00931B26"/>
    <w:rsid w:val="00931DAA"/>
    <w:rsid w:val="00932018"/>
    <w:rsid w:val="0093203B"/>
    <w:rsid w:val="009320DA"/>
    <w:rsid w:val="0093213F"/>
    <w:rsid w:val="00932193"/>
    <w:rsid w:val="009321E7"/>
    <w:rsid w:val="009322E7"/>
    <w:rsid w:val="009322F0"/>
    <w:rsid w:val="00932337"/>
    <w:rsid w:val="00932496"/>
    <w:rsid w:val="0093253F"/>
    <w:rsid w:val="00932606"/>
    <w:rsid w:val="00932629"/>
    <w:rsid w:val="009326D0"/>
    <w:rsid w:val="00932837"/>
    <w:rsid w:val="00932A56"/>
    <w:rsid w:val="00932B06"/>
    <w:rsid w:val="00932D11"/>
    <w:rsid w:val="00932D81"/>
    <w:rsid w:val="00932D8A"/>
    <w:rsid w:val="00932E10"/>
    <w:rsid w:val="00932EF4"/>
    <w:rsid w:val="00932F7B"/>
    <w:rsid w:val="00932FFE"/>
    <w:rsid w:val="00933016"/>
    <w:rsid w:val="00933142"/>
    <w:rsid w:val="00933151"/>
    <w:rsid w:val="009332A5"/>
    <w:rsid w:val="00933488"/>
    <w:rsid w:val="009334DE"/>
    <w:rsid w:val="00933556"/>
    <w:rsid w:val="00933589"/>
    <w:rsid w:val="00933658"/>
    <w:rsid w:val="00933724"/>
    <w:rsid w:val="00933906"/>
    <w:rsid w:val="00933944"/>
    <w:rsid w:val="009339BB"/>
    <w:rsid w:val="009339EF"/>
    <w:rsid w:val="00933BEA"/>
    <w:rsid w:val="00933CBE"/>
    <w:rsid w:val="00933CC3"/>
    <w:rsid w:val="00933D7D"/>
    <w:rsid w:val="00933DE8"/>
    <w:rsid w:val="00933E20"/>
    <w:rsid w:val="00933F03"/>
    <w:rsid w:val="00933F8C"/>
    <w:rsid w:val="009340D6"/>
    <w:rsid w:val="009343EA"/>
    <w:rsid w:val="0093451A"/>
    <w:rsid w:val="0093457D"/>
    <w:rsid w:val="009345F1"/>
    <w:rsid w:val="00934657"/>
    <w:rsid w:val="009346AD"/>
    <w:rsid w:val="0093485E"/>
    <w:rsid w:val="0093486A"/>
    <w:rsid w:val="00934895"/>
    <w:rsid w:val="00934896"/>
    <w:rsid w:val="009348B9"/>
    <w:rsid w:val="009348E8"/>
    <w:rsid w:val="00934978"/>
    <w:rsid w:val="00934A20"/>
    <w:rsid w:val="00934C1C"/>
    <w:rsid w:val="00934C6D"/>
    <w:rsid w:val="00934E18"/>
    <w:rsid w:val="00934E4E"/>
    <w:rsid w:val="00934E58"/>
    <w:rsid w:val="00934F00"/>
    <w:rsid w:val="00934F55"/>
    <w:rsid w:val="00935073"/>
    <w:rsid w:val="009350BB"/>
    <w:rsid w:val="0093518B"/>
    <w:rsid w:val="0093528B"/>
    <w:rsid w:val="009354D2"/>
    <w:rsid w:val="00935501"/>
    <w:rsid w:val="00935569"/>
    <w:rsid w:val="009357E8"/>
    <w:rsid w:val="0093580B"/>
    <w:rsid w:val="0093581A"/>
    <w:rsid w:val="0093585E"/>
    <w:rsid w:val="009358E2"/>
    <w:rsid w:val="00935901"/>
    <w:rsid w:val="00935B02"/>
    <w:rsid w:val="00935D2E"/>
    <w:rsid w:val="00935ED6"/>
    <w:rsid w:val="00935F03"/>
    <w:rsid w:val="0093619D"/>
    <w:rsid w:val="00936226"/>
    <w:rsid w:val="009362D4"/>
    <w:rsid w:val="009362ED"/>
    <w:rsid w:val="00936545"/>
    <w:rsid w:val="00936561"/>
    <w:rsid w:val="009365F0"/>
    <w:rsid w:val="00936642"/>
    <w:rsid w:val="009368BA"/>
    <w:rsid w:val="0093693C"/>
    <w:rsid w:val="00936ACB"/>
    <w:rsid w:val="00936B4E"/>
    <w:rsid w:val="00936C07"/>
    <w:rsid w:val="00936CEB"/>
    <w:rsid w:val="00936CEE"/>
    <w:rsid w:val="00936E22"/>
    <w:rsid w:val="00936F0B"/>
    <w:rsid w:val="00936FF4"/>
    <w:rsid w:val="0093707C"/>
    <w:rsid w:val="00937094"/>
    <w:rsid w:val="009370E0"/>
    <w:rsid w:val="009370E9"/>
    <w:rsid w:val="009371AF"/>
    <w:rsid w:val="00937278"/>
    <w:rsid w:val="00937298"/>
    <w:rsid w:val="00937400"/>
    <w:rsid w:val="0093751F"/>
    <w:rsid w:val="009376C0"/>
    <w:rsid w:val="009376CB"/>
    <w:rsid w:val="0093770E"/>
    <w:rsid w:val="00937760"/>
    <w:rsid w:val="009378F5"/>
    <w:rsid w:val="009379D2"/>
    <w:rsid w:val="00937B18"/>
    <w:rsid w:val="00937B25"/>
    <w:rsid w:val="00937D44"/>
    <w:rsid w:val="00937D94"/>
    <w:rsid w:val="0094024F"/>
    <w:rsid w:val="00940251"/>
    <w:rsid w:val="00940260"/>
    <w:rsid w:val="00940275"/>
    <w:rsid w:val="009402BE"/>
    <w:rsid w:val="00940384"/>
    <w:rsid w:val="009403B6"/>
    <w:rsid w:val="009404CB"/>
    <w:rsid w:val="009404D1"/>
    <w:rsid w:val="009405B6"/>
    <w:rsid w:val="0094066B"/>
    <w:rsid w:val="009407B1"/>
    <w:rsid w:val="0094080A"/>
    <w:rsid w:val="009408AA"/>
    <w:rsid w:val="00940AC8"/>
    <w:rsid w:val="00940B99"/>
    <w:rsid w:val="00940D77"/>
    <w:rsid w:val="00940D85"/>
    <w:rsid w:val="00940DC5"/>
    <w:rsid w:val="00940FA0"/>
    <w:rsid w:val="009410A3"/>
    <w:rsid w:val="009410FB"/>
    <w:rsid w:val="009411FD"/>
    <w:rsid w:val="0094128E"/>
    <w:rsid w:val="00941329"/>
    <w:rsid w:val="00941620"/>
    <w:rsid w:val="00941698"/>
    <w:rsid w:val="009416CC"/>
    <w:rsid w:val="009417D3"/>
    <w:rsid w:val="009419DC"/>
    <w:rsid w:val="00941C44"/>
    <w:rsid w:val="00941D00"/>
    <w:rsid w:val="00941D08"/>
    <w:rsid w:val="00941D34"/>
    <w:rsid w:val="00941D7B"/>
    <w:rsid w:val="00941E23"/>
    <w:rsid w:val="00941F3E"/>
    <w:rsid w:val="00941F62"/>
    <w:rsid w:val="00941F6F"/>
    <w:rsid w:val="00942124"/>
    <w:rsid w:val="00942168"/>
    <w:rsid w:val="009423A4"/>
    <w:rsid w:val="00942434"/>
    <w:rsid w:val="00942545"/>
    <w:rsid w:val="00942616"/>
    <w:rsid w:val="0094275A"/>
    <w:rsid w:val="009427F3"/>
    <w:rsid w:val="009428A8"/>
    <w:rsid w:val="009428B1"/>
    <w:rsid w:val="0094293D"/>
    <w:rsid w:val="00942954"/>
    <w:rsid w:val="00942B08"/>
    <w:rsid w:val="00942B1F"/>
    <w:rsid w:val="00942BE6"/>
    <w:rsid w:val="00942D0B"/>
    <w:rsid w:val="00942D22"/>
    <w:rsid w:val="00942E22"/>
    <w:rsid w:val="00943094"/>
    <w:rsid w:val="00943303"/>
    <w:rsid w:val="009436EE"/>
    <w:rsid w:val="009438AF"/>
    <w:rsid w:val="009439DA"/>
    <w:rsid w:val="00943D63"/>
    <w:rsid w:val="00943E7E"/>
    <w:rsid w:val="00943FA4"/>
    <w:rsid w:val="00944017"/>
    <w:rsid w:val="0094407A"/>
    <w:rsid w:val="009440EA"/>
    <w:rsid w:val="00944108"/>
    <w:rsid w:val="0094414C"/>
    <w:rsid w:val="0094430C"/>
    <w:rsid w:val="009446CB"/>
    <w:rsid w:val="00944827"/>
    <w:rsid w:val="00944931"/>
    <w:rsid w:val="0094497B"/>
    <w:rsid w:val="009449A8"/>
    <w:rsid w:val="009449BD"/>
    <w:rsid w:val="00944A11"/>
    <w:rsid w:val="00944A41"/>
    <w:rsid w:val="00944CBF"/>
    <w:rsid w:val="00944F8E"/>
    <w:rsid w:val="00944FE6"/>
    <w:rsid w:val="009450D9"/>
    <w:rsid w:val="009450F6"/>
    <w:rsid w:val="0094511B"/>
    <w:rsid w:val="0094517B"/>
    <w:rsid w:val="0094521B"/>
    <w:rsid w:val="0094527D"/>
    <w:rsid w:val="00945298"/>
    <w:rsid w:val="0094537F"/>
    <w:rsid w:val="00945389"/>
    <w:rsid w:val="009453E2"/>
    <w:rsid w:val="0094545A"/>
    <w:rsid w:val="00945485"/>
    <w:rsid w:val="00945502"/>
    <w:rsid w:val="0094552F"/>
    <w:rsid w:val="0094558C"/>
    <w:rsid w:val="0094568A"/>
    <w:rsid w:val="009456C3"/>
    <w:rsid w:val="009456D2"/>
    <w:rsid w:val="009457A7"/>
    <w:rsid w:val="0094581A"/>
    <w:rsid w:val="009458CE"/>
    <w:rsid w:val="009458F2"/>
    <w:rsid w:val="009459A3"/>
    <w:rsid w:val="00945A4C"/>
    <w:rsid w:val="00945A7C"/>
    <w:rsid w:val="00945A7D"/>
    <w:rsid w:val="00945A9D"/>
    <w:rsid w:val="00945AD9"/>
    <w:rsid w:val="00945ADE"/>
    <w:rsid w:val="00945BCA"/>
    <w:rsid w:val="00945C36"/>
    <w:rsid w:val="00945C3E"/>
    <w:rsid w:val="00945C97"/>
    <w:rsid w:val="00945CC6"/>
    <w:rsid w:val="00945CE1"/>
    <w:rsid w:val="00945D0F"/>
    <w:rsid w:val="00945D43"/>
    <w:rsid w:val="00945EDC"/>
    <w:rsid w:val="00945F0F"/>
    <w:rsid w:val="0094603E"/>
    <w:rsid w:val="00946040"/>
    <w:rsid w:val="00946082"/>
    <w:rsid w:val="009461F1"/>
    <w:rsid w:val="0094620F"/>
    <w:rsid w:val="0094625F"/>
    <w:rsid w:val="00946316"/>
    <w:rsid w:val="0094631E"/>
    <w:rsid w:val="00946357"/>
    <w:rsid w:val="00946385"/>
    <w:rsid w:val="00946453"/>
    <w:rsid w:val="00946609"/>
    <w:rsid w:val="0094662B"/>
    <w:rsid w:val="00946636"/>
    <w:rsid w:val="009466EA"/>
    <w:rsid w:val="0094679E"/>
    <w:rsid w:val="009467A9"/>
    <w:rsid w:val="009467BB"/>
    <w:rsid w:val="0094686A"/>
    <w:rsid w:val="00946910"/>
    <w:rsid w:val="00946914"/>
    <w:rsid w:val="00946A11"/>
    <w:rsid w:val="00946CE0"/>
    <w:rsid w:val="00946D23"/>
    <w:rsid w:val="00946DCE"/>
    <w:rsid w:val="00946DF6"/>
    <w:rsid w:val="00946E2B"/>
    <w:rsid w:val="00946E80"/>
    <w:rsid w:val="00946EC2"/>
    <w:rsid w:val="00946F15"/>
    <w:rsid w:val="00946F2A"/>
    <w:rsid w:val="00946FD2"/>
    <w:rsid w:val="009473E5"/>
    <w:rsid w:val="0094743A"/>
    <w:rsid w:val="0094752D"/>
    <w:rsid w:val="00947553"/>
    <w:rsid w:val="00947637"/>
    <w:rsid w:val="0094765B"/>
    <w:rsid w:val="009476EE"/>
    <w:rsid w:val="00947767"/>
    <w:rsid w:val="0094778C"/>
    <w:rsid w:val="009477BD"/>
    <w:rsid w:val="009477CD"/>
    <w:rsid w:val="0094791E"/>
    <w:rsid w:val="00947C49"/>
    <w:rsid w:val="00947D70"/>
    <w:rsid w:val="00947D96"/>
    <w:rsid w:val="00947E14"/>
    <w:rsid w:val="00947E82"/>
    <w:rsid w:val="00947EC0"/>
    <w:rsid w:val="00947EE8"/>
    <w:rsid w:val="0095005D"/>
    <w:rsid w:val="009500AD"/>
    <w:rsid w:val="009500D3"/>
    <w:rsid w:val="0095015E"/>
    <w:rsid w:val="009501E3"/>
    <w:rsid w:val="00950376"/>
    <w:rsid w:val="00950378"/>
    <w:rsid w:val="0095078D"/>
    <w:rsid w:val="009507A8"/>
    <w:rsid w:val="009507F1"/>
    <w:rsid w:val="0095084C"/>
    <w:rsid w:val="00950930"/>
    <w:rsid w:val="0095093E"/>
    <w:rsid w:val="00950962"/>
    <w:rsid w:val="00950A54"/>
    <w:rsid w:val="00950B6E"/>
    <w:rsid w:val="00950C72"/>
    <w:rsid w:val="0095106C"/>
    <w:rsid w:val="009510FC"/>
    <w:rsid w:val="009511AF"/>
    <w:rsid w:val="00951287"/>
    <w:rsid w:val="009512A4"/>
    <w:rsid w:val="009513F9"/>
    <w:rsid w:val="0095147E"/>
    <w:rsid w:val="009514C8"/>
    <w:rsid w:val="0095152E"/>
    <w:rsid w:val="00951564"/>
    <w:rsid w:val="009518A8"/>
    <w:rsid w:val="00951936"/>
    <w:rsid w:val="009519B6"/>
    <w:rsid w:val="00951A3F"/>
    <w:rsid w:val="00951B45"/>
    <w:rsid w:val="00951B73"/>
    <w:rsid w:val="00951C74"/>
    <w:rsid w:val="00951C9E"/>
    <w:rsid w:val="00951CB0"/>
    <w:rsid w:val="00951CF1"/>
    <w:rsid w:val="00951D01"/>
    <w:rsid w:val="00951D0B"/>
    <w:rsid w:val="00951D9E"/>
    <w:rsid w:val="00951F2F"/>
    <w:rsid w:val="00951F40"/>
    <w:rsid w:val="00951F5B"/>
    <w:rsid w:val="0095201D"/>
    <w:rsid w:val="00952056"/>
    <w:rsid w:val="009520FF"/>
    <w:rsid w:val="00952167"/>
    <w:rsid w:val="00952177"/>
    <w:rsid w:val="009521B8"/>
    <w:rsid w:val="009521D7"/>
    <w:rsid w:val="009521E8"/>
    <w:rsid w:val="00952290"/>
    <w:rsid w:val="009522A5"/>
    <w:rsid w:val="009522E6"/>
    <w:rsid w:val="009522E7"/>
    <w:rsid w:val="0095235A"/>
    <w:rsid w:val="009523C0"/>
    <w:rsid w:val="009523DE"/>
    <w:rsid w:val="00952580"/>
    <w:rsid w:val="00952875"/>
    <w:rsid w:val="0095288F"/>
    <w:rsid w:val="00952981"/>
    <w:rsid w:val="00952BA1"/>
    <w:rsid w:val="00952C5D"/>
    <w:rsid w:val="00952D04"/>
    <w:rsid w:val="00952D9A"/>
    <w:rsid w:val="00952F11"/>
    <w:rsid w:val="00952F1F"/>
    <w:rsid w:val="00953195"/>
    <w:rsid w:val="009531C6"/>
    <w:rsid w:val="009531E0"/>
    <w:rsid w:val="009532C4"/>
    <w:rsid w:val="009532ED"/>
    <w:rsid w:val="00953599"/>
    <w:rsid w:val="00953819"/>
    <w:rsid w:val="00953821"/>
    <w:rsid w:val="00953914"/>
    <w:rsid w:val="009539CB"/>
    <w:rsid w:val="00953A73"/>
    <w:rsid w:val="00953AE6"/>
    <w:rsid w:val="00953BD3"/>
    <w:rsid w:val="00953CC6"/>
    <w:rsid w:val="00953D98"/>
    <w:rsid w:val="009541B1"/>
    <w:rsid w:val="009542A4"/>
    <w:rsid w:val="009542C4"/>
    <w:rsid w:val="00954431"/>
    <w:rsid w:val="00954476"/>
    <w:rsid w:val="00954482"/>
    <w:rsid w:val="009544A8"/>
    <w:rsid w:val="009544B0"/>
    <w:rsid w:val="00954556"/>
    <w:rsid w:val="00954688"/>
    <w:rsid w:val="009546EE"/>
    <w:rsid w:val="009546F3"/>
    <w:rsid w:val="00954816"/>
    <w:rsid w:val="00954891"/>
    <w:rsid w:val="009549D2"/>
    <w:rsid w:val="00954A45"/>
    <w:rsid w:val="00954A5A"/>
    <w:rsid w:val="00954AEE"/>
    <w:rsid w:val="00954B22"/>
    <w:rsid w:val="00954B9F"/>
    <w:rsid w:val="00954C71"/>
    <w:rsid w:val="00954D39"/>
    <w:rsid w:val="00954D49"/>
    <w:rsid w:val="00954E0F"/>
    <w:rsid w:val="00954E42"/>
    <w:rsid w:val="00954E58"/>
    <w:rsid w:val="00954EA4"/>
    <w:rsid w:val="00954FBC"/>
    <w:rsid w:val="009554A5"/>
    <w:rsid w:val="00955534"/>
    <w:rsid w:val="0095554B"/>
    <w:rsid w:val="00955555"/>
    <w:rsid w:val="0095558C"/>
    <w:rsid w:val="009555A9"/>
    <w:rsid w:val="00955894"/>
    <w:rsid w:val="009559EB"/>
    <w:rsid w:val="00955B84"/>
    <w:rsid w:val="00955B88"/>
    <w:rsid w:val="00955E7F"/>
    <w:rsid w:val="00955ED3"/>
    <w:rsid w:val="00955FC3"/>
    <w:rsid w:val="00956180"/>
    <w:rsid w:val="0095625E"/>
    <w:rsid w:val="0095626F"/>
    <w:rsid w:val="00956341"/>
    <w:rsid w:val="009565FA"/>
    <w:rsid w:val="00956757"/>
    <w:rsid w:val="009567AD"/>
    <w:rsid w:val="00956893"/>
    <w:rsid w:val="0095697D"/>
    <w:rsid w:val="00956B4B"/>
    <w:rsid w:val="00956C66"/>
    <w:rsid w:val="00956CB4"/>
    <w:rsid w:val="00956DFD"/>
    <w:rsid w:val="00956EB1"/>
    <w:rsid w:val="00956EFC"/>
    <w:rsid w:val="00956F9D"/>
    <w:rsid w:val="00957010"/>
    <w:rsid w:val="00957081"/>
    <w:rsid w:val="009570D3"/>
    <w:rsid w:val="009571C4"/>
    <w:rsid w:val="0095721C"/>
    <w:rsid w:val="009572AB"/>
    <w:rsid w:val="009572CA"/>
    <w:rsid w:val="00957576"/>
    <w:rsid w:val="0095763B"/>
    <w:rsid w:val="00957640"/>
    <w:rsid w:val="00957653"/>
    <w:rsid w:val="0095769A"/>
    <w:rsid w:val="009578B6"/>
    <w:rsid w:val="009578D0"/>
    <w:rsid w:val="009578DE"/>
    <w:rsid w:val="00957A7D"/>
    <w:rsid w:val="00957AE0"/>
    <w:rsid w:val="00957CE2"/>
    <w:rsid w:val="00957CFA"/>
    <w:rsid w:val="00957DC5"/>
    <w:rsid w:val="00957E0F"/>
    <w:rsid w:val="00957E6E"/>
    <w:rsid w:val="00957ED0"/>
    <w:rsid w:val="009600A9"/>
    <w:rsid w:val="00960274"/>
    <w:rsid w:val="0096039F"/>
    <w:rsid w:val="00960501"/>
    <w:rsid w:val="00960592"/>
    <w:rsid w:val="00960647"/>
    <w:rsid w:val="009606E7"/>
    <w:rsid w:val="00960737"/>
    <w:rsid w:val="0096073E"/>
    <w:rsid w:val="009607F5"/>
    <w:rsid w:val="00960906"/>
    <w:rsid w:val="0096097E"/>
    <w:rsid w:val="00960A34"/>
    <w:rsid w:val="00960A92"/>
    <w:rsid w:val="00960BDF"/>
    <w:rsid w:val="00960BF3"/>
    <w:rsid w:val="00960C63"/>
    <w:rsid w:val="00960CBC"/>
    <w:rsid w:val="00960CED"/>
    <w:rsid w:val="00960E6C"/>
    <w:rsid w:val="00960EB2"/>
    <w:rsid w:val="00960EC8"/>
    <w:rsid w:val="00960ED7"/>
    <w:rsid w:val="00960EFE"/>
    <w:rsid w:val="009610E0"/>
    <w:rsid w:val="009611CF"/>
    <w:rsid w:val="009614FF"/>
    <w:rsid w:val="00961578"/>
    <w:rsid w:val="009617CD"/>
    <w:rsid w:val="00961885"/>
    <w:rsid w:val="0096194A"/>
    <w:rsid w:val="00961A08"/>
    <w:rsid w:val="00961A4B"/>
    <w:rsid w:val="00961B56"/>
    <w:rsid w:val="00961B6E"/>
    <w:rsid w:val="00961B71"/>
    <w:rsid w:val="00961F3E"/>
    <w:rsid w:val="009620EC"/>
    <w:rsid w:val="0096213E"/>
    <w:rsid w:val="00962369"/>
    <w:rsid w:val="0096237B"/>
    <w:rsid w:val="009623E1"/>
    <w:rsid w:val="00962411"/>
    <w:rsid w:val="00962424"/>
    <w:rsid w:val="0096247A"/>
    <w:rsid w:val="00962563"/>
    <w:rsid w:val="00962588"/>
    <w:rsid w:val="00962593"/>
    <w:rsid w:val="009625A4"/>
    <w:rsid w:val="009627D3"/>
    <w:rsid w:val="00962AE8"/>
    <w:rsid w:val="00962B0C"/>
    <w:rsid w:val="00962CD4"/>
    <w:rsid w:val="00962D38"/>
    <w:rsid w:val="00962DBC"/>
    <w:rsid w:val="00962DEE"/>
    <w:rsid w:val="00962E15"/>
    <w:rsid w:val="00962F69"/>
    <w:rsid w:val="00963122"/>
    <w:rsid w:val="00963166"/>
    <w:rsid w:val="00963245"/>
    <w:rsid w:val="00963262"/>
    <w:rsid w:val="0096343A"/>
    <w:rsid w:val="009634AC"/>
    <w:rsid w:val="00963616"/>
    <w:rsid w:val="009637F6"/>
    <w:rsid w:val="00963991"/>
    <w:rsid w:val="009639B4"/>
    <w:rsid w:val="00963A1C"/>
    <w:rsid w:val="00963A78"/>
    <w:rsid w:val="00963A95"/>
    <w:rsid w:val="00963BEA"/>
    <w:rsid w:val="00963D2A"/>
    <w:rsid w:val="00963EBB"/>
    <w:rsid w:val="00963F32"/>
    <w:rsid w:val="00963FCE"/>
    <w:rsid w:val="0096414B"/>
    <w:rsid w:val="0096430D"/>
    <w:rsid w:val="00964457"/>
    <w:rsid w:val="00964601"/>
    <w:rsid w:val="00964602"/>
    <w:rsid w:val="00964623"/>
    <w:rsid w:val="00964686"/>
    <w:rsid w:val="009646E7"/>
    <w:rsid w:val="0096476A"/>
    <w:rsid w:val="0096481D"/>
    <w:rsid w:val="00964870"/>
    <w:rsid w:val="00964872"/>
    <w:rsid w:val="00964981"/>
    <w:rsid w:val="00964AD6"/>
    <w:rsid w:val="00964ADB"/>
    <w:rsid w:val="00964C98"/>
    <w:rsid w:val="00964E88"/>
    <w:rsid w:val="00964E98"/>
    <w:rsid w:val="00964FF4"/>
    <w:rsid w:val="0096500A"/>
    <w:rsid w:val="00965496"/>
    <w:rsid w:val="0096551A"/>
    <w:rsid w:val="0096560B"/>
    <w:rsid w:val="0096565E"/>
    <w:rsid w:val="00965771"/>
    <w:rsid w:val="009657DE"/>
    <w:rsid w:val="0096581D"/>
    <w:rsid w:val="009658DE"/>
    <w:rsid w:val="0096596C"/>
    <w:rsid w:val="00965988"/>
    <w:rsid w:val="00965C6A"/>
    <w:rsid w:val="00965CD2"/>
    <w:rsid w:val="00965E12"/>
    <w:rsid w:val="00966097"/>
    <w:rsid w:val="009660A8"/>
    <w:rsid w:val="00966142"/>
    <w:rsid w:val="00966297"/>
    <w:rsid w:val="0096629B"/>
    <w:rsid w:val="009662A5"/>
    <w:rsid w:val="009662EC"/>
    <w:rsid w:val="0096633D"/>
    <w:rsid w:val="00966377"/>
    <w:rsid w:val="0096646F"/>
    <w:rsid w:val="0096649D"/>
    <w:rsid w:val="00966599"/>
    <w:rsid w:val="00966610"/>
    <w:rsid w:val="00966722"/>
    <w:rsid w:val="00966738"/>
    <w:rsid w:val="0096689B"/>
    <w:rsid w:val="00966956"/>
    <w:rsid w:val="00966AB2"/>
    <w:rsid w:val="00966AFB"/>
    <w:rsid w:val="00966B54"/>
    <w:rsid w:val="00966BB4"/>
    <w:rsid w:val="00966D13"/>
    <w:rsid w:val="00966D40"/>
    <w:rsid w:val="00966E26"/>
    <w:rsid w:val="00966E3A"/>
    <w:rsid w:val="00966E77"/>
    <w:rsid w:val="00966F59"/>
    <w:rsid w:val="00967018"/>
    <w:rsid w:val="0096729B"/>
    <w:rsid w:val="00967371"/>
    <w:rsid w:val="00967386"/>
    <w:rsid w:val="009673D1"/>
    <w:rsid w:val="009673D4"/>
    <w:rsid w:val="0096749D"/>
    <w:rsid w:val="0096759F"/>
    <w:rsid w:val="0096764B"/>
    <w:rsid w:val="009676EB"/>
    <w:rsid w:val="00967763"/>
    <w:rsid w:val="0096776D"/>
    <w:rsid w:val="00967855"/>
    <w:rsid w:val="009679A2"/>
    <w:rsid w:val="00967A40"/>
    <w:rsid w:val="00967AFD"/>
    <w:rsid w:val="00967CD6"/>
    <w:rsid w:val="00967D24"/>
    <w:rsid w:val="00967D89"/>
    <w:rsid w:val="00967E36"/>
    <w:rsid w:val="00967F3C"/>
    <w:rsid w:val="00967FEC"/>
    <w:rsid w:val="009700E9"/>
    <w:rsid w:val="009700FD"/>
    <w:rsid w:val="00970136"/>
    <w:rsid w:val="0097015C"/>
    <w:rsid w:val="00970219"/>
    <w:rsid w:val="00970292"/>
    <w:rsid w:val="00970497"/>
    <w:rsid w:val="00970551"/>
    <w:rsid w:val="0097055A"/>
    <w:rsid w:val="00970571"/>
    <w:rsid w:val="00970590"/>
    <w:rsid w:val="009705DE"/>
    <w:rsid w:val="009705E4"/>
    <w:rsid w:val="00970680"/>
    <w:rsid w:val="009706CA"/>
    <w:rsid w:val="009706EB"/>
    <w:rsid w:val="00970770"/>
    <w:rsid w:val="00970862"/>
    <w:rsid w:val="00970874"/>
    <w:rsid w:val="009708FC"/>
    <w:rsid w:val="0097091C"/>
    <w:rsid w:val="00970960"/>
    <w:rsid w:val="00970A31"/>
    <w:rsid w:val="00970AC6"/>
    <w:rsid w:val="00970C0E"/>
    <w:rsid w:val="00970D83"/>
    <w:rsid w:val="00970DA4"/>
    <w:rsid w:val="00970FC3"/>
    <w:rsid w:val="00970FFF"/>
    <w:rsid w:val="0097104F"/>
    <w:rsid w:val="00971195"/>
    <w:rsid w:val="00971203"/>
    <w:rsid w:val="0097121F"/>
    <w:rsid w:val="009712E0"/>
    <w:rsid w:val="009712ED"/>
    <w:rsid w:val="009714F9"/>
    <w:rsid w:val="009715BE"/>
    <w:rsid w:val="009715F2"/>
    <w:rsid w:val="0097160B"/>
    <w:rsid w:val="0097166F"/>
    <w:rsid w:val="009716BC"/>
    <w:rsid w:val="009716DA"/>
    <w:rsid w:val="00971751"/>
    <w:rsid w:val="0097176E"/>
    <w:rsid w:val="00971854"/>
    <w:rsid w:val="009719C8"/>
    <w:rsid w:val="00971AC7"/>
    <w:rsid w:val="00971AFC"/>
    <w:rsid w:val="00971C35"/>
    <w:rsid w:val="00971C54"/>
    <w:rsid w:val="00971CB1"/>
    <w:rsid w:val="00971CDC"/>
    <w:rsid w:val="00971D01"/>
    <w:rsid w:val="00971DDB"/>
    <w:rsid w:val="00971EB4"/>
    <w:rsid w:val="00971FD2"/>
    <w:rsid w:val="009720BD"/>
    <w:rsid w:val="00972143"/>
    <w:rsid w:val="0097226D"/>
    <w:rsid w:val="00972283"/>
    <w:rsid w:val="009724E4"/>
    <w:rsid w:val="00972548"/>
    <w:rsid w:val="0097258A"/>
    <w:rsid w:val="00972773"/>
    <w:rsid w:val="009727B8"/>
    <w:rsid w:val="009728BE"/>
    <w:rsid w:val="009728E7"/>
    <w:rsid w:val="00972A4D"/>
    <w:rsid w:val="00972BBA"/>
    <w:rsid w:val="00972C06"/>
    <w:rsid w:val="00972CEC"/>
    <w:rsid w:val="00972D6C"/>
    <w:rsid w:val="00972E82"/>
    <w:rsid w:val="00972EC5"/>
    <w:rsid w:val="00972F1D"/>
    <w:rsid w:val="00973027"/>
    <w:rsid w:val="00973070"/>
    <w:rsid w:val="0097310E"/>
    <w:rsid w:val="009731D5"/>
    <w:rsid w:val="0097325D"/>
    <w:rsid w:val="009732FC"/>
    <w:rsid w:val="00973416"/>
    <w:rsid w:val="009735E7"/>
    <w:rsid w:val="009736FC"/>
    <w:rsid w:val="00973705"/>
    <w:rsid w:val="0097373A"/>
    <w:rsid w:val="009737AC"/>
    <w:rsid w:val="00973956"/>
    <w:rsid w:val="00973B05"/>
    <w:rsid w:val="00973BCB"/>
    <w:rsid w:val="00973C63"/>
    <w:rsid w:val="00973CC6"/>
    <w:rsid w:val="00973E5D"/>
    <w:rsid w:val="00973F96"/>
    <w:rsid w:val="00973FDD"/>
    <w:rsid w:val="00974038"/>
    <w:rsid w:val="0097405E"/>
    <w:rsid w:val="009740A9"/>
    <w:rsid w:val="00974107"/>
    <w:rsid w:val="00974126"/>
    <w:rsid w:val="00974167"/>
    <w:rsid w:val="00974252"/>
    <w:rsid w:val="009743F0"/>
    <w:rsid w:val="00974692"/>
    <w:rsid w:val="009746CD"/>
    <w:rsid w:val="0097475A"/>
    <w:rsid w:val="00974778"/>
    <w:rsid w:val="00974815"/>
    <w:rsid w:val="00974991"/>
    <w:rsid w:val="009749EA"/>
    <w:rsid w:val="00974A38"/>
    <w:rsid w:val="00974BA1"/>
    <w:rsid w:val="00974DAC"/>
    <w:rsid w:val="00974F98"/>
    <w:rsid w:val="0097519D"/>
    <w:rsid w:val="009752E1"/>
    <w:rsid w:val="009752E7"/>
    <w:rsid w:val="00975304"/>
    <w:rsid w:val="0097545E"/>
    <w:rsid w:val="00975495"/>
    <w:rsid w:val="009757E4"/>
    <w:rsid w:val="009757EC"/>
    <w:rsid w:val="00975807"/>
    <w:rsid w:val="00975838"/>
    <w:rsid w:val="00975882"/>
    <w:rsid w:val="00975931"/>
    <w:rsid w:val="0097595F"/>
    <w:rsid w:val="009759F4"/>
    <w:rsid w:val="00975A69"/>
    <w:rsid w:val="00975AB9"/>
    <w:rsid w:val="00975BDC"/>
    <w:rsid w:val="00975D3B"/>
    <w:rsid w:val="00975D6A"/>
    <w:rsid w:val="00975F11"/>
    <w:rsid w:val="00975F58"/>
    <w:rsid w:val="00975FA0"/>
    <w:rsid w:val="00976014"/>
    <w:rsid w:val="00976186"/>
    <w:rsid w:val="0097625D"/>
    <w:rsid w:val="009762D4"/>
    <w:rsid w:val="00976371"/>
    <w:rsid w:val="0097638C"/>
    <w:rsid w:val="0097639E"/>
    <w:rsid w:val="009763C9"/>
    <w:rsid w:val="009763CD"/>
    <w:rsid w:val="009764AC"/>
    <w:rsid w:val="00976821"/>
    <w:rsid w:val="00976863"/>
    <w:rsid w:val="009768F7"/>
    <w:rsid w:val="00976BCE"/>
    <w:rsid w:val="00976C3E"/>
    <w:rsid w:val="00976C49"/>
    <w:rsid w:val="00976CD1"/>
    <w:rsid w:val="00976D12"/>
    <w:rsid w:val="00976DB9"/>
    <w:rsid w:val="0097706D"/>
    <w:rsid w:val="00977247"/>
    <w:rsid w:val="00977565"/>
    <w:rsid w:val="0097756C"/>
    <w:rsid w:val="00977780"/>
    <w:rsid w:val="009777A9"/>
    <w:rsid w:val="0097782D"/>
    <w:rsid w:val="009778BA"/>
    <w:rsid w:val="0097794E"/>
    <w:rsid w:val="00977A72"/>
    <w:rsid w:val="00977AB3"/>
    <w:rsid w:val="00977AEF"/>
    <w:rsid w:val="00977B02"/>
    <w:rsid w:val="00977B4F"/>
    <w:rsid w:val="00977C2E"/>
    <w:rsid w:val="00977D6D"/>
    <w:rsid w:val="00977F22"/>
    <w:rsid w:val="00977F35"/>
    <w:rsid w:val="00977F3B"/>
    <w:rsid w:val="00980010"/>
    <w:rsid w:val="00980056"/>
    <w:rsid w:val="0098022D"/>
    <w:rsid w:val="00980338"/>
    <w:rsid w:val="0098043F"/>
    <w:rsid w:val="0098049D"/>
    <w:rsid w:val="009804C1"/>
    <w:rsid w:val="0098054D"/>
    <w:rsid w:val="00980558"/>
    <w:rsid w:val="00980571"/>
    <w:rsid w:val="00980688"/>
    <w:rsid w:val="009806F6"/>
    <w:rsid w:val="00980828"/>
    <w:rsid w:val="00980858"/>
    <w:rsid w:val="009808B5"/>
    <w:rsid w:val="009808EB"/>
    <w:rsid w:val="0098095D"/>
    <w:rsid w:val="0098096B"/>
    <w:rsid w:val="009809F8"/>
    <w:rsid w:val="00980AD1"/>
    <w:rsid w:val="00980B63"/>
    <w:rsid w:val="00980BF0"/>
    <w:rsid w:val="00980C5E"/>
    <w:rsid w:val="00980C64"/>
    <w:rsid w:val="00980C80"/>
    <w:rsid w:val="00980DBF"/>
    <w:rsid w:val="00980EF4"/>
    <w:rsid w:val="00980F38"/>
    <w:rsid w:val="0098107B"/>
    <w:rsid w:val="00981123"/>
    <w:rsid w:val="00981246"/>
    <w:rsid w:val="009812E3"/>
    <w:rsid w:val="0098131E"/>
    <w:rsid w:val="00981369"/>
    <w:rsid w:val="009813DB"/>
    <w:rsid w:val="00981466"/>
    <w:rsid w:val="00981639"/>
    <w:rsid w:val="00981676"/>
    <w:rsid w:val="009816D8"/>
    <w:rsid w:val="0098190B"/>
    <w:rsid w:val="00981A3A"/>
    <w:rsid w:val="00981A91"/>
    <w:rsid w:val="00981B09"/>
    <w:rsid w:val="00981B94"/>
    <w:rsid w:val="00981BF2"/>
    <w:rsid w:val="00981C05"/>
    <w:rsid w:val="00981D6A"/>
    <w:rsid w:val="00981E94"/>
    <w:rsid w:val="00981FB9"/>
    <w:rsid w:val="0098205B"/>
    <w:rsid w:val="0098209F"/>
    <w:rsid w:val="00982109"/>
    <w:rsid w:val="00982277"/>
    <w:rsid w:val="0098231D"/>
    <w:rsid w:val="0098236F"/>
    <w:rsid w:val="009823B7"/>
    <w:rsid w:val="009824C4"/>
    <w:rsid w:val="009824EF"/>
    <w:rsid w:val="0098254D"/>
    <w:rsid w:val="009826A3"/>
    <w:rsid w:val="00982703"/>
    <w:rsid w:val="009827B5"/>
    <w:rsid w:val="00982860"/>
    <w:rsid w:val="009828D0"/>
    <w:rsid w:val="009828DA"/>
    <w:rsid w:val="009829F0"/>
    <w:rsid w:val="00982A0A"/>
    <w:rsid w:val="00982A65"/>
    <w:rsid w:val="00982C68"/>
    <w:rsid w:val="00982DF4"/>
    <w:rsid w:val="00982FB5"/>
    <w:rsid w:val="009830A8"/>
    <w:rsid w:val="009830B3"/>
    <w:rsid w:val="009830F4"/>
    <w:rsid w:val="0098310D"/>
    <w:rsid w:val="00983176"/>
    <w:rsid w:val="0098317E"/>
    <w:rsid w:val="009831B6"/>
    <w:rsid w:val="00983288"/>
    <w:rsid w:val="009832DC"/>
    <w:rsid w:val="009833D2"/>
    <w:rsid w:val="009835BF"/>
    <w:rsid w:val="00983633"/>
    <w:rsid w:val="0098367A"/>
    <w:rsid w:val="00983750"/>
    <w:rsid w:val="0098375E"/>
    <w:rsid w:val="009837CB"/>
    <w:rsid w:val="00983805"/>
    <w:rsid w:val="00983812"/>
    <w:rsid w:val="0098393D"/>
    <w:rsid w:val="0098399D"/>
    <w:rsid w:val="00983A53"/>
    <w:rsid w:val="00983A55"/>
    <w:rsid w:val="00983B31"/>
    <w:rsid w:val="00983C84"/>
    <w:rsid w:val="00983D75"/>
    <w:rsid w:val="00983EBC"/>
    <w:rsid w:val="00983FE9"/>
    <w:rsid w:val="009840DF"/>
    <w:rsid w:val="00984324"/>
    <w:rsid w:val="0098445A"/>
    <w:rsid w:val="009844A9"/>
    <w:rsid w:val="009844AF"/>
    <w:rsid w:val="009844E2"/>
    <w:rsid w:val="00984520"/>
    <w:rsid w:val="00984540"/>
    <w:rsid w:val="009845F2"/>
    <w:rsid w:val="009845FB"/>
    <w:rsid w:val="00984627"/>
    <w:rsid w:val="009846DD"/>
    <w:rsid w:val="0098473E"/>
    <w:rsid w:val="009847E5"/>
    <w:rsid w:val="00984811"/>
    <w:rsid w:val="00984883"/>
    <w:rsid w:val="00984AA6"/>
    <w:rsid w:val="00984B1C"/>
    <w:rsid w:val="00984BF4"/>
    <w:rsid w:val="00984D3B"/>
    <w:rsid w:val="00984D52"/>
    <w:rsid w:val="00984E02"/>
    <w:rsid w:val="00984E79"/>
    <w:rsid w:val="009850FE"/>
    <w:rsid w:val="00985163"/>
    <w:rsid w:val="009853A2"/>
    <w:rsid w:val="0098546C"/>
    <w:rsid w:val="0098553C"/>
    <w:rsid w:val="00985554"/>
    <w:rsid w:val="0098556F"/>
    <w:rsid w:val="00985582"/>
    <w:rsid w:val="00985612"/>
    <w:rsid w:val="00985649"/>
    <w:rsid w:val="00985658"/>
    <w:rsid w:val="009857CF"/>
    <w:rsid w:val="00985818"/>
    <w:rsid w:val="0098587B"/>
    <w:rsid w:val="009858D8"/>
    <w:rsid w:val="00985A0B"/>
    <w:rsid w:val="00985A0E"/>
    <w:rsid w:val="00985D96"/>
    <w:rsid w:val="00985DC8"/>
    <w:rsid w:val="00985DF8"/>
    <w:rsid w:val="00985EC0"/>
    <w:rsid w:val="00985F85"/>
    <w:rsid w:val="00985FEB"/>
    <w:rsid w:val="00986134"/>
    <w:rsid w:val="0098619B"/>
    <w:rsid w:val="009862B3"/>
    <w:rsid w:val="00986368"/>
    <w:rsid w:val="0098651F"/>
    <w:rsid w:val="00986573"/>
    <w:rsid w:val="00986633"/>
    <w:rsid w:val="00986683"/>
    <w:rsid w:val="0098671D"/>
    <w:rsid w:val="00986961"/>
    <w:rsid w:val="00986A7E"/>
    <w:rsid w:val="00986AC2"/>
    <w:rsid w:val="00986B45"/>
    <w:rsid w:val="00986C1A"/>
    <w:rsid w:val="00986C72"/>
    <w:rsid w:val="00986D1E"/>
    <w:rsid w:val="00986E49"/>
    <w:rsid w:val="00986EA2"/>
    <w:rsid w:val="00986EED"/>
    <w:rsid w:val="00986F8C"/>
    <w:rsid w:val="009870E5"/>
    <w:rsid w:val="009870EB"/>
    <w:rsid w:val="00987124"/>
    <w:rsid w:val="0098720F"/>
    <w:rsid w:val="00987270"/>
    <w:rsid w:val="00987397"/>
    <w:rsid w:val="009876B4"/>
    <w:rsid w:val="009878FB"/>
    <w:rsid w:val="009879FA"/>
    <w:rsid w:val="00987C23"/>
    <w:rsid w:val="00987C46"/>
    <w:rsid w:val="00987D1F"/>
    <w:rsid w:val="00987DAB"/>
    <w:rsid w:val="00987E49"/>
    <w:rsid w:val="0099002A"/>
    <w:rsid w:val="0099003A"/>
    <w:rsid w:val="009900F6"/>
    <w:rsid w:val="0099026D"/>
    <w:rsid w:val="00990278"/>
    <w:rsid w:val="009902A8"/>
    <w:rsid w:val="009902D2"/>
    <w:rsid w:val="0099046D"/>
    <w:rsid w:val="0099057F"/>
    <w:rsid w:val="00990665"/>
    <w:rsid w:val="00990A09"/>
    <w:rsid w:val="00990A33"/>
    <w:rsid w:val="00990A71"/>
    <w:rsid w:val="00990D5A"/>
    <w:rsid w:val="00990DBE"/>
    <w:rsid w:val="00990DF4"/>
    <w:rsid w:val="00990FC5"/>
    <w:rsid w:val="00990FE3"/>
    <w:rsid w:val="0099103E"/>
    <w:rsid w:val="00991117"/>
    <w:rsid w:val="00991129"/>
    <w:rsid w:val="00991130"/>
    <w:rsid w:val="00991186"/>
    <w:rsid w:val="009911F3"/>
    <w:rsid w:val="009912AC"/>
    <w:rsid w:val="009912CE"/>
    <w:rsid w:val="00991359"/>
    <w:rsid w:val="00991373"/>
    <w:rsid w:val="009913F4"/>
    <w:rsid w:val="0099140B"/>
    <w:rsid w:val="00991454"/>
    <w:rsid w:val="009914B2"/>
    <w:rsid w:val="009914F5"/>
    <w:rsid w:val="009915AA"/>
    <w:rsid w:val="00991647"/>
    <w:rsid w:val="0099166A"/>
    <w:rsid w:val="0099176B"/>
    <w:rsid w:val="009917D7"/>
    <w:rsid w:val="009917FE"/>
    <w:rsid w:val="00991922"/>
    <w:rsid w:val="00991CB1"/>
    <w:rsid w:val="00992275"/>
    <w:rsid w:val="009922AD"/>
    <w:rsid w:val="009922EE"/>
    <w:rsid w:val="00992316"/>
    <w:rsid w:val="0099252E"/>
    <w:rsid w:val="0099255E"/>
    <w:rsid w:val="00992645"/>
    <w:rsid w:val="00992696"/>
    <w:rsid w:val="009927D4"/>
    <w:rsid w:val="009928A0"/>
    <w:rsid w:val="009928ED"/>
    <w:rsid w:val="0099298D"/>
    <w:rsid w:val="00992A18"/>
    <w:rsid w:val="00992B10"/>
    <w:rsid w:val="00992C0D"/>
    <w:rsid w:val="00992C9D"/>
    <w:rsid w:val="00992EEA"/>
    <w:rsid w:val="00992FFD"/>
    <w:rsid w:val="00993155"/>
    <w:rsid w:val="00993181"/>
    <w:rsid w:val="009932D1"/>
    <w:rsid w:val="00993372"/>
    <w:rsid w:val="009933C8"/>
    <w:rsid w:val="00993601"/>
    <w:rsid w:val="00993707"/>
    <w:rsid w:val="00993733"/>
    <w:rsid w:val="0099389D"/>
    <w:rsid w:val="00993A7D"/>
    <w:rsid w:val="00993AB7"/>
    <w:rsid w:val="00993C87"/>
    <w:rsid w:val="00993EE8"/>
    <w:rsid w:val="00993F7B"/>
    <w:rsid w:val="0099404D"/>
    <w:rsid w:val="0099408A"/>
    <w:rsid w:val="00994092"/>
    <w:rsid w:val="00994538"/>
    <w:rsid w:val="0099458A"/>
    <w:rsid w:val="009946CD"/>
    <w:rsid w:val="009947CE"/>
    <w:rsid w:val="0099482E"/>
    <w:rsid w:val="0099489C"/>
    <w:rsid w:val="00994A26"/>
    <w:rsid w:val="00994AAD"/>
    <w:rsid w:val="00994B38"/>
    <w:rsid w:val="00994BA5"/>
    <w:rsid w:val="00994BD7"/>
    <w:rsid w:val="00994C9B"/>
    <w:rsid w:val="00994CD6"/>
    <w:rsid w:val="00994CD7"/>
    <w:rsid w:val="00994D92"/>
    <w:rsid w:val="00994E03"/>
    <w:rsid w:val="00994EE4"/>
    <w:rsid w:val="00995121"/>
    <w:rsid w:val="0099512C"/>
    <w:rsid w:val="00995193"/>
    <w:rsid w:val="009952D6"/>
    <w:rsid w:val="00995317"/>
    <w:rsid w:val="009953BC"/>
    <w:rsid w:val="00995432"/>
    <w:rsid w:val="0099543F"/>
    <w:rsid w:val="00995470"/>
    <w:rsid w:val="009954DE"/>
    <w:rsid w:val="0099553F"/>
    <w:rsid w:val="00995668"/>
    <w:rsid w:val="00995740"/>
    <w:rsid w:val="00995852"/>
    <w:rsid w:val="009958C6"/>
    <w:rsid w:val="009958FE"/>
    <w:rsid w:val="009959C5"/>
    <w:rsid w:val="009959D6"/>
    <w:rsid w:val="00995A41"/>
    <w:rsid w:val="00995ABC"/>
    <w:rsid w:val="00995BF3"/>
    <w:rsid w:val="00995C0F"/>
    <w:rsid w:val="00995D5F"/>
    <w:rsid w:val="00995D82"/>
    <w:rsid w:val="00995D89"/>
    <w:rsid w:val="00995DA5"/>
    <w:rsid w:val="00995E9E"/>
    <w:rsid w:val="00995F71"/>
    <w:rsid w:val="00995FA8"/>
    <w:rsid w:val="00996097"/>
    <w:rsid w:val="009962E9"/>
    <w:rsid w:val="00996388"/>
    <w:rsid w:val="00996399"/>
    <w:rsid w:val="009963DC"/>
    <w:rsid w:val="009965B8"/>
    <w:rsid w:val="0099661A"/>
    <w:rsid w:val="00996641"/>
    <w:rsid w:val="0099664F"/>
    <w:rsid w:val="0099665C"/>
    <w:rsid w:val="0099678F"/>
    <w:rsid w:val="00996882"/>
    <w:rsid w:val="009969B8"/>
    <w:rsid w:val="00996A04"/>
    <w:rsid w:val="00996A86"/>
    <w:rsid w:val="00996AF5"/>
    <w:rsid w:val="00996BE7"/>
    <w:rsid w:val="00996C26"/>
    <w:rsid w:val="00997067"/>
    <w:rsid w:val="009971AE"/>
    <w:rsid w:val="00997222"/>
    <w:rsid w:val="0099731C"/>
    <w:rsid w:val="0099733A"/>
    <w:rsid w:val="0099738D"/>
    <w:rsid w:val="009973BB"/>
    <w:rsid w:val="009974AF"/>
    <w:rsid w:val="0099751A"/>
    <w:rsid w:val="009975C8"/>
    <w:rsid w:val="009976AA"/>
    <w:rsid w:val="00997724"/>
    <w:rsid w:val="00997725"/>
    <w:rsid w:val="00997753"/>
    <w:rsid w:val="00997812"/>
    <w:rsid w:val="00997ABD"/>
    <w:rsid w:val="00997B8F"/>
    <w:rsid w:val="00997E8A"/>
    <w:rsid w:val="009A00EC"/>
    <w:rsid w:val="009A0106"/>
    <w:rsid w:val="009A0136"/>
    <w:rsid w:val="009A0198"/>
    <w:rsid w:val="009A0284"/>
    <w:rsid w:val="009A05B9"/>
    <w:rsid w:val="009A068F"/>
    <w:rsid w:val="009A06C3"/>
    <w:rsid w:val="009A0736"/>
    <w:rsid w:val="009A0796"/>
    <w:rsid w:val="009A07EC"/>
    <w:rsid w:val="009A08E1"/>
    <w:rsid w:val="009A0974"/>
    <w:rsid w:val="009A0A1F"/>
    <w:rsid w:val="009A0ADF"/>
    <w:rsid w:val="009A0BEF"/>
    <w:rsid w:val="009A0C44"/>
    <w:rsid w:val="009A0C87"/>
    <w:rsid w:val="009A0CAA"/>
    <w:rsid w:val="009A0D05"/>
    <w:rsid w:val="009A0E9A"/>
    <w:rsid w:val="009A0F1F"/>
    <w:rsid w:val="009A0F4E"/>
    <w:rsid w:val="009A11C2"/>
    <w:rsid w:val="009A1415"/>
    <w:rsid w:val="009A1458"/>
    <w:rsid w:val="009A1476"/>
    <w:rsid w:val="009A17C5"/>
    <w:rsid w:val="009A1808"/>
    <w:rsid w:val="009A1866"/>
    <w:rsid w:val="009A18FC"/>
    <w:rsid w:val="009A194F"/>
    <w:rsid w:val="009A1AA1"/>
    <w:rsid w:val="009A1B35"/>
    <w:rsid w:val="009A1C02"/>
    <w:rsid w:val="009A1CB2"/>
    <w:rsid w:val="009A1E11"/>
    <w:rsid w:val="009A1FCC"/>
    <w:rsid w:val="009A2029"/>
    <w:rsid w:val="009A212B"/>
    <w:rsid w:val="009A2130"/>
    <w:rsid w:val="009A2198"/>
    <w:rsid w:val="009A225D"/>
    <w:rsid w:val="009A231E"/>
    <w:rsid w:val="009A23DA"/>
    <w:rsid w:val="009A2409"/>
    <w:rsid w:val="009A2424"/>
    <w:rsid w:val="009A2561"/>
    <w:rsid w:val="009A2575"/>
    <w:rsid w:val="009A280C"/>
    <w:rsid w:val="009A28EF"/>
    <w:rsid w:val="009A2A33"/>
    <w:rsid w:val="009A2BB0"/>
    <w:rsid w:val="009A2C03"/>
    <w:rsid w:val="009A2CEA"/>
    <w:rsid w:val="009A2E26"/>
    <w:rsid w:val="009A2ECC"/>
    <w:rsid w:val="009A2F9F"/>
    <w:rsid w:val="009A2FAF"/>
    <w:rsid w:val="009A2FEB"/>
    <w:rsid w:val="009A3035"/>
    <w:rsid w:val="009A3126"/>
    <w:rsid w:val="009A3920"/>
    <w:rsid w:val="009A396D"/>
    <w:rsid w:val="009A39DC"/>
    <w:rsid w:val="009A3A9B"/>
    <w:rsid w:val="009A3BD1"/>
    <w:rsid w:val="009A3CEC"/>
    <w:rsid w:val="009A3DEC"/>
    <w:rsid w:val="009A3E21"/>
    <w:rsid w:val="009A3F1E"/>
    <w:rsid w:val="009A3F87"/>
    <w:rsid w:val="009A4084"/>
    <w:rsid w:val="009A40F4"/>
    <w:rsid w:val="009A4104"/>
    <w:rsid w:val="009A41A2"/>
    <w:rsid w:val="009A4216"/>
    <w:rsid w:val="009A4234"/>
    <w:rsid w:val="009A4314"/>
    <w:rsid w:val="009A4348"/>
    <w:rsid w:val="009A4378"/>
    <w:rsid w:val="009A4511"/>
    <w:rsid w:val="009A45E8"/>
    <w:rsid w:val="009A4669"/>
    <w:rsid w:val="009A47C3"/>
    <w:rsid w:val="009A487A"/>
    <w:rsid w:val="009A4953"/>
    <w:rsid w:val="009A49DA"/>
    <w:rsid w:val="009A49F6"/>
    <w:rsid w:val="009A4C1F"/>
    <w:rsid w:val="009A4DF6"/>
    <w:rsid w:val="009A4ED6"/>
    <w:rsid w:val="009A4EE6"/>
    <w:rsid w:val="009A4F0B"/>
    <w:rsid w:val="009A4F37"/>
    <w:rsid w:val="009A4F3A"/>
    <w:rsid w:val="009A5002"/>
    <w:rsid w:val="009A50A6"/>
    <w:rsid w:val="009A50CF"/>
    <w:rsid w:val="009A5117"/>
    <w:rsid w:val="009A5150"/>
    <w:rsid w:val="009A523B"/>
    <w:rsid w:val="009A52FA"/>
    <w:rsid w:val="009A54D7"/>
    <w:rsid w:val="009A562C"/>
    <w:rsid w:val="009A5655"/>
    <w:rsid w:val="009A56C3"/>
    <w:rsid w:val="009A57F6"/>
    <w:rsid w:val="009A5A17"/>
    <w:rsid w:val="009A5A21"/>
    <w:rsid w:val="009A5AFA"/>
    <w:rsid w:val="009A5B60"/>
    <w:rsid w:val="009A5BC4"/>
    <w:rsid w:val="009A5CFE"/>
    <w:rsid w:val="009A5D8C"/>
    <w:rsid w:val="009A5EE3"/>
    <w:rsid w:val="009A5EF2"/>
    <w:rsid w:val="009A62AD"/>
    <w:rsid w:val="009A62D3"/>
    <w:rsid w:val="009A62F4"/>
    <w:rsid w:val="009A6308"/>
    <w:rsid w:val="009A6322"/>
    <w:rsid w:val="009A632D"/>
    <w:rsid w:val="009A63CA"/>
    <w:rsid w:val="009A6511"/>
    <w:rsid w:val="009A6604"/>
    <w:rsid w:val="009A661F"/>
    <w:rsid w:val="009A680E"/>
    <w:rsid w:val="009A6978"/>
    <w:rsid w:val="009A6C37"/>
    <w:rsid w:val="009A6C3D"/>
    <w:rsid w:val="009A6D08"/>
    <w:rsid w:val="009A6D54"/>
    <w:rsid w:val="009A6DEE"/>
    <w:rsid w:val="009A6F9A"/>
    <w:rsid w:val="009A7071"/>
    <w:rsid w:val="009A70E7"/>
    <w:rsid w:val="009A7449"/>
    <w:rsid w:val="009A752B"/>
    <w:rsid w:val="009A754D"/>
    <w:rsid w:val="009A754F"/>
    <w:rsid w:val="009A762A"/>
    <w:rsid w:val="009A7681"/>
    <w:rsid w:val="009A7806"/>
    <w:rsid w:val="009A7983"/>
    <w:rsid w:val="009A7A27"/>
    <w:rsid w:val="009A7A49"/>
    <w:rsid w:val="009A7AE4"/>
    <w:rsid w:val="009A7DC4"/>
    <w:rsid w:val="009A7E51"/>
    <w:rsid w:val="009A7EA8"/>
    <w:rsid w:val="009A7F37"/>
    <w:rsid w:val="009B0074"/>
    <w:rsid w:val="009B023E"/>
    <w:rsid w:val="009B047B"/>
    <w:rsid w:val="009B04FC"/>
    <w:rsid w:val="009B050D"/>
    <w:rsid w:val="009B0565"/>
    <w:rsid w:val="009B0702"/>
    <w:rsid w:val="009B0821"/>
    <w:rsid w:val="009B0840"/>
    <w:rsid w:val="009B0858"/>
    <w:rsid w:val="009B0954"/>
    <w:rsid w:val="009B0AC9"/>
    <w:rsid w:val="009B0B9F"/>
    <w:rsid w:val="009B0BD2"/>
    <w:rsid w:val="009B0C81"/>
    <w:rsid w:val="009B0DD6"/>
    <w:rsid w:val="009B0DDB"/>
    <w:rsid w:val="009B0E14"/>
    <w:rsid w:val="009B0EA4"/>
    <w:rsid w:val="009B0EDC"/>
    <w:rsid w:val="009B0F20"/>
    <w:rsid w:val="009B0F36"/>
    <w:rsid w:val="009B10B9"/>
    <w:rsid w:val="009B116E"/>
    <w:rsid w:val="009B12C1"/>
    <w:rsid w:val="009B12F3"/>
    <w:rsid w:val="009B1398"/>
    <w:rsid w:val="009B14A8"/>
    <w:rsid w:val="009B14AB"/>
    <w:rsid w:val="009B1713"/>
    <w:rsid w:val="009B174B"/>
    <w:rsid w:val="009B1B09"/>
    <w:rsid w:val="009B1B3A"/>
    <w:rsid w:val="009B1BF2"/>
    <w:rsid w:val="009B1C22"/>
    <w:rsid w:val="009B1ECA"/>
    <w:rsid w:val="009B20E6"/>
    <w:rsid w:val="009B20EA"/>
    <w:rsid w:val="009B212A"/>
    <w:rsid w:val="009B2175"/>
    <w:rsid w:val="009B217E"/>
    <w:rsid w:val="009B2193"/>
    <w:rsid w:val="009B21FC"/>
    <w:rsid w:val="009B2269"/>
    <w:rsid w:val="009B24AA"/>
    <w:rsid w:val="009B24E8"/>
    <w:rsid w:val="009B25B0"/>
    <w:rsid w:val="009B2649"/>
    <w:rsid w:val="009B26BA"/>
    <w:rsid w:val="009B26BE"/>
    <w:rsid w:val="009B26E1"/>
    <w:rsid w:val="009B2822"/>
    <w:rsid w:val="009B2B1A"/>
    <w:rsid w:val="009B2B50"/>
    <w:rsid w:val="009B2B98"/>
    <w:rsid w:val="009B2D58"/>
    <w:rsid w:val="009B2DC4"/>
    <w:rsid w:val="009B2EE5"/>
    <w:rsid w:val="009B305F"/>
    <w:rsid w:val="009B3155"/>
    <w:rsid w:val="009B3228"/>
    <w:rsid w:val="009B334A"/>
    <w:rsid w:val="009B3402"/>
    <w:rsid w:val="009B34B0"/>
    <w:rsid w:val="009B350D"/>
    <w:rsid w:val="009B352D"/>
    <w:rsid w:val="009B36C0"/>
    <w:rsid w:val="009B392F"/>
    <w:rsid w:val="009B3988"/>
    <w:rsid w:val="009B3BA5"/>
    <w:rsid w:val="009B3C5D"/>
    <w:rsid w:val="009B3CCE"/>
    <w:rsid w:val="009B3DF1"/>
    <w:rsid w:val="009B3EC1"/>
    <w:rsid w:val="009B3EED"/>
    <w:rsid w:val="009B3F56"/>
    <w:rsid w:val="009B3FDB"/>
    <w:rsid w:val="009B3FEB"/>
    <w:rsid w:val="009B3FF3"/>
    <w:rsid w:val="009B406D"/>
    <w:rsid w:val="009B4159"/>
    <w:rsid w:val="009B417E"/>
    <w:rsid w:val="009B426B"/>
    <w:rsid w:val="009B440A"/>
    <w:rsid w:val="009B44BF"/>
    <w:rsid w:val="009B45E3"/>
    <w:rsid w:val="009B45E9"/>
    <w:rsid w:val="009B4640"/>
    <w:rsid w:val="009B474D"/>
    <w:rsid w:val="009B48AA"/>
    <w:rsid w:val="009B48DF"/>
    <w:rsid w:val="009B4AEE"/>
    <w:rsid w:val="009B4AF4"/>
    <w:rsid w:val="009B4C0D"/>
    <w:rsid w:val="009B4C6D"/>
    <w:rsid w:val="009B4D61"/>
    <w:rsid w:val="009B4DD1"/>
    <w:rsid w:val="009B4EA1"/>
    <w:rsid w:val="009B4FA5"/>
    <w:rsid w:val="009B506F"/>
    <w:rsid w:val="009B50FF"/>
    <w:rsid w:val="009B5131"/>
    <w:rsid w:val="009B5146"/>
    <w:rsid w:val="009B51FA"/>
    <w:rsid w:val="009B52BE"/>
    <w:rsid w:val="009B533E"/>
    <w:rsid w:val="009B53A4"/>
    <w:rsid w:val="009B54BB"/>
    <w:rsid w:val="009B54F0"/>
    <w:rsid w:val="009B5721"/>
    <w:rsid w:val="009B5779"/>
    <w:rsid w:val="009B58B8"/>
    <w:rsid w:val="009B58BE"/>
    <w:rsid w:val="009B58EB"/>
    <w:rsid w:val="009B59EC"/>
    <w:rsid w:val="009B5B0D"/>
    <w:rsid w:val="009B5CDD"/>
    <w:rsid w:val="009B5D76"/>
    <w:rsid w:val="009B5E1C"/>
    <w:rsid w:val="009B5E66"/>
    <w:rsid w:val="009B5F47"/>
    <w:rsid w:val="009B608F"/>
    <w:rsid w:val="009B60AA"/>
    <w:rsid w:val="009B60C0"/>
    <w:rsid w:val="009B61E8"/>
    <w:rsid w:val="009B6245"/>
    <w:rsid w:val="009B6292"/>
    <w:rsid w:val="009B6303"/>
    <w:rsid w:val="009B6342"/>
    <w:rsid w:val="009B63E2"/>
    <w:rsid w:val="009B63FA"/>
    <w:rsid w:val="009B6441"/>
    <w:rsid w:val="009B6485"/>
    <w:rsid w:val="009B64D6"/>
    <w:rsid w:val="009B64DF"/>
    <w:rsid w:val="009B65DF"/>
    <w:rsid w:val="009B6813"/>
    <w:rsid w:val="009B68D9"/>
    <w:rsid w:val="009B69A9"/>
    <w:rsid w:val="009B69D6"/>
    <w:rsid w:val="009B6CB0"/>
    <w:rsid w:val="009B6D7A"/>
    <w:rsid w:val="009B6E60"/>
    <w:rsid w:val="009B70BF"/>
    <w:rsid w:val="009B715C"/>
    <w:rsid w:val="009B7301"/>
    <w:rsid w:val="009B7369"/>
    <w:rsid w:val="009B73C4"/>
    <w:rsid w:val="009B7446"/>
    <w:rsid w:val="009B74B1"/>
    <w:rsid w:val="009B75FA"/>
    <w:rsid w:val="009B765B"/>
    <w:rsid w:val="009B76BE"/>
    <w:rsid w:val="009B76F7"/>
    <w:rsid w:val="009B7706"/>
    <w:rsid w:val="009B77DC"/>
    <w:rsid w:val="009B7812"/>
    <w:rsid w:val="009B7866"/>
    <w:rsid w:val="009B7A6F"/>
    <w:rsid w:val="009B7BD9"/>
    <w:rsid w:val="009B7C5B"/>
    <w:rsid w:val="009B7CE2"/>
    <w:rsid w:val="009B7CEC"/>
    <w:rsid w:val="009B7D2F"/>
    <w:rsid w:val="009B7E19"/>
    <w:rsid w:val="009B7ED5"/>
    <w:rsid w:val="009C0054"/>
    <w:rsid w:val="009C009E"/>
    <w:rsid w:val="009C01F9"/>
    <w:rsid w:val="009C0297"/>
    <w:rsid w:val="009C06CB"/>
    <w:rsid w:val="009C073F"/>
    <w:rsid w:val="009C07D1"/>
    <w:rsid w:val="009C0972"/>
    <w:rsid w:val="009C0B63"/>
    <w:rsid w:val="009C0BCF"/>
    <w:rsid w:val="009C0C68"/>
    <w:rsid w:val="009C0D2A"/>
    <w:rsid w:val="009C0DC9"/>
    <w:rsid w:val="009C0F85"/>
    <w:rsid w:val="009C0FB9"/>
    <w:rsid w:val="009C0FE1"/>
    <w:rsid w:val="009C1051"/>
    <w:rsid w:val="009C129C"/>
    <w:rsid w:val="009C158D"/>
    <w:rsid w:val="009C15C5"/>
    <w:rsid w:val="009C162D"/>
    <w:rsid w:val="009C1678"/>
    <w:rsid w:val="009C16C9"/>
    <w:rsid w:val="009C176F"/>
    <w:rsid w:val="009C182D"/>
    <w:rsid w:val="009C1844"/>
    <w:rsid w:val="009C18EC"/>
    <w:rsid w:val="009C1AC4"/>
    <w:rsid w:val="009C1D1E"/>
    <w:rsid w:val="009C1D6A"/>
    <w:rsid w:val="009C1DAB"/>
    <w:rsid w:val="009C1DE1"/>
    <w:rsid w:val="009C1EA8"/>
    <w:rsid w:val="009C1F16"/>
    <w:rsid w:val="009C1F34"/>
    <w:rsid w:val="009C1FA8"/>
    <w:rsid w:val="009C2069"/>
    <w:rsid w:val="009C2236"/>
    <w:rsid w:val="009C223B"/>
    <w:rsid w:val="009C224E"/>
    <w:rsid w:val="009C23B9"/>
    <w:rsid w:val="009C23BD"/>
    <w:rsid w:val="009C2467"/>
    <w:rsid w:val="009C2660"/>
    <w:rsid w:val="009C268A"/>
    <w:rsid w:val="009C26A7"/>
    <w:rsid w:val="009C26BC"/>
    <w:rsid w:val="009C26C9"/>
    <w:rsid w:val="009C2749"/>
    <w:rsid w:val="009C27AC"/>
    <w:rsid w:val="009C2884"/>
    <w:rsid w:val="009C293F"/>
    <w:rsid w:val="009C2AD0"/>
    <w:rsid w:val="009C2B6D"/>
    <w:rsid w:val="009C2B86"/>
    <w:rsid w:val="009C2B99"/>
    <w:rsid w:val="009C2BA5"/>
    <w:rsid w:val="009C2BAE"/>
    <w:rsid w:val="009C2BCD"/>
    <w:rsid w:val="009C2C30"/>
    <w:rsid w:val="009C2D5E"/>
    <w:rsid w:val="009C2DA4"/>
    <w:rsid w:val="009C2DBA"/>
    <w:rsid w:val="009C2DEC"/>
    <w:rsid w:val="009C2E7A"/>
    <w:rsid w:val="009C2EB0"/>
    <w:rsid w:val="009C2EC7"/>
    <w:rsid w:val="009C2F6A"/>
    <w:rsid w:val="009C303E"/>
    <w:rsid w:val="009C30B4"/>
    <w:rsid w:val="009C3172"/>
    <w:rsid w:val="009C3188"/>
    <w:rsid w:val="009C324D"/>
    <w:rsid w:val="009C32B0"/>
    <w:rsid w:val="009C3306"/>
    <w:rsid w:val="009C33E2"/>
    <w:rsid w:val="009C39AF"/>
    <w:rsid w:val="009C3A0D"/>
    <w:rsid w:val="009C3D76"/>
    <w:rsid w:val="009C3DAA"/>
    <w:rsid w:val="009C3DBA"/>
    <w:rsid w:val="009C3E08"/>
    <w:rsid w:val="009C3E84"/>
    <w:rsid w:val="009C4207"/>
    <w:rsid w:val="009C4263"/>
    <w:rsid w:val="009C431C"/>
    <w:rsid w:val="009C43AB"/>
    <w:rsid w:val="009C441F"/>
    <w:rsid w:val="009C4561"/>
    <w:rsid w:val="009C46C1"/>
    <w:rsid w:val="009C475F"/>
    <w:rsid w:val="009C47C3"/>
    <w:rsid w:val="009C48C5"/>
    <w:rsid w:val="009C496F"/>
    <w:rsid w:val="009C4976"/>
    <w:rsid w:val="009C4A3F"/>
    <w:rsid w:val="009C4B00"/>
    <w:rsid w:val="009C4B67"/>
    <w:rsid w:val="009C4C47"/>
    <w:rsid w:val="009C4CB4"/>
    <w:rsid w:val="009C4D40"/>
    <w:rsid w:val="009C4DB9"/>
    <w:rsid w:val="009C4F3D"/>
    <w:rsid w:val="009C5000"/>
    <w:rsid w:val="009C5001"/>
    <w:rsid w:val="009C52A8"/>
    <w:rsid w:val="009C52AB"/>
    <w:rsid w:val="009C52E5"/>
    <w:rsid w:val="009C5335"/>
    <w:rsid w:val="009C573D"/>
    <w:rsid w:val="009C57FF"/>
    <w:rsid w:val="009C5857"/>
    <w:rsid w:val="009C58D6"/>
    <w:rsid w:val="009C5AE4"/>
    <w:rsid w:val="009C5B49"/>
    <w:rsid w:val="009C5C3D"/>
    <w:rsid w:val="009C5C40"/>
    <w:rsid w:val="009C5C7F"/>
    <w:rsid w:val="009C5D3F"/>
    <w:rsid w:val="009C5D49"/>
    <w:rsid w:val="009C5EA3"/>
    <w:rsid w:val="009C5EC5"/>
    <w:rsid w:val="009C5F10"/>
    <w:rsid w:val="009C5F1C"/>
    <w:rsid w:val="009C5F85"/>
    <w:rsid w:val="009C6220"/>
    <w:rsid w:val="009C62CE"/>
    <w:rsid w:val="009C6303"/>
    <w:rsid w:val="009C6354"/>
    <w:rsid w:val="009C63FE"/>
    <w:rsid w:val="009C643D"/>
    <w:rsid w:val="009C64AA"/>
    <w:rsid w:val="009C66AC"/>
    <w:rsid w:val="009C682C"/>
    <w:rsid w:val="009C6880"/>
    <w:rsid w:val="009C6889"/>
    <w:rsid w:val="009C6931"/>
    <w:rsid w:val="009C6960"/>
    <w:rsid w:val="009C6A08"/>
    <w:rsid w:val="009C6C6B"/>
    <w:rsid w:val="009C6CCA"/>
    <w:rsid w:val="009C6D04"/>
    <w:rsid w:val="009C6E20"/>
    <w:rsid w:val="009C6E7E"/>
    <w:rsid w:val="009C7069"/>
    <w:rsid w:val="009C709E"/>
    <w:rsid w:val="009C7183"/>
    <w:rsid w:val="009C722F"/>
    <w:rsid w:val="009C724D"/>
    <w:rsid w:val="009C7311"/>
    <w:rsid w:val="009C7398"/>
    <w:rsid w:val="009C739C"/>
    <w:rsid w:val="009C7420"/>
    <w:rsid w:val="009C7480"/>
    <w:rsid w:val="009C77C0"/>
    <w:rsid w:val="009C795E"/>
    <w:rsid w:val="009C79D3"/>
    <w:rsid w:val="009C7A24"/>
    <w:rsid w:val="009C7B05"/>
    <w:rsid w:val="009C7B10"/>
    <w:rsid w:val="009C7C63"/>
    <w:rsid w:val="009C7C9B"/>
    <w:rsid w:val="009C7CF5"/>
    <w:rsid w:val="009C7D82"/>
    <w:rsid w:val="009C7F31"/>
    <w:rsid w:val="009C7F45"/>
    <w:rsid w:val="009D00EE"/>
    <w:rsid w:val="009D0119"/>
    <w:rsid w:val="009D016B"/>
    <w:rsid w:val="009D0188"/>
    <w:rsid w:val="009D02FC"/>
    <w:rsid w:val="009D0380"/>
    <w:rsid w:val="009D03D0"/>
    <w:rsid w:val="009D05D1"/>
    <w:rsid w:val="009D0614"/>
    <w:rsid w:val="009D0632"/>
    <w:rsid w:val="009D0645"/>
    <w:rsid w:val="009D0A22"/>
    <w:rsid w:val="009D0AEE"/>
    <w:rsid w:val="009D0BC6"/>
    <w:rsid w:val="009D0CAF"/>
    <w:rsid w:val="009D0CD0"/>
    <w:rsid w:val="009D0DE8"/>
    <w:rsid w:val="009D0EDA"/>
    <w:rsid w:val="009D0F01"/>
    <w:rsid w:val="009D0F65"/>
    <w:rsid w:val="009D11F6"/>
    <w:rsid w:val="009D11FB"/>
    <w:rsid w:val="009D134B"/>
    <w:rsid w:val="009D1419"/>
    <w:rsid w:val="009D1426"/>
    <w:rsid w:val="009D1635"/>
    <w:rsid w:val="009D16EF"/>
    <w:rsid w:val="009D170B"/>
    <w:rsid w:val="009D1778"/>
    <w:rsid w:val="009D192E"/>
    <w:rsid w:val="009D1B8A"/>
    <w:rsid w:val="009D1B9B"/>
    <w:rsid w:val="009D1C5B"/>
    <w:rsid w:val="009D1C68"/>
    <w:rsid w:val="009D1CD8"/>
    <w:rsid w:val="009D1CEA"/>
    <w:rsid w:val="009D1D73"/>
    <w:rsid w:val="009D1DCC"/>
    <w:rsid w:val="009D1E30"/>
    <w:rsid w:val="009D1E66"/>
    <w:rsid w:val="009D205C"/>
    <w:rsid w:val="009D20D4"/>
    <w:rsid w:val="009D20D7"/>
    <w:rsid w:val="009D2152"/>
    <w:rsid w:val="009D2199"/>
    <w:rsid w:val="009D21E5"/>
    <w:rsid w:val="009D22E3"/>
    <w:rsid w:val="009D2324"/>
    <w:rsid w:val="009D2540"/>
    <w:rsid w:val="009D2614"/>
    <w:rsid w:val="009D265E"/>
    <w:rsid w:val="009D269D"/>
    <w:rsid w:val="009D2795"/>
    <w:rsid w:val="009D28BE"/>
    <w:rsid w:val="009D2AC6"/>
    <w:rsid w:val="009D2B34"/>
    <w:rsid w:val="009D2B52"/>
    <w:rsid w:val="009D2BFA"/>
    <w:rsid w:val="009D2C37"/>
    <w:rsid w:val="009D2C48"/>
    <w:rsid w:val="009D2D5B"/>
    <w:rsid w:val="009D2EDB"/>
    <w:rsid w:val="009D2F20"/>
    <w:rsid w:val="009D30C2"/>
    <w:rsid w:val="009D3188"/>
    <w:rsid w:val="009D3372"/>
    <w:rsid w:val="009D3439"/>
    <w:rsid w:val="009D34D7"/>
    <w:rsid w:val="009D3570"/>
    <w:rsid w:val="009D3647"/>
    <w:rsid w:val="009D364A"/>
    <w:rsid w:val="009D37BE"/>
    <w:rsid w:val="009D3878"/>
    <w:rsid w:val="009D38EF"/>
    <w:rsid w:val="009D38FC"/>
    <w:rsid w:val="009D396C"/>
    <w:rsid w:val="009D3A7F"/>
    <w:rsid w:val="009D3AB0"/>
    <w:rsid w:val="009D3C38"/>
    <w:rsid w:val="009D3D77"/>
    <w:rsid w:val="009D3E6B"/>
    <w:rsid w:val="009D3EAE"/>
    <w:rsid w:val="009D3F0B"/>
    <w:rsid w:val="009D3FDF"/>
    <w:rsid w:val="009D403A"/>
    <w:rsid w:val="009D40D1"/>
    <w:rsid w:val="009D4128"/>
    <w:rsid w:val="009D41A8"/>
    <w:rsid w:val="009D43E2"/>
    <w:rsid w:val="009D44F6"/>
    <w:rsid w:val="009D44F9"/>
    <w:rsid w:val="009D45CB"/>
    <w:rsid w:val="009D45CF"/>
    <w:rsid w:val="009D4683"/>
    <w:rsid w:val="009D47DD"/>
    <w:rsid w:val="009D480E"/>
    <w:rsid w:val="009D48B2"/>
    <w:rsid w:val="009D48C2"/>
    <w:rsid w:val="009D4A1F"/>
    <w:rsid w:val="009D4CF0"/>
    <w:rsid w:val="009D4D15"/>
    <w:rsid w:val="009D4DD3"/>
    <w:rsid w:val="009D4E07"/>
    <w:rsid w:val="009D4EBA"/>
    <w:rsid w:val="009D5137"/>
    <w:rsid w:val="009D5141"/>
    <w:rsid w:val="009D51A0"/>
    <w:rsid w:val="009D5260"/>
    <w:rsid w:val="009D52DB"/>
    <w:rsid w:val="009D54A2"/>
    <w:rsid w:val="009D54D6"/>
    <w:rsid w:val="009D5600"/>
    <w:rsid w:val="009D563E"/>
    <w:rsid w:val="009D5668"/>
    <w:rsid w:val="009D5787"/>
    <w:rsid w:val="009D57D3"/>
    <w:rsid w:val="009D5825"/>
    <w:rsid w:val="009D5A86"/>
    <w:rsid w:val="009D5B6A"/>
    <w:rsid w:val="009D5D8A"/>
    <w:rsid w:val="009D5DA7"/>
    <w:rsid w:val="009D5DB8"/>
    <w:rsid w:val="009D5E3E"/>
    <w:rsid w:val="009D5E77"/>
    <w:rsid w:val="009D5EFA"/>
    <w:rsid w:val="009D5F5B"/>
    <w:rsid w:val="009D5F79"/>
    <w:rsid w:val="009D5FA2"/>
    <w:rsid w:val="009D5FF0"/>
    <w:rsid w:val="009D609F"/>
    <w:rsid w:val="009D6187"/>
    <w:rsid w:val="009D6215"/>
    <w:rsid w:val="009D628C"/>
    <w:rsid w:val="009D6301"/>
    <w:rsid w:val="009D63AD"/>
    <w:rsid w:val="009D6438"/>
    <w:rsid w:val="009D64FE"/>
    <w:rsid w:val="009D664A"/>
    <w:rsid w:val="009D6654"/>
    <w:rsid w:val="009D66EB"/>
    <w:rsid w:val="009D679D"/>
    <w:rsid w:val="009D680B"/>
    <w:rsid w:val="009D68E0"/>
    <w:rsid w:val="009D6AEA"/>
    <w:rsid w:val="009D6B7C"/>
    <w:rsid w:val="009D6BC5"/>
    <w:rsid w:val="009D6C68"/>
    <w:rsid w:val="009D6D3C"/>
    <w:rsid w:val="009D6D78"/>
    <w:rsid w:val="009D6E56"/>
    <w:rsid w:val="009D6E5C"/>
    <w:rsid w:val="009D6EDB"/>
    <w:rsid w:val="009D6F53"/>
    <w:rsid w:val="009D7076"/>
    <w:rsid w:val="009D70DB"/>
    <w:rsid w:val="009D7152"/>
    <w:rsid w:val="009D72AD"/>
    <w:rsid w:val="009D73B5"/>
    <w:rsid w:val="009D7513"/>
    <w:rsid w:val="009D75F0"/>
    <w:rsid w:val="009D7623"/>
    <w:rsid w:val="009D765D"/>
    <w:rsid w:val="009D767C"/>
    <w:rsid w:val="009D774A"/>
    <w:rsid w:val="009D77E0"/>
    <w:rsid w:val="009D788C"/>
    <w:rsid w:val="009D78AF"/>
    <w:rsid w:val="009D79C8"/>
    <w:rsid w:val="009D7ADD"/>
    <w:rsid w:val="009D7BA3"/>
    <w:rsid w:val="009D7E53"/>
    <w:rsid w:val="009D7F76"/>
    <w:rsid w:val="009E008F"/>
    <w:rsid w:val="009E014F"/>
    <w:rsid w:val="009E0312"/>
    <w:rsid w:val="009E03B8"/>
    <w:rsid w:val="009E0482"/>
    <w:rsid w:val="009E05D7"/>
    <w:rsid w:val="009E0621"/>
    <w:rsid w:val="009E07DE"/>
    <w:rsid w:val="009E084D"/>
    <w:rsid w:val="009E08D7"/>
    <w:rsid w:val="009E093E"/>
    <w:rsid w:val="009E0B06"/>
    <w:rsid w:val="009E0B54"/>
    <w:rsid w:val="009E0B9E"/>
    <w:rsid w:val="009E0CCC"/>
    <w:rsid w:val="009E0E60"/>
    <w:rsid w:val="009E0FE8"/>
    <w:rsid w:val="009E1018"/>
    <w:rsid w:val="009E1028"/>
    <w:rsid w:val="009E1069"/>
    <w:rsid w:val="009E1164"/>
    <w:rsid w:val="009E1387"/>
    <w:rsid w:val="009E13B5"/>
    <w:rsid w:val="009E141F"/>
    <w:rsid w:val="009E1462"/>
    <w:rsid w:val="009E14E8"/>
    <w:rsid w:val="009E151F"/>
    <w:rsid w:val="009E1545"/>
    <w:rsid w:val="009E16FD"/>
    <w:rsid w:val="009E1724"/>
    <w:rsid w:val="009E184F"/>
    <w:rsid w:val="009E1860"/>
    <w:rsid w:val="009E18BD"/>
    <w:rsid w:val="009E18F2"/>
    <w:rsid w:val="009E1933"/>
    <w:rsid w:val="009E19A7"/>
    <w:rsid w:val="009E19C6"/>
    <w:rsid w:val="009E1AB7"/>
    <w:rsid w:val="009E1BCC"/>
    <w:rsid w:val="009E1C71"/>
    <w:rsid w:val="009E1EFD"/>
    <w:rsid w:val="009E1F0B"/>
    <w:rsid w:val="009E1F41"/>
    <w:rsid w:val="009E1F4D"/>
    <w:rsid w:val="009E2030"/>
    <w:rsid w:val="009E2040"/>
    <w:rsid w:val="009E2080"/>
    <w:rsid w:val="009E20B7"/>
    <w:rsid w:val="009E20F0"/>
    <w:rsid w:val="009E2450"/>
    <w:rsid w:val="009E263F"/>
    <w:rsid w:val="009E26A7"/>
    <w:rsid w:val="009E27FC"/>
    <w:rsid w:val="009E2868"/>
    <w:rsid w:val="009E2A41"/>
    <w:rsid w:val="009E2A53"/>
    <w:rsid w:val="009E2B86"/>
    <w:rsid w:val="009E2BC6"/>
    <w:rsid w:val="009E2C6C"/>
    <w:rsid w:val="009E2CB7"/>
    <w:rsid w:val="009E2CDD"/>
    <w:rsid w:val="009E2E46"/>
    <w:rsid w:val="009E2FC7"/>
    <w:rsid w:val="009E2FD6"/>
    <w:rsid w:val="009E2FEA"/>
    <w:rsid w:val="009E30E3"/>
    <w:rsid w:val="009E30F7"/>
    <w:rsid w:val="009E3153"/>
    <w:rsid w:val="009E3178"/>
    <w:rsid w:val="009E31CA"/>
    <w:rsid w:val="009E320F"/>
    <w:rsid w:val="009E3292"/>
    <w:rsid w:val="009E32CA"/>
    <w:rsid w:val="009E33BA"/>
    <w:rsid w:val="009E33CC"/>
    <w:rsid w:val="009E34B5"/>
    <w:rsid w:val="009E34DC"/>
    <w:rsid w:val="009E3504"/>
    <w:rsid w:val="009E35B8"/>
    <w:rsid w:val="009E3704"/>
    <w:rsid w:val="009E3747"/>
    <w:rsid w:val="009E37C8"/>
    <w:rsid w:val="009E3A30"/>
    <w:rsid w:val="009E3AB8"/>
    <w:rsid w:val="009E3AFA"/>
    <w:rsid w:val="009E3B19"/>
    <w:rsid w:val="009E3BCC"/>
    <w:rsid w:val="009E3BDC"/>
    <w:rsid w:val="009E3C7A"/>
    <w:rsid w:val="009E3CCA"/>
    <w:rsid w:val="009E3CE6"/>
    <w:rsid w:val="009E3D41"/>
    <w:rsid w:val="009E3DD3"/>
    <w:rsid w:val="009E3DF9"/>
    <w:rsid w:val="009E3E14"/>
    <w:rsid w:val="009E3F82"/>
    <w:rsid w:val="009E40FE"/>
    <w:rsid w:val="009E4136"/>
    <w:rsid w:val="009E416D"/>
    <w:rsid w:val="009E4235"/>
    <w:rsid w:val="009E4386"/>
    <w:rsid w:val="009E444A"/>
    <w:rsid w:val="009E44C4"/>
    <w:rsid w:val="009E44EE"/>
    <w:rsid w:val="009E4630"/>
    <w:rsid w:val="009E466E"/>
    <w:rsid w:val="009E4719"/>
    <w:rsid w:val="009E473B"/>
    <w:rsid w:val="009E488D"/>
    <w:rsid w:val="009E4955"/>
    <w:rsid w:val="009E49BC"/>
    <w:rsid w:val="009E49CE"/>
    <w:rsid w:val="009E4A93"/>
    <w:rsid w:val="009E4BC8"/>
    <w:rsid w:val="009E4BCA"/>
    <w:rsid w:val="009E4BD2"/>
    <w:rsid w:val="009E4BEA"/>
    <w:rsid w:val="009E4C74"/>
    <w:rsid w:val="009E4DD6"/>
    <w:rsid w:val="009E4E2D"/>
    <w:rsid w:val="009E4F04"/>
    <w:rsid w:val="009E5143"/>
    <w:rsid w:val="009E5145"/>
    <w:rsid w:val="009E51C7"/>
    <w:rsid w:val="009E51ED"/>
    <w:rsid w:val="009E5356"/>
    <w:rsid w:val="009E5388"/>
    <w:rsid w:val="009E53BA"/>
    <w:rsid w:val="009E5606"/>
    <w:rsid w:val="009E5775"/>
    <w:rsid w:val="009E5779"/>
    <w:rsid w:val="009E57C0"/>
    <w:rsid w:val="009E5964"/>
    <w:rsid w:val="009E5A63"/>
    <w:rsid w:val="009E5C3A"/>
    <w:rsid w:val="009E5D92"/>
    <w:rsid w:val="009E5E98"/>
    <w:rsid w:val="009E6072"/>
    <w:rsid w:val="009E60C6"/>
    <w:rsid w:val="009E611B"/>
    <w:rsid w:val="009E650A"/>
    <w:rsid w:val="009E65EE"/>
    <w:rsid w:val="009E6689"/>
    <w:rsid w:val="009E6764"/>
    <w:rsid w:val="009E6777"/>
    <w:rsid w:val="009E679B"/>
    <w:rsid w:val="009E682B"/>
    <w:rsid w:val="009E6960"/>
    <w:rsid w:val="009E69A3"/>
    <w:rsid w:val="009E69B5"/>
    <w:rsid w:val="009E6A2C"/>
    <w:rsid w:val="009E6A8E"/>
    <w:rsid w:val="009E6ADF"/>
    <w:rsid w:val="009E6B38"/>
    <w:rsid w:val="009E6BB3"/>
    <w:rsid w:val="009E6BD1"/>
    <w:rsid w:val="009E6BEF"/>
    <w:rsid w:val="009E6D80"/>
    <w:rsid w:val="009E6D99"/>
    <w:rsid w:val="009E6EA5"/>
    <w:rsid w:val="009E728A"/>
    <w:rsid w:val="009E7343"/>
    <w:rsid w:val="009E7557"/>
    <w:rsid w:val="009E75AC"/>
    <w:rsid w:val="009E75BF"/>
    <w:rsid w:val="009E767B"/>
    <w:rsid w:val="009E774F"/>
    <w:rsid w:val="009E776A"/>
    <w:rsid w:val="009E77B5"/>
    <w:rsid w:val="009E78C2"/>
    <w:rsid w:val="009E78E1"/>
    <w:rsid w:val="009E7940"/>
    <w:rsid w:val="009E7AFA"/>
    <w:rsid w:val="009E7B35"/>
    <w:rsid w:val="009E7DD3"/>
    <w:rsid w:val="009E7E19"/>
    <w:rsid w:val="009F00C0"/>
    <w:rsid w:val="009F014F"/>
    <w:rsid w:val="009F01C9"/>
    <w:rsid w:val="009F026C"/>
    <w:rsid w:val="009F031B"/>
    <w:rsid w:val="009F031C"/>
    <w:rsid w:val="009F0418"/>
    <w:rsid w:val="009F0454"/>
    <w:rsid w:val="009F0489"/>
    <w:rsid w:val="009F0492"/>
    <w:rsid w:val="009F04AC"/>
    <w:rsid w:val="009F04F0"/>
    <w:rsid w:val="009F0555"/>
    <w:rsid w:val="009F0594"/>
    <w:rsid w:val="009F0655"/>
    <w:rsid w:val="009F070A"/>
    <w:rsid w:val="009F09BF"/>
    <w:rsid w:val="009F0A3F"/>
    <w:rsid w:val="009F0AF0"/>
    <w:rsid w:val="009F0B0E"/>
    <w:rsid w:val="009F0B1C"/>
    <w:rsid w:val="009F0E0D"/>
    <w:rsid w:val="009F0F24"/>
    <w:rsid w:val="009F1062"/>
    <w:rsid w:val="009F10DC"/>
    <w:rsid w:val="009F1156"/>
    <w:rsid w:val="009F11A5"/>
    <w:rsid w:val="009F1273"/>
    <w:rsid w:val="009F12F3"/>
    <w:rsid w:val="009F142F"/>
    <w:rsid w:val="009F14DC"/>
    <w:rsid w:val="009F170E"/>
    <w:rsid w:val="009F17E1"/>
    <w:rsid w:val="009F1B27"/>
    <w:rsid w:val="009F1C0A"/>
    <w:rsid w:val="009F1CC3"/>
    <w:rsid w:val="009F1DD1"/>
    <w:rsid w:val="009F1E4A"/>
    <w:rsid w:val="009F1E8E"/>
    <w:rsid w:val="009F1FC1"/>
    <w:rsid w:val="009F2096"/>
    <w:rsid w:val="009F20D4"/>
    <w:rsid w:val="009F20F3"/>
    <w:rsid w:val="009F236B"/>
    <w:rsid w:val="009F2554"/>
    <w:rsid w:val="009F25B9"/>
    <w:rsid w:val="009F25CE"/>
    <w:rsid w:val="009F25DC"/>
    <w:rsid w:val="009F26B7"/>
    <w:rsid w:val="009F2715"/>
    <w:rsid w:val="009F27DC"/>
    <w:rsid w:val="009F298A"/>
    <w:rsid w:val="009F2996"/>
    <w:rsid w:val="009F2AF7"/>
    <w:rsid w:val="009F2B1D"/>
    <w:rsid w:val="009F2B50"/>
    <w:rsid w:val="009F2B99"/>
    <w:rsid w:val="009F2D1D"/>
    <w:rsid w:val="009F2E6F"/>
    <w:rsid w:val="009F2ECE"/>
    <w:rsid w:val="009F2F60"/>
    <w:rsid w:val="009F2FB5"/>
    <w:rsid w:val="009F304B"/>
    <w:rsid w:val="009F309F"/>
    <w:rsid w:val="009F31E4"/>
    <w:rsid w:val="009F32C9"/>
    <w:rsid w:val="009F32E6"/>
    <w:rsid w:val="009F336B"/>
    <w:rsid w:val="009F33EB"/>
    <w:rsid w:val="009F3698"/>
    <w:rsid w:val="009F36F2"/>
    <w:rsid w:val="009F3795"/>
    <w:rsid w:val="009F37CC"/>
    <w:rsid w:val="009F38A3"/>
    <w:rsid w:val="009F391B"/>
    <w:rsid w:val="009F393A"/>
    <w:rsid w:val="009F3C01"/>
    <w:rsid w:val="009F3CB0"/>
    <w:rsid w:val="009F3D5D"/>
    <w:rsid w:val="009F3D9C"/>
    <w:rsid w:val="009F3DEC"/>
    <w:rsid w:val="009F3E60"/>
    <w:rsid w:val="009F3F71"/>
    <w:rsid w:val="009F4044"/>
    <w:rsid w:val="009F42AA"/>
    <w:rsid w:val="009F430D"/>
    <w:rsid w:val="009F433E"/>
    <w:rsid w:val="009F4394"/>
    <w:rsid w:val="009F43E9"/>
    <w:rsid w:val="009F4541"/>
    <w:rsid w:val="009F45F2"/>
    <w:rsid w:val="009F4635"/>
    <w:rsid w:val="009F473B"/>
    <w:rsid w:val="009F47EC"/>
    <w:rsid w:val="009F484C"/>
    <w:rsid w:val="009F4896"/>
    <w:rsid w:val="009F4899"/>
    <w:rsid w:val="009F4936"/>
    <w:rsid w:val="009F4C03"/>
    <w:rsid w:val="009F4C5C"/>
    <w:rsid w:val="009F4CA6"/>
    <w:rsid w:val="009F4CF2"/>
    <w:rsid w:val="009F4E64"/>
    <w:rsid w:val="009F4E6D"/>
    <w:rsid w:val="009F4E8E"/>
    <w:rsid w:val="009F4EAE"/>
    <w:rsid w:val="009F4F46"/>
    <w:rsid w:val="009F500E"/>
    <w:rsid w:val="009F5208"/>
    <w:rsid w:val="009F5236"/>
    <w:rsid w:val="009F524D"/>
    <w:rsid w:val="009F5268"/>
    <w:rsid w:val="009F52FC"/>
    <w:rsid w:val="009F53F6"/>
    <w:rsid w:val="009F54CE"/>
    <w:rsid w:val="009F5595"/>
    <w:rsid w:val="009F56A3"/>
    <w:rsid w:val="009F57FD"/>
    <w:rsid w:val="009F59DE"/>
    <w:rsid w:val="009F5A18"/>
    <w:rsid w:val="009F5C1A"/>
    <w:rsid w:val="009F5CB0"/>
    <w:rsid w:val="009F5D35"/>
    <w:rsid w:val="009F5EDD"/>
    <w:rsid w:val="009F5F40"/>
    <w:rsid w:val="009F5F76"/>
    <w:rsid w:val="009F611B"/>
    <w:rsid w:val="009F61EE"/>
    <w:rsid w:val="009F658F"/>
    <w:rsid w:val="009F6729"/>
    <w:rsid w:val="009F6737"/>
    <w:rsid w:val="009F6765"/>
    <w:rsid w:val="009F6776"/>
    <w:rsid w:val="009F67EB"/>
    <w:rsid w:val="009F6906"/>
    <w:rsid w:val="009F6950"/>
    <w:rsid w:val="009F6B6F"/>
    <w:rsid w:val="009F6C00"/>
    <w:rsid w:val="009F6DB0"/>
    <w:rsid w:val="009F6E93"/>
    <w:rsid w:val="009F6F5F"/>
    <w:rsid w:val="009F6F6F"/>
    <w:rsid w:val="009F6F95"/>
    <w:rsid w:val="009F7004"/>
    <w:rsid w:val="009F71F2"/>
    <w:rsid w:val="009F71F9"/>
    <w:rsid w:val="009F7246"/>
    <w:rsid w:val="009F72D8"/>
    <w:rsid w:val="009F7430"/>
    <w:rsid w:val="009F74B0"/>
    <w:rsid w:val="009F74C4"/>
    <w:rsid w:val="009F7699"/>
    <w:rsid w:val="009F7889"/>
    <w:rsid w:val="009F78B9"/>
    <w:rsid w:val="009F798E"/>
    <w:rsid w:val="009F79C0"/>
    <w:rsid w:val="009F7A8D"/>
    <w:rsid w:val="009F7AC3"/>
    <w:rsid w:val="009F7AF8"/>
    <w:rsid w:val="009F7B22"/>
    <w:rsid w:val="009F7B49"/>
    <w:rsid w:val="009F7C12"/>
    <w:rsid w:val="009F7CB1"/>
    <w:rsid w:val="009F7CBE"/>
    <w:rsid w:val="009F7CF4"/>
    <w:rsid w:val="009F7D18"/>
    <w:rsid w:val="009F7D36"/>
    <w:rsid w:val="009F7E8B"/>
    <w:rsid w:val="009F7E8C"/>
    <w:rsid w:val="009F7FAC"/>
    <w:rsid w:val="009F7FBC"/>
    <w:rsid w:val="009F7FD0"/>
    <w:rsid w:val="00A0009A"/>
    <w:rsid w:val="00A00150"/>
    <w:rsid w:val="00A00193"/>
    <w:rsid w:val="00A00239"/>
    <w:rsid w:val="00A0041D"/>
    <w:rsid w:val="00A00485"/>
    <w:rsid w:val="00A004F4"/>
    <w:rsid w:val="00A006EE"/>
    <w:rsid w:val="00A0075C"/>
    <w:rsid w:val="00A00831"/>
    <w:rsid w:val="00A00858"/>
    <w:rsid w:val="00A009AA"/>
    <w:rsid w:val="00A009C6"/>
    <w:rsid w:val="00A009ED"/>
    <w:rsid w:val="00A00A67"/>
    <w:rsid w:val="00A00BE1"/>
    <w:rsid w:val="00A00C87"/>
    <w:rsid w:val="00A00DBA"/>
    <w:rsid w:val="00A00ECC"/>
    <w:rsid w:val="00A00ED5"/>
    <w:rsid w:val="00A01000"/>
    <w:rsid w:val="00A010BA"/>
    <w:rsid w:val="00A01108"/>
    <w:rsid w:val="00A011E6"/>
    <w:rsid w:val="00A01251"/>
    <w:rsid w:val="00A012A1"/>
    <w:rsid w:val="00A01660"/>
    <w:rsid w:val="00A01925"/>
    <w:rsid w:val="00A01BDA"/>
    <w:rsid w:val="00A01BF9"/>
    <w:rsid w:val="00A01CC5"/>
    <w:rsid w:val="00A01D93"/>
    <w:rsid w:val="00A01F1A"/>
    <w:rsid w:val="00A02018"/>
    <w:rsid w:val="00A02023"/>
    <w:rsid w:val="00A021B0"/>
    <w:rsid w:val="00A021DE"/>
    <w:rsid w:val="00A02210"/>
    <w:rsid w:val="00A02468"/>
    <w:rsid w:val="00A024A5"/>
    <w:rsid w:val="00A024DE"/>
    <w:rsid w:val="00A02573"/>
    <w:rsid w:val="00A0263A"/>
    <w:rsid w:val="00A02651"/>
    <w:rsid w:val="00A026D2"/>
    <w:rsid w:val="00A02803"/>
    <w:rsid w:val="00A02871"/>
    <w:rsid w:val="00A028E8"/>
    <w:rsid w:val="00A02A8D"/>
    <w:rsid w:val="00A02A99"/>
    <w:rsid w:val="00A02BDD"/>
    <w:rsid w:val="00A02BE7"/>
    <w:rsid w:val="00A02CBF"/>
    <w:rsid w:val="00A02DC6"/>
    <w:rsid w:val="00A02DE5"/>
    <w:rsid w:val="00A02E69"/>
    <w:rsid w:val="00A02E82"/>
    <w:rsid w:val="00A02F17"/>
    <w:rsid w:val="00A03241"/>
    <w:rsid w:val="00A032B3"/>
    <w:rsid w:val="00A032F2"/>
    <w:rsid w:val="00A0350F"/>
    <w:rsid w:val="00A03515"/>
    <w:rsid w:val="00A03557"/>
    <w:rsid w:val="00A0356D"/>
    <w:rsid w:val="00A03607"/>
    <w:rsid w:val="00A0360C"/>
    <w:rsid w:val="00A037C4"/>
    <w:rsid w:val="00A037F5"/>
    <w:rsid w:val="00A03907"/>
    <w:rsid w:val="00A03954"/>
    <w:rsid w:val="00A03991"/>
    <w:rsid w:val="00A039D9"/>
    <w:rsid w:val="00A039DF"/>
    <w:rsid w:val="00A03A17"/>
    <w:rsid w:val="00A03A6F"/>
    <w:rsid w:val="00A03B4A"/>
    <w:rsid w:val="00A03BA5"/>
    <w:rsid w:val="00A03D08"/>
    <w:rsid w:val="00A04034"/>
    <w:rsid w:val="00A04078"/>
    <w:rsid w:val="00A04082"/>
    <w:rsid w:val="00A042E6"/>
    <w:rsid w:val="00A043DF"/>
    <w:rsid w:val="00A04424"/>
    <w:rsid w:val="00A044A2"/>
    <w:rsid w:val="00A044B3"/>
    <w:rsid w:val="00A044B6"/>
    <w:rsid w:val="00A0457F"/>
    <w:rsid w:val="00A047F8"/>
    <w:rsid w:val="00A048A8"/>
    <w:rsid w:val="00A048B8"/>
    <w:rsid w:val="00A048D9"/>
    <w:rsid w:val="00A049A5"/>
    <w:rsid w:val="00A049CE"/>
    <w:rsid w:val="00A04AEE"/>
    <w:rsid w:val="00A04B38"/>
    <w:rsid w:val="00A04B7B"/>
    <w:rsid w:val="00A04CAE"/>
    <w:rsid w:val="00A04D66"/>
    <w:rsid w:val="00A04DBE"/>
    <w:rsid w:val="00A04E52"/>
    <w:rsid w:val="00A04E87"/>
    <w:rsid w:val="00A04F4B"/>
    <w:rsid w:val="00A0520C"/>
    <w:rsid w:val="00A05225"/>
    <w:rsid w:val="00A053B3"/>
    <w:rsid w:val="00A05453"/>
    <w:rsid w:val="00A0559F"/>
    <w:rsid w:val="00A056C1"/>
    <w:rsid w:val="00A056FF"/>
    <w:rsid w:val="00A05711"/>
    <w:rsid w:val="00A05746"/>
    <w:rsid w:val="00A057C3"/>
    <w:rsid w:val="00A057FF"/>
    <w:rsid w:val="00A05856"/>
    <w:rsid w:val="00A0588B"/>
    <w:rsid w:val="00A059BC"/>
    <w:rsid w:val="00A05A3E"/>
    <w:rsid w:val="00A05B46"/>
    <w:rsid w:val="00A05B9E"/>
    <w:rsid w:val="00A05D7D"/>
    <w:rsid w:val="00A05D80"/>
    <w:rsid w:val="00A05DC3"/>
    <w:rsid w:val="00A05DE0"/>
    <w:rsid w:val="00A05E9E"/>
    <w:rsid w:val="00A05EB2"/>
    <w:rsid w:val="00A05F63"/>
    <w:rsid w:val="00A05FD5"/>
    <w:rsid w:val="00A06047"/>
    <w:rsid w:val="00A060DA"/>
    <w:rsid w:val="00A062A8"/>
    <w:rsid w:val="00A062FF"/>
    <w:rsid w:val="00A06447"/>
    <w:rsid w:val="00A06670"/>
    <w:rsid w:val="00A06858"/>
    <w:rsid w:val="00A068D4"/>
    <w:rsid w:val="00A06974"/>
    <w:rsid w:val="00A06B96"/>
    <w:rsid w:val="00A06BF4"/>
    <w:rsid w:val="00A06C7B"/>
    <w:rsid w:val="00A06CA9"/>
    <w:rsid w:val="00A06CD9"/>
    <w:rsid w:val="00A06D5D"/>
    <w:rsid w:val="00A06D80"/>
    <w:rsid w:val="00A06F59"/>
    <w:rsid w:val="00A07083"/>
    <w:rsid w:val="00A07135"/>
    <w:rsid w:val="00A07182"/>
    <w:rsid w:val="00A07483"/>
    <w:rsid w:val="00A074CE"/>
    <w:rsid w:val="00A074D8"/>
    <w:rsid w:val="00A07516"/>
    <w:rsid w:val="00A075C7"/>
    <w:rsid w:val="00A0768E"/>
    <w:rsid w:val="00A076E2"/>
    <w:rsid w:val="00A07786"/>
    <w:rsid w:val="00A07B74"/>
    <w:rsid w:val="00A07BA0"/>
    <w:rsid w:val="00A07BBC"/>
    <w:rsid w:val="00A07C11"/>
    <w:rsid w:val="00A07C26"/>
    <w:rsid w:val="00A07D05"/>
    <w:rsid w:val="00A07E3C"/>
    <w:rsid w:val="00A10038"/>
    <w:rsid w:val="00A10183"/>
    <w:rsid w:val="00A10282"/>
    <w:rsid w:val="00A1028D"/>
    <w:rsid w:val="00A102E5"/>
    <w:rsid w:val="00A102F1"/>
    <w:rsid w:val="00A102FF"/>
    <w:rsid w:val="00A10440"/>
    <w:rsid w:val="00A10444"/>
    <w:rsid w:val="00A1045B"/>
    <w:rsid w:val="00A105CD"/>
    <w:rsid w:val="00A1075F"/>
    <w:rsid w:val="00A10856"/>
    <w:rsid w:val="00A108B5"/>
    <w:rsid w:val="00A10A18"/>
    <w:rsid w:val="00A10A1F"/>
    <w:rsid w:val="00A10A4C"/>
    <w:rsid w:val="00A10AAA"/>
    <w:rsid w:val="00A10B46"/>
    <w:rsid w:val="00A10D81"/>
    <w:rsid w:val="00A10DA0"/>
    <w:rsid w:val="00A10E03"/>
    <w:rsid w:val="00A10E7C"/>
    <w:rsid w:val="00A10EA6"/>
    <w:rsid w:val="00A10EBF"/>
    <w:rsid w:val="00A10EEA"/>
    <w:rsid w:val="00A10F3E"/>
    <w:rsid w:val="00A110BB"/>
    <w:rsid w:val="00A11137"/>
    <w:rsid w:val="00A11161"/>
    <w:rsid w:val="00A111BD"/>
    <w:rsid w:val="00A111BE"/>
    <w:rsid w:val="00A112BB"/>
    <w:rsid w:val="00A112CF"/>
    <w:rsid w:val="00A11313"/>
    <w:rsid w:val="00A113B8"/>
    <w:rsid w:val="00A114E8"/>
    <w:rsid w:val="00A11539"/>
    <w:rsid w:val="00A116E8"/>
    <w:rsid w:val="00A11789"/>
    <w:rsid w:val="00A117C2"/>
    <w:rsid w:val="00A11806"/>
    <w:rsid w:val="00A11846"/>
    <w:rsid w:val="00A119FD"/>
    <w:rsid w:val="00A11A6D"/>
    <w:rsid w:val="00A11BF8"/>
    <w:rsid w:val="00A11CAD"/>
    <w:rsid w:val="00A11D05"/>
    <w:rsid w:val="00A11DB3"/>
    <w:rsid w:val="00A11DC7"/>
    <w:rsid w:val="00A11E3B"/>
    <w:rsid w:val="00A11E55"/>
    <w:rsid w:val="00A1210C"/>
    <w:rsid w:val="00A12207"/>
    <w:rsid w:val="00A12212"/>
    <w:rsid w:val="00A12235"/>
    <w:rsid w:val="00A12377"/>
    <w:rsid w:val="00A1241A"/>
    <w:rsid w:val="00A1242D"/>
    <w:rsid w:val="00A125D4"/>
    <w:rsid w:val="00A1260D"/>
    <w:rsid w:val="00A12678"/>
    <w:rsid w:val="00A126D8"/>
    <w:rsid w:val="00A126DF"/>
    <w:rsid w:val="00A1272B"/>
    <w:rsid w:val="00A127F5"/>
    <w:rsid w:val="00A128C4"/>
    <w:rsid w:val="00A129D8"/>
    <w:rsid w:val="00A12A1A"/>
    <w:rsid w:val="00A12ACE"/>
    <w:rsid w:val="00A12B69"/>
    <w:rsid w:val="00A12C4B"/>
    <w:rsid w:val="00A12C6B"/>
    <w:rsid w:val="00A12C81"/>
    <w:rsid w:val="00A12CD8"/>
    <w:rsid w:val="00A12CDA"/>
    <w:rsid w:val="00A12DE9"/>
    <w:rsid w:val="00A12E29"/>
    <w:rsid w:val="00A12FEB"/>
    <w:rsid w:val="00A13099"/>
    <w:rsid w:val="00A1316B"/>
    <w:rsid w:val="00A13188"/>
    <w:rsid w:val="00A13205"/>
    <w:rsid w:val="00A13388"/>
    <w:rsid w:val="00A1343F"/>
    <w:rsid w:val="00A13724"/>
    <w:rsid w:val="00A1373C"/>
    <w:rsid w:val="00A13762"/>
    <w:rsid w:val="00A13765"/>
    <w:rsid w:val="00A137DD"/>
    <w:rsid w:val="00A13847"/>
    <w:rsid w:val="00A13B0C"/>
    <w:rsid w:val="00A13BDE"/>
    <w:rsid w:val="00A13C06"/>
    <w:rsid w:val="00A13F51"/>
    <w:rsid w:val="00A13FC1"/>
    <w:rsid w:val="00A14054"/>
    <w:rsid w:val="00A140C9"/>
    <w:rsid w:val="00A1416A"/>
    <w:rsid w:val="00A14180"/>
    <w:rsid w:val="00A142B7"/>
    <w:rsid w:val="00A1445F"/>
    <w:rsid w:val="00A14533"/>
    <w:rsid w:val="00A148BE"/>
    <w:rsid w:val="00A14A3E"/>
    <w:rsid w:val="00A14A88"/>
    <w:rsid w:val="00A14B7B"/>
    <w:rsid w:val="00A14C7D"/>
    <w:rsid w:val="00A14DD5"/>
    <w:rsid w:val="00A14E17"/>
    <w:rsid w:val="00A14E51"/>
    <w:rsid w:val="00A14E5F"/>
    <w:rsid w:val="00A14EF9"/>
    <w:rsid w:val="00A14EFD"/>
    <w:rsid w:val="00A14F69"/>
    <w:rsid w:val="00A1506B"/>
    <w:rsid w:val="00A15077"/>
    <w:rsid w:val="00A152D6"/>
    <w:rsid w:val="00A1538F"/>
    <w:rsid w:val="00A153F1"/>
    <w:rsid w:val="00A1542E"/>
    <w:rsid w:val="00A15504"/>
    <w:rsid w:val="00A15732"/>
    <w:rsid w:val="00A15739"/>
    <w:rsid w:val="00A1580E"/>
    <w:rsid w:val="00A1584A"/>
    <w:rsid w:val="00A15922"/>
    <w:rsid w:val="00A15987"/>
    <w:rsid w:val="00A159E5"/>
    <w:rsid w:val="00A15A4E"/>
    <w:rsid w:val="00A15AD6"/>
    <w:rsid w:val="00A15C17"/>
    <w:rsid w:val="00A15D17"/>
    <w:rsid w:val="00A15DE2"/>
    <w:rsid w:val="00A15ECD"/>
    <w:rsid w:val="00A15F32"/>
    <w:rsid w:val="00A15FD6"/>
    <w:rsid w:val="00A16004"/>
    <w:rsid w:val="00A16031"/>
    <w:rsid w:val="00A16040"/>
    <w:rsid w:val="00A161BD"/>
    <w:rsid w:val="00A161E1"/>
    <w:rsid w:val="00A16322"/>
    <w:rsid w:val="00A1641B"/>
    <w:rsid w:val="00A16550"/>
    <w:rsid w:val="00A165E9"/>
    <w:rsid w:val="00A16607"/>
    <w:rsid w:val="00A166B6"/>
    <w:rsid w:val="00A16758"/>
    <w:rsid w:val="00A167C8"/>
    <w:rsid w:val="00A16911"/>
    <w:rsid w:val="00A16930"/>
    <w:rsid w:val="00A16988"/>
    <w:rsid w:val="00A169D1"/>
    <w:rsid w:val="00A16A09"/>
    <w:rsid w:val="00A16A94"/>
    <w:rsid w:val="00A16B15"/>
    <w:rsid w:val="00A16B68"/>
    <w:rsid w:val="00A16C9A"/>
    <w:rsid w:val="00A16E0F"/>
    <w:rsid w:val="00A16E11"/>
    <w:rsid w:val="00A16EB4"/>
    <w:rsid w:val="00A16FE6"/>
    <w:rsid w:val="00A170AD"/>
    <w:rsid w:val="00A1718D"/>
    <w:rsid w:val="00A171C4"/>
    <w:rsid w:val="00A171FE"/>
    <w:rsid w:val="00A1721B"/>
    <w:rsid w:val="00A17277"/>
    <w:rsid w:val="00A17300"/>
    <w:rsid w:val="00A17376"/>
    <w:rsid w:val="00A174ED"/>
    <w:rsid w:val="00A1758A"/>
    <w:rsid w:val="00A177FC"/>
    <w:rsid w:val="00A1780D"/>
    <w:rsid w:val="00A178CA"/>
    <w:rsid w:val="00A178FA"/>
    <w:rsid w:val="00A1794F"/>
    <w:rsid w:val="00A17ABB"/>
    <w:rsid w:val="00A17B6D"/>
    <w:rsid w:val="00A17D57"/>
    <w:rsid w:val="00A17E3A"/>
    <w:rsid w:val="00A17E82"/>
    <w:rsid w:val="00A17EA4"/>
    <w:rsid w:val="00A17F3B"/>
    <w:rsid w:val="00A20076"/>
    <w:rsid w:val="00A20095"/>
    <w:rsid w:val="00A201C3"/>
    <w:rsid w:val="00A202E7"/>
    <w:rsid w:val="00A20377"/>
    <w:rsid w:val="00A20397"/>
    <w:rsid w:val="00A203FF"/>
    <w:rsid w:val="00A2049C"/>
    <w:rsid w:val="00A204A9"/>
    <w:rsid w:val="00A2052B"/>
    <w:rsid w:val="00A20710"/>
    <w:rsid w:val="00A2076B"/>
    <w:rsid w:val="00A2087D"/>
    <w:rsid w:val="00A20B4C"/>
    <w:rsid w:val="00A20B6B"/>
    <w:rsid w:val="00A20C11"/>
    <w:rsid w:val="00A20CAA"/>
    <w:rsid w:val="00A20E11"/>
    <w:rsid w:val="00A20E2B"/>
    <w:rsid w:val="00A20E4B"/>
    <w:rsid w:val="00A20E5B"/>
    <w:rsid w:val="00A20E60"/>
    <w:rsid w:val="00A20F46"/>
    <w:rsid w:val="00A2102B"/>
    <w:rsid w:val="00A21089"/>
    <w:rsid w:val="00A211BB"/>
    <w:rsid w:val="00A21357"/>
    <w:rsid w:val="00A2139D"/>
    <w:rsid w:val="00A214BB"/>
    <w:rsid w:val="00A214D0"/>
    <w:rsid w:val="00A214F4"/>
    <w:rsid w:val="00A21515"/>
    <w:rsid w:val="00A21572"/>
    <w:rsid w:val="00A2162F"/>
    <w:rsid w:val="00A2163C"/>
    <w:rsid w:val="00A217DC"/>
    <w:rsid w:val="00A21951"/>
    <w:rsid w:val="00A21985"/>
    <w:rsid w:val="00A21A44"/>
    <w:rsid w:val="00A21DE3"/>
    <w:rsid w:val="00A21E39"/>
    <w:rsid w:val="00A21F49"/>
    <w:rsid w:val="00A22065"/>
    <w:rsid w:val="00A22262"/>
    <w:rsid w:val="00A22388"/>
    <w:rsid w:val="00A224A9"/>
    <w:rsid w:val="00A224CC"/>
    <w:rsid w:val="00A224F6"/>
    <w:rsid w:val="00A22696"/>
    <w:rsid w:val="00A2271C"/>
    <w:rsid w:val="00A22789"/>
    <w:rsid w:val="00A22831"/>
    <w:rsid w:val="00A2292A"/>
    <w:rsid w:val="00A22A87"/>
    <w:rsid w:val="00A22B4C"/>
    <w:rsid w:val="00A22BC1"/>
    <w:rsid w:val="00A22C8E"/>
    <w:rsid w:val="00A22CF4"/>
    <w:rsid w:val="00A22CF6"/>
    <w:rsid w:val="00A22DBB"/>
    <w:rsid w:val="00A2302A"/>
    <w:rsid w:val="00A23249"/>
    <w:rsid w:val="00A2328A"/>
    <w:rsid w:val="00A2332F"/>
    <w:rsid w:val="00A23337"/>
    <w:rsid w:val="00A23413"/>
    <w:rsid w:val="00A2358B"/>
    <w:rsid w:val="00A236CB"/>
    <w:rsid w:val="00A237F5"/>
    <w:rsid w:val="00A23878"/>
    <w:rsid w:val="00A238BB"/>
    <w:rsid w:val="00A239E0"/>
    <w:rsid w:val="00A23B00"/>
    <w:rsid w:val="00A23B08"/>
    <w:rsid w:val="00A23B2C"/>
    <w:rsid w:val="00A23BCE"/>
    <w:rsid w:val="00A23C16"/>
    <w:rsid w:val="00A23D40"/>
    <w:rsid w:val="00A23D54"/>
    <w:rsid w:val="00A23D6D"/>
    <w:rsid w:val="00A23D70"/>
    <w:rsid w:val="00A23F4C"/>
    <w:rsid w:val="00A23F4D"/>
    <w:rsid w:val="00A23F84"/>
    <w:rsid w:val="00A23F95"/>
    <w:rsid w:val="00A24143"/>
    <w:rsid w:val="00A24179"/>
    <w:rsid w:val="00A242EF"/>
    <w:rsid w:val="00A2465A"/>
    <w:rsid w:val="00A24ABE"/>
    <w:rsid w:val="00A24AD1"/>
    <w:rsid w:val="00A24B4C"/>
    <w:rsid w:val="00A24BE5"/>
    <w:rsid w:val="00A24CF8"/>
    <w:rsid w:val="00A24EDD"/>
    <w:rsid w:val="00A25115"/>
    <w:rsid w:val="00A2513D"/>
    <w:rsid w:val="00A251CE"/>
    <w:rsid w:val="00A25223"/>
    <w:rsid w:val="00A252E0"/>
    <w:rsid w:val="00A2539A"/>
    <w:rsid w:val="00A253B3"/>
    <w:rsid w:val="00A25453"/>
    <w:rsid w:val="00A2559A"/>
    <w:rsid w:val="00A255F5"/>
    <w:rsid w:val="00A25612"/>
    <w:rsid w:val="00A25663"/>
    <w:rsid w:val="00A256DE"/>
    <w:rsid w:val="00A25725"/>
    <w:rsid w:val="00A25795"/>
    <w:rsid w:val="00A257A9"/>
    <w:rsid w:val="00A257C0"/>
    <w:rsid w:val="00A257D8"/>
    <w:rsid w:val="00A257DB"/>
    <w:rsid w:val="00A25916"/>
    <w:rsid w:val="00A259AA"/>
    <w:rsid w:val="00A259B8"/>
    <w:rsid w:val="00A259DB"/>
    <w:rsid w:val="00A25A22"/>
    <w:rsid w:val="00A25A82"/>
    <w:rsid w:val="00A25ABE"/>
    <w:rsid w:val="00A25AC6"/>
    <w:rsid w:val="00A25C1A"/>
    <w:rsid w:val="00A25CA5"/>
    <w:rsid w:val="00A25E9E"/>
    <w:rsid w:val="00A25FB3"/>
    <w:rsid w:val="00A25FC4"/>
    <w:rsid w:val="00A260E1"/>
    <w:rsid w:val="00A26206"/>
    <w:rsid w:val="00A26383"/>
    <w:rsid w:val="00A263B4"/>
    <w:rsid w:val="00A2646C"/>
    <w:rsid w:val="00A266B6"/>
    <w:rsid w:val="00A26716"/>
    <w:rsid w:val="00A26747"/>
    <w:rsid w:val="00A267D4"/>
    <w:rsid w:val="00A267F6"/>
    <w:rsid w:val="00A26908"/>
    <w:rsid w:val="00A26983"/>
    <w:rsid w:val="00A26A08"/>
    <w:rsid w:val="00A26A17"/>
    <w:rsid w:val="00A26A28"/>
    <w:rsid w:val="00A26A75"/>
    <w:rsid w:val="00A26ABB"/>
    <w:rsid w:val="00A26B9F"/>
    <w:rsid w:val="00A26C1E"/>
    <w:rsid w:val="00A26E91"/>
    <w:rsid w:val="00A26F60"/>
    <w:rsid w:val="00A26FCF"/>
    <w:rsid w:val="00A27024"/>
    <w:rsid w:val="00A270AB"/>
    <w:rsid w:val="00A27208"/>
    <w:rsid w:val="00A2728B"/>
    <w:rsid w:val="00A274AC"/>
    <w:rsid w:val="00A27517"/>
    <w:rsid w:val="00A27535"/>
    <w:rsid w:val="00A27544"/>
    <w:rsid w:val="00A27565"/>
    <w:rsid w:val="00A2756A"/>
    <w:rsid w:val="00A27692"/>
    <w:rsid w:val="00A27796"/>
    <w:rsid w:val="00A277D9"/>
    <w:rsid w:val="00A27B4B"/>
    <w:rsid w:val="00A27BE5"/>
    <w:rsid w:val="00A27CB5"/>
    <w:rsid w:val="00A27CDF"/>
    <w:rsid w:val="00A27D9C"/>
    <w:rsid w:val="00A27E56"/>
    <w:rsid w:val="00A27F8F"/>
    <w:rsid w:val="00A27FFB"/>
    <w:rsid w:val="00A30033"/>
    <w:rsid w:val="00A3004C"/>
    <w:rsid w:val="00A30146"/>
    <w:rsid w:val="00A303AC"/>
    <w:rsid w:val="00A3050E"/>
    <w:rsid w:val="00A306E1"/>
    <w:rsid w:val="00A30713"/>
    <w:rsid w:val="00A3076F"/>
    <w:rsid w:val="00A30811"/>
    <w:rsid w:val="00A308E8"/>
    <w:rsid w:val="00A3098F"/>
    <w:rsid w:val="00A30A09"/>
    <w:rsid w:val="00A30A73"/>
    <w:rsid w:val="00A30A7F"/>
    <w:rsid w:val="00A30AC6"/>
    <w:rsid w:val="00A30C1D"/>
    <w:rsid w:val="00A30C6F"/>
    <w:rsid w:val="00A30CDB"/>
    <w:rsid w:val="00A30CF3"/>
    <w:rsid w:val="00A30CF9"/>
    <w:rsid w:val="00A30E8A"/>
    <w:rsid w:val="00A30EC6"/>
    <w:rsid w:val="00A30EC8"/>
    <w:rsid w:val="00A3100B"/>
    <w:rsid w:val="00A310CC"/>
    <w:rsid w:val="00A3121F"/>
    <w:rsid w:val="00A313DF"/>
    <w:rsid w:val="00A31431"/>
    <w:rsid w:val="00A3144F"/>
    <w:rsid w:val="00A314FE"/>
    <w:rsid w:val="00A316AC"/>
    <w:rsid w:val="00A31711"/>
    <w:rsid w:val="00A317A5"/>
    <w:rsid w:val="00A3180F"/>
    <w:rsid w:val="00A318BB"/>
    <w:rsid w:val="00A318DC"/>
    <w:rsid w:val="00A31A39"/>
    <w:rsid w:val="00A31A6A"/>
    <w:rsid w:val="00A31B16"/>
    <w:rsid w:val="00A31B17"/>
    <w:rsid w:val="00A31B82"/>
    <w:rsid w:val="00A31C5F"/>
    <w:rsid w:val="00A31EC0"/>
    <w:rsid w:val="00A31EEB"/>
    <w:rsid w:val="00A31F35"/>
    <w:rsid w:val="00A31F58"/>
    <w:rsid w:val="00A31FE8"/>
    <w:rsid w:val="00A3217B"/>
    <w:rsid w:val="00A32288"/>
    <w:rsid w:val="00A323D9"/>
    <w:rsid w:val="00A323E4"/>
    <w:rsid w:val="00A32451"/>
    <w:rsid w:val="00A3247B"/>
    <w:rsid w:val="00A32695"/>
    <w:rsid w:val="00A32763"/>
    <w:rsid w:val="00A32779"/>
    <w:rsid w:val="00A32794"/>
    <w:rsid w:val="00A327A4"/>
    <w:rsid w:val="00A327DB"/>
    <w:rsid w:val="00A32833"/>
    <w:rsid w:val="00A3286D"/>
    <w:rsid w:val="00A32936"/>
    <w:rsid w:val="00A32A22"/>
    <w:rsid w:val="00A32A99"/>
    <w:rsid w:val="00A32B3C"/>
    <w:rsid w:val="00A32DB7"/>
    <w:rsid w:val="00A32E2C"/>
    <w:rsid w:val="00A32EF0"/>
    <w:rsid w:val="00A33013"/>
    <w:rsid w:val="00A3306E"/>
    <w:rsid w:val="00A333D5"/>
    <w:rsid w:val="00A33491"/>
    <w:rsid w:val="00A334EC"/>
    <w:rsid w:val="00A33749"/>
    <w:rsid w:val="00A337DA"/>
    <w:rsid w:val="00A3385B"/>
    <w:rsid w:val="00A338B8"/>
    <w:rsid w:val="00A33B32"/>
    <w:rsid w:val="00A33E55"/>
    <w:rsid w:val="00A33FBF"/>
    <w:rsid w:val="00A33FD8"/>
    <w:rsid w:val="00A34032"/>
    <w:rsid w:val="00A340BA"/>
    <w:rsid w:val="00A3413E"/>
    <w:rsid w:val="00A341D0"/>
    <w:rsid w:val="00A34264"/>
    <w:rsid w:val="00A344CC"/>
    <w:rsid w:val="00A34506"/>
    <w:rsid w:val="00A347F1"/>
    <w:rsid w:val="00A347FE"/>
    <w:rsid w:val="00A34810"/>
    <w:rsid w:val="00A34841"/>
    <w:rsid w:val="00A34866"/>
    <w:rsid w:val="00A348B8"/>
    <w:rsid w:val="00A34938"/>
    <w:rsid w:val="00A3496E"/>
    <w:rsid w:val="00A34BA1"/>
    <w:rsid w:val="00A34C98"/>
    <w:rsid w:val="00A34CB1"/>
    <w:rsid w:val="00A34D62"/>
    <w:rsid w:val="00A34D95"/>
    <w:rsid w:val="00A34E37"/>
    <w:rsid w:val="00A34F3C"/>
    <w:rsid w:val="00A35069"/>
    <w:rsid w:val="00A350D3"/>
    <w:rsid w:val="00A350FB"/>
    <w:rsid w:val="00A35206"/>
    <w:rsid w:val="00A3539E"/>
    <w:rsid w:val="00A353F5"/>
    <w:rsid w:val="00A353F6"/>
    <w:rsid w:val="00A35490"/>
    <w:rsid w:val="00A356AB"/>
    <w:rsid w:val="00A35723"/>
    <w:rsid w:val="00A35730"/>
    <w:rsid w:val="00A3578D"/>
    <w:rsid w:val="00A3585A"/>
    <w:rsid w:val="00A3586C"/>
    <w:rsid w:val="00A35962"/>
    <w:rsid w:val="00A3597F"/>
    <w:rsid w:val="00A359F3"/>
    <w:rsid w:val="00A35AD0"/>
    <w:rsid w:val="00A35C11"/>
    <w:rsid w:val="00A35C36"/>
    <w:rsid w:val="00A35DD7"/>
    <w:rsid w:val="00A35E46"/>
    <w:rsid w:val="00A35EE1"/>
    <w:rsid w:val="00A35EE3"/>
    <w:rsid w:val="00A35F31"/>
    <w:rsid w:val="00A36137"/>
    <w:rsid w:val="00A36297"/>
    <w:rsid w:val="00A362A3"/>
    <w:rsid w:val="00A362A9"/>
    <w:rsid w:val="00A362BB"/>
    <w:rsid w:val="00A36314"/>
    <w:rsid w:val="00A363C1"/>
    <w:rsid w:val="00A3676C"/>
    <w:rsid w:val="00A367BF"/>
    <w:rsid w:val="00A367CC"/>
    <w:rsid w:val="00A368B3"/>
    <w:rsid w:val="00A368E9"/>
    <w:rsid w:val="00A36929"/>
    <w:rsid w:val="00A369CC"/>
    <w:rsid w:val="00A36A3A"/>
    <w:rsid w:val="00A36B8D"/>
    <w:rsid w:val="00A36B9A"/>
    <w:rsid w:val="00A36B9C"/>
    <w:rsid w:val="00A36C2C"/>
    <w:rsid w:val="00A36DDC"/>
    <w:rsid w:val="00A36E12"/>
    <w:rsid w:val="00A36EEF"/>
    <w:rsid w:val="00A36F2B"/>
    <w:rsid w:val="00A36F6E"/>
    <w:rsid w:val="00A36FAE"/>
    <w:rsid w:val="00A36FC1"/>
    <w:rsid w:val="00A3706D"/>
    <w:rsid w:val="00A3708E"/>
    <w:rsid w:val="00A37104"/>
    <w:rsid w:val="00A372C4"/>
    <w:rsid w:val="00A372DC"/>
    <w:rsid w:val="00A37343"/>
    <w:rsid w:val="00A3749C"/>
    <w:rsid w:val="00A374A6"/>
    <w:rsid w:val="00A37582"/>
    <w:rsid w:val="00A3760D"/>
    <w:rsid w:val="00A3763D"/>
    <w:rsid w:val="00A377F9"/>
    <w:rsid w:val="00A37A52"/>
    <w:rsid w:val="00A37B0B"/>
    <w:rsid w:val="00A37CD9"/>
    <w:rsid w:val="00A37E6B"/>
    <w:rsid w:val="00A40092"/>
    <w:rsid w:val="00A400D7"/>
    <w:rsid w:val="00A40113"/>
    <w:rsid w:val="00A40176"/>
    <w:rsid w:val="00A401B5"/>
    <w:rsid w:val="00A4047A"/>
    <w:rsid w:val="00A406BF"/>
    <w:rsid w:val="00A407C8"/>
    <w:rsid w:val="00A40B7E"/>
    <w:rsid w:val="00A40C52"/>
    <w:rsid w:val="00A40C5E"/>
    <w:rsid w:val="00A40CB5"/>
    <w:rsid w:val="00A40D13"/>
    <w:rsid w:val="00A40ECA"/>
    <w:rsid w:val="00A40EDD"/>
    <w:rsid w:val="00A412A0"/>
    <w:rsid w:val="00A412A8"/>
    <w:rsid w:val="00A4136E"/>
    <w:rsid w:val="00A413C1"/>
    <w:rsid w:val="00A413C7"/>
    <w:rsid w:val="00A41400"/>
    <w:rsid w:val="00A41514"/>
    <w:rsid w:val="00A41528"/>
    <w:rsid w:val="00A41547"/>
    <w:rsid w:val="00A41561"/>
    <w:rsid w:val="00A417BE"/>
    <w:rsid w:val="00A4180A"/>
    <w:rsid w:val="00A41A62"/>
    <w:rsid w:val="00A41AF2"/>
    <w:rsid w:val="00A41C23"/>
    <w:rsid w:val="00A41C35"/>
    <w:rsid w:val="00A41C8C"/>
    <w:rsid w:val="00A41D10"/>
    <w:rsid w:val="00A41DF4"/>
    <w:rsid w:val="00A41E4D"/>
    <w:rsid w:val="00A41EB2"/>
    <w:rsid w:val="00A41F01"/>
    <w:rsid w:val="00A41F12"/>
    <w:rsid w:val="00A42007"/>
    <w:rsid w:val="00A420AF"/>
    <w:rsid w:val="00A420D0"/>
    <w:rsid w:val="00A4210D"/>
    <w:rsid w:val="00A42275"/>
    <w:rsid w:val="00A42325"/>
    <w:rsid w:val="00A424E4"/>
    <w:rsid w:val="00A4265A"/>
    <w:rsid w:val="00A426CD"/>
    <w:rsid w:val="00A428A5"/>
    <w:rsid w:val="00A42A35"/>
    <w:rsid w:val="00A42A53"/>
    <w:rsid w:val="00A42B62"/>
    <w:rsid w:val="00A42B96"/>
    <w:rsid w:val="00A42BAD"/>
    <w:rsid w:val="00A42D39"/>
    <w:rsid w:val="00A42D3F"/>
    <w:rsid w:val="00A42E67"/>
    <w:rsid w:val="00A42F7D"/>
    <w:rsid w:val="00A42FF3"/>
    <w:rsid w:val="00A43066"/>
    <w:rsid w:val="00A43079"/>
    <w:rsid w:val="00A430AA"/>
    <w:rsid w:val="00A4311E"/>
    <w:rsid w:val="00A43120"/>
    <w:rsid w:val="00A4341B"/>
    <w:rsid w:val="00A43476"/>
    <w:rsid w:val="00A434A9"/>
    <w:rsid w:val="00A43634"/>
    <w:rsid w:val="00A436B7"/>
    <w:rsid w:val="00A436C3"/>
    <w:rsid w:val="00A438A8"/>
    <w:rsid w:val="00A43906"/>
    <w:rsid w:val="00A43969"/>
    <w:rsid w:val="00A439E4"/>
    <w:rsid w:val="00A43A63"/>
    <w:rsid w:val="00A43A92"/>
    <w:rsid w:val="00A43AF1"/>
    <w:rsid w:val="00A43BE9"/>
    <w:rsid w:val="00A43CB4"/>
    <w:rsid w:val="00A43CD3"/>
    <w:rsid w:val="00A43CF7"/>
    <w:rsid w:val="00A43D0D"/>
    <w:rsid w:val="00A43DEC"/>
    <w:rsid w:val="00A43FC9"/>
    <w:rsid w:val="00A4411C"/>
    <w:rsid w:val="00A44186"/>
    <w:rsid w:val="00A44190"/>
    <w:rsid w:val="00A4474E"/>
    <w:rsid w:val="00A4478D"/>
    <w:rsid w:val="00A4492D"/>
    <w:rsid w:val="00A4496D"/>
    <w:rsid w:val="00A44A5B"/>
    <w:rsid w:val="00A44BD1"/>
    <w:rsid w:val="00A44C3F"/>
    <w:rsid w:val="00A44DBE"/>
    <w:rsid w:val="00A44EC4"/>
    <w:rsid w:val="00A44F40"/>
    <w:rsid w:val="00A45067"/>
    <w:rsid w:val="00A45075"/>
    <w:rsid w:val="00A4511D"/>
    <w:rsid w:val="00A45235"/>
    <w:rsid w:val="00A45237"/>
    <w:rsid w:val="00A452E1"/>
    <w:rsid w:val="00A452F0"/>
    <w:rsid w:val="00A45480"/>
    <w:rsid w:val="00A45584"/>
    <w:rsid w:val="00A4569E"/>
    <w:rsid w:val="00A45724"/>
    <w:rsid w:val="00A459D6"/>
    <w:rsid w:val="00A45A27"/>
    <w:rsid w:val="00A45AD2"/>
    <w:rsid w:val="00A45AEB"/>
    <w:rsid w:val="00A45C2C"/>
    <w:rsid w:val="00A45C38"/>
    <w:rsid w:val="00A45C49"/>
    <w:rsid w:val="00A45C97"/>
    <w:rsid w:val="00A45E8A"/>
    <w:rsid w:val="00A45F30"/>
    <w:rsid w:val="00A45F6B"/>
    <w:rsid w:val="00A45FED"/>
    <w:rsid w:val="00A462A5"/>
    <w:rsid w:val="00A46366"/>
    <w:rsid w:val="00A46425"/>
    <w:rsid w:val="00A46429"/>
    <w:rsid w:val="00A4643E"/>
    <w:rsid w:val="00A464CF"/>
    <w:rsid w:val="00A464F9"/>
    <w:rsid w:val="00A46556"/>
    <w:rsid w:val="00A46604"/>
    <w:rsid w:val="00A4661A"/>
    <w:rsid w:val="00A4689D"/>
    <w:rsid w:val="00A468D5"/>
    <w:rsid w:val="00A46A2B"/>
    <w:rsid w:val="00A46E4B"/>
    <w:rsid w:val="00A46EAB"/>
    <w:rsid w:val="00A46EBD"/>
    <w:rsid w:val="00A4701B"/>
    <w:rsid w:val="00A4703F"/>
    <w:rsid w:val="00A47216"/>
    <w:rsid w:val="00A4725C"/>
    <w:rsid w:val="00A47349"/>
    <w:rsid w:val="00A473A0"/>
    <w:rsid w:val="00A47459"/>
    <w:rsid w:val="00A47509"/>
    <w:rsid w:val="00A47523"/>
    <w:rsid w:val="00A475E2"/>
    <w:rsid w:val="00A47727"/>
    <w:rsid w:val="00A4779B"/>
    <w:rsid w:val="00A4786A"/>
    <w:rsid w:val="00A478F0"/>
    <w:rsid w:val="00A47907"/>
    <w:rsid w:val="00A47999"/>
    <w:rsid w:val="00A479CC"/>
    <w:rsid w:val="00A479EE"/>
    <w:rsid w:val="00A47B08"/>
    <w:rsid w:val="00A47C51"/>
    <w:rsid w:val="00A47C8B"/>
    <w:rsid w:val="00A47CCC"/>
    <w:rsid w:val="00A47D53"/>
    <w:rsid w:val="00A47DB4"/>
    <w:rsid w:val="00A50000"/>
    <w:rsid w:val="00A50103"/>
    <w:rsid w:val="00A501CD"/>
    <w:rsid w:val="00A5020F"/>
    <w:rsid w:val="00A5024B"/>
    <w:rsid w:val="00A503BE"/>
    <w:rsid w:val="00A503FB"/>
    <w:rsid w:val="00A505B4"/>
    <w:rsid w:val="00A50685"/>
    <w:rsid w:val="00A506DE"/>
    <w:rsid w:val="00A50868"/>
    <w:rsid w:val="00A50904"/>
    <w:rsid w:val="00A5090A"/>
    <w:rsid w:val="00A50932"/>
    <w:rsid w:val="00A5093A"/>
    <w:rsid w:val="00A50A27"/>
    <w:rsid w:val="00A50D31"/>
    <w:rsid w:val="00A50D60"/>
    <w:rsid w:val="00A50D73"/>
    <w:rsid w:val="00A50F2F"/>
    <w:rsid w:val="00A50FED"/>
    <w:rsid w:val="00A5100C"/>
    <w:rsid w:val="00A5107B"/>
    <w:rsid w:val="00A5122E"/>
    <w:rsid w:val="00A51231"/>
    <w:rsid w:val="00A5126C"/>
    <w:rsid w:val="00A5132A"/>
    <w:rsid w:val="00A513D0"/>
    <w:rsid w:val="00A5147A"/>
    <w:rsid w:val="00A5151E"/>
    <w:rsid w:val="00A515A7"/>
    <w:rsid w:val="00A5163A"/>
    <w:rsid w:val="00A51825"/>
    <w:rsid w:val="00A51892"/>
    <w:rsid w:val="00A5192A"/>
    <w:rsid w:val="00A519CC"/>
    <w:rsid w:val="00A51A8C"/>
    <w:rsid w:val="00A51B07"/>
    <w:rsid w:val="00A51B73"/>
    <w:rsid w:val="00A51D18"/>
    <w:rsid w:val="00A51D87"/>
    <w:rsid w:val="00A51F86"/>
    <w:rsid w:val="00A51FED"/>
    <w:rsid w:val="00A52031"/>
    <w:rsid w:val="00A5213A"/>
    <w:rsid w:val="00A52253"/>
    <w:rsid w:val="00A5229F"/>
    <w:rsid w:val="00A52338"/>
    <w:rsid w:val="00A5241F"/>
    <w:rsid w:val="00A52510"/>
    <w:rsid w:val="00A5251A"/>
    <w:rsid w:val="00A52526"/>
    <w:rsid w:val="00A52564"/>
    <w:rsid w:val="00A5265D"/>
    <w:rsid w:val="00A52733"/>
    <w:rsid w:val="00A5274D"/>
    <w:rsid w:val="00A52776"/>
    <w:rsid w:val="00A527A9"/>
    <w:rsid w:val="00A52834"/>
    <w:rsid w:val="00A528DF"/>
    <w:rsid w:val="00A52B39"/>
    <w:rsid w:val="00A52B56"/>
    <w:rsid w:val="00A52B5F"/>
    <w:rsid w:val="00A52C02"/>
    <w:rsid w:val="00A52D1A"/>
    <w:rsid w:val="00A52D44"/>
    <w:rsid w:val="00A52DDA"/>
    <w:rsid w:val="00A52E4E"/>
    <w:rsid w:val="00A5312F"/>
    <w:rsid w:val="00A531AA"/>
    <w:rsid w:val="00A533BB"/>
    <w:rsid w:val="00A53477"/>
    <w:rsid w:val="00A534CE"/>
    <w:rsid w:val="00A534D8"/>
    <w:rsid w:val="00A53518"/>
    <w:rsid w:val="00A53586"/>
    <w:rsid w:val="00A53638"/>
    <w:rsid w:val="00A5364F"/>
    <w:rsid w:val="00A537EC"/>
    <w:rsid w:val="00A53856"/>
    <w:rsid w:val="00A538AD"/>
    <w:rsid w:val="00A538E6"/>
    <w:rsid w:val="00A53925"/>
    <w:rsid w:val="00A5395B"/>
    <w:rsid w:val="00A53963"/>
    <w:rsid w:val="00A53A30"/>
    <w:rsid w:val="00A53B5B"/>
    <w:rsid w:val="00A53B67"/>
    <w:rsid w:val="00A53B87"/>
    <w:rsid w:val="00A53CDB"/>
    <w:rsid w:val="00A53DEE"/>
    <w:rsid w:val="00A53FBC"/>
    <w:rsid w:val="00A541B8"/>
    <w:rsid w:val="00A5429A"/>
    <w:rsid w:val="00A542C5"/>
    <w:rsid w:val="00A5430B"/>
    <w:rsid w:val="00A54377"/>
    <w:rsid w:val="00A54390"/>
    <w:rsid w:val="00A54459"/>
    <w:rsid w:val="00A5445B"/>
    <w:rsid w:val="00A54468"/>
    <w:rsid w:val="00A545B3"/>
    <w:rsid w:val="00A5461F"/>
    <w:rsid w:val="00A546BA"/>
    <w:rsid w:val="00A5476E"/>
    <w:rsid w:val="00A547BA"/>
    <w:rsid w:val="00A5492B"/>
    <w:rsid w:val="00A54930"/>
    <w:rsid w:val="00A54A00"/>
    <w:rsid w:val="00A54A81"/>
    <w:rsid w:val="00A54ABA"/>
    <w:rsid w:val="00A54BBF"/>
    <w:rsid w:val="00A54BF9"/>
    <w:rsid w:val="00A54C44"/>
    <w:rsid w:val="00A54C6C"/>
    <w:rsid w:val="00A54CB9"/>
    <w:rsid w:val="00A54D06"/>
    <w:rsid w:val="00A54F43"/>
    <w:rsid w:val="00A54F8A"/>
    <w:rsid w:val="00A5503D"/>
    <w:rsid w:val="00A55093"/>
    <w:rsid w:val="00A55173"/>
    <w:rsid w:val="00A55264"/>
    <w:rsid w:val="00A55383"/>
    <w:rsid w:val="00A554CD"/>
    <w:rsid w:val="00A554EF"/>
    <w:rsid w:val="00A5551E"/>
    <w:rsid w:val="00A55674"/>
    <w:rsid w:val="00A55687"/>
    <w:rsid w:val="00A5579A"/>
    <w:rsid w:val="00A557F6"/>
    <w:rsid w:val="00A5581E"/>
    <w:rsid w:val="00A5595A"/>
    <w:rsid w:val="00A55A05"/>
    <w:rsid w:val="00A55A51"/>
    <w:rsid w:val="00A55AAE"/>
    <w:rsid w:val="00A55AB2"/>
    <w:rsid w:val="00A55B5F"/>
    <w:rsid w:val="00A55C5D"/>
    <w:rsid w:val="00A55E51"/>
    <w:rsid w:val="00A55FD9"/>
    <w:rsid w:val="00A56035"/>
    <w:rsid w:val="00A56058"/>
    <w:rsid w:val="00A561AD"/>
    <w:rsid w:val="00A562F5"/>
    <w:rsid w:val="00A56327"/>
    <w:rsid w:val="00A56391"/>
    <w:rsid w:val="00A5642D"/>
    <w:rsid w:val="00A56506"/>
    <w:rsid w:val="00A5652E"/>
    <w:rsid w:val="00A56617"/>
    <w:rsid w:val="00A56735"/>
    <w:rsid w:val="00A567C2"/>
    <w:rsid w:val="00A5686F"/>
    <w:rsid w:val="00A56949"/>
    <w:rsid w:val="00A56BA4"/>
    <w:rsid w:val="00A56C01"/>
    <w:rsid w:val="00A56CBE"/>
    <w:rsid w:val="00A56CD6"/>
    <w:rsid w:val="00A56CF2"/>
    <w:rsid w:val="00A56D61"/>
    <w:rsid w:val="00A56D69"/>
    <w:rsid w:val="00A56E5F"/>
    <w:rsid w:val="00A56EBE"/>
    <w:rsid w:val="00A570D1"/>
    <w:rsid w:val="00A5713C"/>
    <w:rsid w:val="00A571C1"/>
    <w:rsid w:val="00A572A3"/>
    <w:rsid w:val="00A572D8"/>
    <w:rsid w:val="00A573B0"/>
    <w:rsid w:val="00A574AF"/>
    <w:rsid w:val="00A57613"/>
    <w:rsid w:val="00A5761A"/>
    <w:rsid w:val="00A5767A"/>
    <w:rsid w:val="00A57740"/>
    <w:rsid w:val="00A57879"/>
    <w:rsid w:val="00A57948"/>
    <w:rsid w:val="00A579DA"/>
    <w:rsid w:val="00A579EB"/>
    <w:rsid w:val="00A57A7E"/>
    <w:rsid w:val="00A57B29"/>
    <w:rsid w:val="00A57B8A"/>
    <w:rsid w:val="00A57D33"/>
    <w:rsid w:val="00A57E29"/>
    <w:rsid w:val="00A57E5C"/>
    <w:rsid w:val="00A57E70"/>
    <w:rsid w:val="00A57EE5"/>
    <w:rsid w:val="00A57F29"/>
    <w:rsid w:val="00A57FE8"/>
    <w:rsid w:val="00A60150"/>
    <w:rsid w:val="00A60192"/>
    <w:rsid w:val="00A60204"/>
    <w:rsid w:val="00A60254"/>
    <w:rsid w:val="00A602A1"/>
    <w:rsid w:val="00A604C0"/>
    <w:rsid w:val="00A6054D"/>
    <w:rsid w:val="00A60610"/>
    <w:rsid w:val="00A60627"/>
    <w:rsid w:val="00A606C4"/>
    <w:rsid w:val="00A606FF"/>
    <w:rsid w:val="00A60725"/>
    <w:rsid w:val="00A60798"/>
    <w:rsid w:val="00A607CC"/>
    <w:rsid w:val="00A60812"/>
    <w:rsid w:val="00A60982"/>
    <w:rsid w:val="00A609E4"/>
    <w:rsid w:val="00A60A41"/>
    <w:rsid w:val="00A60A45"/>
    <w:rsid w:val="00A60B5B"/>
    <w:rsid w:val="00A60B75"/>
    <w:rsid w:val="00A60B8A"/>
    <w:rsid w:val="00A60BE5"/>
    <w:rsid w:val="00A60C2B"/>
    <w:rsid w:val="00A60D44"/>
    <w:rsid w:val="00A60DAD"/>
    <w:rsid w:val="00A60E6C"/>
    <w:rsid w:val="00A60F87"/>
    <w:rsid w:val="00A610CD"/>
    <w:rsid w:val="00A610E7"/>
    <w:rsid w:val="00A6119E"/>
    <w:rsid w:val="00A61236"/>
    <w:rsid w:val="00A61250"/>
    <w:rsid w:val="00A61343"/>
    <w:rsid w:val="00A6136B"/>
    <w:rsid w:val="00A613B6"/>
    <w:rsid w:val="00A613E3"/>
    <w:rsid w:val="00A613F8"/>
    <w:rsid w:val="00A614D0"/>
    <w:rsid w:val="00A61565"/>
    <w:rsid w:val="00A615AD"/>
    <w:rsid w:val="00A616CA"/>
    <w:rsid w:val="00A618C5"/>
    <w:rsid w:val="00A619A1"/>
    <w:rsid w:val="00A619D0"/>
    <w:rsid w:val="00A61AD3"/>
    <w:rsid w:val="00A61AF2"/>
    <w:rsid w:val="00A61DC0"/>
    <w:rsid w:val="00A61EE8"/>
    <w:rsid w:val="00A6203C"/>
    <w:rsid w:val="00A62099"/>
    <w:rsid w:val="00A62147"/>
    <w:rsid w:val="00A62288"/>
    <w:rsid w:val="00A6236D"/>
    <w:rsid w:val="00A624D7"/>
    <w:rsid w:val="00A62641"/>
    <w:rsid w:val="00A62786"/>
    <w:rsid w:val="00A627D2"/>
    <w:rsid w:val="00A627DB"/>
    <w:rsid w:val="00A6283A"/>
    <w:rsid w:val="00A62B7E"/>
    <w:rsid w:val="00A62BD2"/>
    <w:rsid w:val="00A62BDB"/>
    <w:rsid w:val="00A62BE2"/>
    <w:rsid w:val="00A62BFD"/>
    <w:rsid w:val="00A62CBF"/>
    <w:rsid w:val="00A62CFB"/>
    <w:rsid w:val="00A62DD1"/>
    <w:rsid w:val="00A62F4B"/>
    <w:rsid w:val="00A62F7D"/>
    <w:rsid w:val="00A62FC2"/>
    <w:rsid w:val="00A62FFE"/>
    <w:rsid w:val="00A6304C"/>
    <w:rsid w:val="00A6308D"/>
    <w:rsid w:val="00A630DE"/>
    <w:rsid w:val="00A632C9"/>
    <w:rsid w:val="00A632D7"/>
    <w:rsid w:val="00A6352C"/>
    <w:rsid w:val="00A63559"/>
    <w:rsid w:val="00A635E2"/>
    <w:rsid w:val="00A636FA"/>
    <w:rsid w:val="00A63712"/>
    <w:rsid w:val="00A6375A"/>
    <w:rsid w:val="00A63917"/>
    <w:rsid w:val="00A63929"/>
    <w:rsid w:val="00A639E6"/>
    <w:rsid w:val="00A63BF1"/>
    <w:rsid w:val="00A63CCF"/>
    <w:rsid w:val="00A63CE0"/>
    <w:rsid w:val="00A63E21"/>
    <w:rsid w:val="00A64156"/>
    <w:rsid w:val="00A642F3"/>
    <w:rsid w:val="00A644BA"/>
    <w:rsid w:val="00A644FC"/>
    <w:rsid w:val="00A64550"/>
    <w:rsid w:val="00A645EC"/>
    <w:rsid w:val="00A64703"/>
    <w:rsid w:val="00A64745"/>
    <w:rsid w:val="00A64782"/>
    <w:rsid w:val="00A6493F"/>
    <w:rsid w:val="00A6496F"/>
    <w:rsid w:val="00A64B82"/>
    <w:rsid w:val="00A64BA2"/>
    <w:rsid w:val="00A64D0C"/>
    <w:rsid w:val="00A64EC2"/>
    <w:rsid w:val="00A65003"/>
    <w:rsid w:val="00A65008"/>
    <w:rsid w:val="00A65065"/>
    <w:rsid w:val="00A65096"/>
    <w:rsid w:val="00A65290"/>
    <w:rsid w:val="00A6532C"/>
    <w:rsid w:val="00A65366"/>
    <w:rsid w:val="00A6540B"/>
    <w:rsid w:val="00A654F6"/>
    <w:rsid w:val="00A6552A"/>
    <w:rsid w:val="00A65649"/>
    <w:rsid w:val="00A656DC"/>
    <w:rsid w:val="00A65862"/>
    <w:rsid w:val="00A65875"/>
    <w:rsid w:val="00A65911"/>
    <w:rsid w:val="00A6597D"/>
    <w:rsid w:val="00A659EA"/>
    <w:rsid w:val="00A65A92"/>
    <w:rsid w:val="00A65B2A"/>
    <w:rsid w:val="00A65B76"/>
    <w:rsid w:val="00A65BCA"/>
    <w:rsid w:val="00A65C21"/>
    <w:rsid w:val="00A65CA1"/>
    <w:rsid w:val="00A65D6B"/>
    <w:rsid w:val="00A65DD4"/>
    <w:rsid w:val="00A65E5A"/>
    <w:rsid w:val="00A65ECB"/>
    <w:rsid w:val="00A6602D"/>
    <w:rsid w:val="00A660DC"/>
    <w:rsid w:val="00A66128"/>
    <w:rsid w:val="00A661B8"/>
    <w:rsid w:val="00A661CC"/>
    <w:rsid w:val="00A662DC"/>
    <w:rsid w:val="00A664B1"/>
    <w:rsid w:val="00A664BC"/>
    <w:rsid w:val="00A66549"/>
    <w:rsid w:val="00A66554"/>
    <w:rsid w:val="00A665AB"/>
    <w:rsid w:val="00A66656"/>
    <w:rsid w:val="00A666AD"/>
    <w:rsid w:val="00A666BA"/>
    <w:rsid w:val="00A66812"/>
    <w:rsid w:val="00A6686B"/>
    <w:rsid w:val="00A668CB"/>
    <w:rsid w:val="00A66903"/>
    <w:rsid w:val="00A66BA2"/>
    <w:rsid w:val="00A66D12"/>
    <w:rsid w:val="00A66D32"/>
    <w:rsid w:val="00A66DDF"/>
    <w:rsid w:val="00A66DEF"/>
    <w:rsid w:val="00A66E7C"/>
    <w:rsid w:val="00A6701D"/>
    <w:rsid w:val="00A6726C"/>
    <w:rsid w:val="00A672E0"/>
    <w:rsid w:val="00A67388"/>
    <w:rsid w:val="00A67442"/>
    <w:rsid w:val="00A674B6"/>
    <w:rsid w:val="00A67585"/>
    <w:rsid w:val="00A67866"/>
    <w:rsid w:val="00A67893"/>
    <w:rsid w:val="00A6793E"/>
    <w:rsid w:val="00A679C6"/>
    <w:rsid w:val="00A67BC0"/>
    <w:rsid w:val="00A67C14"/>
    <w:rsid w:val="00A67CB7"/>
    <w:rsid w:val="00A67DAF"/>
    <w:rsid w:val="00A67ED2"/>
    <w:rsid w:val="00A67F3A"/>
    <w:rsid w:val="00A67F7B"/>
    <w:rsid w:val="00A67FD3"/>
    <w:rsid w:val="00A700BC"/>
    <w:rsid w:val="00A700E2"/>
    <w:rsid w:val="00A700F7"/>
    <w:rsid w:val="00A70127"/>
    <w:rsid w:val="00A70153"/>
    <w:rsid w:val="00A7019E"/>
    <w:rsid w:val="00A701F8"/>
    <w:rsid w:val="00A7023C"/>
    <w:rsid w:val="00A70247"/>
    <w:rsid w:val="00A70277"/>
    <w:rsid w:val="00A70314"/>
    <w:rsid w:val="00A70342"/>
    <w:rsid w:val="00A70628"/>
    <w:rsid w:val="00A7066C"/>
    <w:rsid w:val="00A708D7"/>
    <w:rsid w:val="00A708E5"/>
    <w:rsid w:val="00A709BB"/>
    <w:rsid w:val="00A709E0"/>
    <w:rsid w:val="00A70AA7"/>
    <w:rsid w:val="00A70BB5"/>
    <w:rsid w:val="00A70C2C"/>
    <w:rsid w:val="00A70C5D"/>
    <w:rsid w:val="00A70C7C"/>
    <w:rsid w:val="00A70D5C"/>
    <w:rsid w:val="00A70E53"/>
    <w:rsid w:val="00A70EF6"/>
    <w:rsid w:val="00A70EFA"/>
    <w:rsid w:val="00A7101C"/>
    <w:rsid w:val="00A71184"/>
    <w:rsid w:val="00A71216"/>
    <w:rsid w:val="00A712FC"/>
    <w:rsid w:val="00A713FF"/>
    <w:rsid w:val="00A71495"/>
    <w:rsid w:val="00A714D7"/>
    <w:rsid w:val="00A7158D"/>
    <w:rsid w:val="00A715B6"/>
    <w:rsid w:val="00A716E2"/>
    <w:rsid w:val="00A716EB"/>
    <w:rsid w:val="00A7173A"/>
    <w:rsid w:val="00A71A31"/>
    <w:rsid w:val="00A71C80"/>
    <w:rsid w:val="00A71CDE"/>
    <w:rsid w:val="00A71E66"/>
    <w:rsid w:val="00A71EA0"/>
    <w:rsid w:val="00A71F04"/>
    <w:rsid w:val="00A71F51"/>
    <w:rsid w:val="00A71FE8"/>
    <w:rsid w:val="00A7200A"/>
    <w:rsid w:val="00A72182"/>
    <w:rsid w:val="00A721E1"/>
    <w:rsid w:val="00A7241C"/>
    <w:rsid w:val="00A725FA"/>
    <w:rsid w:val="00A72684"/>
    <w:rsid w:val="00A727CD"/>
    <w:rsid w:val="00A728BA"/>
    <w:rsid w:val="00A72B5B"/>
    <w:rsid w:val="00A72BFC"/>
    <w:rsid w:val="00A72BFF"/>
    <w:rsid w:val="00A72CD9"/>
    <w:rsid w:val="00A72D6C"/>
    <w:rsid w:val="00A72DFF"/>
    <w:rsid w:val="00A73000"/>
    <w:rsid w:val="00A7309B"/>
    <w:rsid w:val="00A730FC"/>
    <w:rsid w:val="00A7327F"/>
    <w:rsid w:val="00A73313"/>
    <w:rsid w:val="00A73566"/>
    <w:rsid w:val="00A735BC"/>
    <w:rsid w:val="00A73603"/>
    <w:rsid w:val="00A73699"/>
    <w:rsid w:val="00A736BF"/>
    <w:rsid w:val="00A7379F"/>
    <w:rsid w:val="00A737B9"/>
    <w:rsid w:val="00A737EE"/>
    <w:rsid w:val="00A7380A"/>
    <w:rsid w:val="00A73982"/>
    <w:rsid w:val="00A739F8"/>
    <w:rsid w:val="00A73D92"/>
    <w:rsid w:val="00A73E68"/>
    <w:rsid w:val="00A74074"/>
    <w:rsid w:val="00A74125"/>
    <w:rsid w:val="00A74143"/>
    <w:rsid w:val="00A7417E"/>
    <w:rsid w:val="00A741F9"/>
    <w:rsid w:val="00A7432F"/>
    <w:rsid w:val="00A74411"/>
    <w:rsid w:val="00A74417"/>
    <w:rsid w:val="00A74442"/>
    <w:rsid w:val="00A74502"/>
    <w:rsid w:val="00A745B5"/>
    <w:rsid w:val="00A74627"/>
    <w:rsid w:val="00A747AD"/>
    <w:rsid w:val="00A748A6"/>
    <w:rsid w:val="00A74A0A"/>
    <w:rsid w:val="00A74A29"/>
    <w:rsid w:val="00A74A37"/>
    <w:rsid w:val="00A74A4F"/>
    <w:rsid w:val="00A74AC1"/>
    <w:rsid w:val="00A74AF0"/>
    <w:rsid w:val="00A74D09"/>
    <w:rsid w:val="00A74E8F"/>
    <w:rsid w:val="00A74F4A"/>
    <w:rsid w:val="00A750A4"/>
    <w:rsid w:val="00A7520A"/>
    <w:rsid w:val="00A752FC"/>
    <w:rsid w:val="00A7560F"/>
    <w:rsid w:val="00A7565B"/>
    <w:rsid w:val="00A75733"/>
    <w:rsid w:val="00A758B2"/>
    <w:rsid w:val="00A75A2D"/>
    <w:rsid w:val="00A75A75"/>
    <w:rsid w:val="00A75A8C"/>
    <w:rsid w:val="00A75ADC"/>
    <w:rsid w:val="00A75C7D"/>
    <w:rsid w:val="00A75CF7"/>
    <w:rsid w:val="00A75D7F"/>
    <w:rsid w:val="00A75E8B"/>
    <w:rsid w:val="00A75F12"/>
    <w:rsid w:val="00A75F6D"/>
    <w:rsid w:val="00A7606F"/>
    <w:rsid w:val="00A76131"/>
    <w:rsid w:val="00A761F2"/>
    <w:rsid w:val="00A76261"/>
    <w:rsid w:val="00A76408"/>
    <w:rsid w:val="00A765F0"/>
    <w:rsid w:val="00A766CA"/>
    <w:rsid w:val="00A76853"/>
    <w:rsid w:val="00A768A6"/>
    <w:rsid w:val="00A769EE"/>
    <w:rsid w:val="00A76AD1"/>
    <w:rsid w:val="00A76BAC"/>
    <w:rsid w:val="00A76BC5"/>
    <w:rsid w:val="00A76C56"/>
    <w:rsid w:val="00A76CCC"/>
    <w:rsid w:val="00A76CDF"/>
    <w:rsid w:val="00A76DF7"/>
    <w:rsid w:val="00A77195"/>
    <w:rsid w:val="00A771AB"/>
    <w:rsid w:val="00A771B6"/>
    <w:rsid w:val="00A772EF"/>
    <w:rsid w:val="00A7749E"/>
    <w:rsid w:val="00A774AC"/>
    <w:rsid w:val="00A774C8"/>
    <w:rsid w:val="00A775DF"/>
    <w:rsid w:val="00A7765D"/>
    <w:rsid w:val="00A776CB"/>
    <w:rsid w:val="00A7771D"/>
    <w:rsid w:val="00A77877"/>
    <w:rsid w:val="00A7791A"/>
    <w:rsid w:val="00A77951"/>
    <w:rsid w:val="00A7799F"/>
    <w:rsid w:val="00A77A58"/>
    <w:rsid w:val="00A77AB7"/>
    <w:rsid w:val="00A77AF5"/>
    <w:rsid w:val="00A77BAB"/>
    <w:rsid w:val="00A77D4B"/>
    <w:rsid w:val="00A77DC4"/>
    <w:rsid w:val="00A77DE5"/>
    <w:rsid w:val="00A77E52"/>
    <w:rsid w:val="00A77EF9"/>
    <w:rsid w:val="00A80041"/>
    <w:rsid w:val="00A80182"/>
    <w:rsid w:val="00A8023E"/>
    <w:rsid w:val="00A803E9"/>
    <w:rsid w:val="00A80453"/>
    <w:rsid w:val="00A8047B"/>
    <w:rsid w:val="00A804C0"/>
    <w:rsid w:val="00A80507"/>
    <w:rsid w:val="00A80545"/>
    <w:rsid w:val="00A80561"/>
    <w:rsid w:val="00A80749"/>
    <w:rsid w:val="00A807D3"/>
    <w:rsid w:val="00A8081B"/>
    <w:rsid w:val="00A8082D"/>
    <w:rsid w:val="00A808DD"/>
    <w:rsid w:val="00A80902"/>
    <w:rsid w:val="00A80968"/>
    <w:rsid w:val="00A80B3A"/>
    <w:rsid w:val="00A80BC5"/>
    <w:rsid w:val="00A80C3F"/>
    <w:rsid w:val="00A80C5A"/>
    <w:rsid w:val="00A80DC2"/>
    <w:rsid w:val="00A80EEA"/>
    <w:rsid w:val="00A80EEE"/>
    <w:rsid w:val="00A80F72"/>
    <w:rsid w:val="00A80FAD"/>
    <w:rsid w:val="00A8108F"/>
    <w:rsid w:val="00A810B9"/>
    <w:rsid w:val="00A81127"/>
    <w:rsid w:val="00A812DE"/>
    <w:rsid w:val="00A81337"/>
    <w:rsid w:val="00A81343"/>
    <w:rsid w:val="00A8134E"/>
    <w:rsid w:val="00A81404"/>
    <w:rsid w:val="00A81689"/>
    <w:rsid w:val="00A81782"/>
    <w:rsid w:val="00A817EC"/>
    <w:rsid w:val="00A81880"/>
    <w:rsid w:val="00A818FF"/>
    <w:rsid w:val="00A8190A"/>
    <w:rsid w:val="00A819A1"/>
    <w:rsid w:val="00A81BB2"/>
    <w:rsid w:val="00A81BDD"/>
    <w:rsid w:val="00A81C44"/>
    <w:rsid w:val="00A81D79"/>
    <w:rsid w:val="00A81D9B"/>
    <w:rsid w:val="00A81E8E"/>
    <w:rsid w:val="00A81EED"/>
    <w:rsid w:val="00A82022"/>
    <w:rsid w:val="00A8210B"/>
    <w:rsid w:val="00A82126"/>
    <w:rsid w:val="00A821D0"/>
    <w:rsid w:val="00A8230F"/>
    <w:rsid w:val="00A8238D"/>
    <w:rsid w:val="00A823A7"/>
    <w:rsid w:val="00A824FD"/>
    <w:rsid w:val="00A8259E"/>
    <w:rsid w:val="00A82653"/>
    <w:rsid w:val="00A8271A"/>
    <w:rsid w:val="00A8276D"/>
    <w:rsid w:val="00A828D0"/>
    <w:rsid w:val="00A82928"/>
    <w:rsid w:val="00A82950"/>
    <w:rsid w:val="00A82ACF"/>
    <w:rsid w:val="00A82B0D"/>
    <w:rsid w:val="00A82C0F"/>
    <w:rsid w:val="00A82D41"/>
    <w:rsid w:val="00A82D56"/>
    <w:rsid w:val="00A82EB9"/>
    <w:rsid w:val="00A82F3D"/>
    <w:rsid w:val="00A82F43"/>
    <w:rsid w:val="00A82F4F"/>
    <w:rsid w:val="00A83010"/>
    <w:rsid w:val="00A83103"/>
    <w:rsid w:val="00A833A9"/>
    <w:rsid w:val="00A83473"/>
    <w:rsid w:val="00A83649"/>
    <w:rsid w:val="00A83670"/>
    <w:rsid w:val="00A8373D"/>
    <w:rsid w:val="00A83752"/>
    <w:rsid w:val="00A8395F"/>
    <w:rsid w:val="00A83974"/>
    <w:rsid w:val="00A83AC3"/>
    <w:rsid w:val="00A83B20"/>
    <w:rsid w:val="00A83BB6"/>
    <w:rsid w:val="00A83C95"/>
    <w:rsid w:val="00A83D90"/>
    <w:rsid w:val="00A83DC3"/>
    <w:rsid w:val="00A83E87"/>
    <w:rsid w:val="00A83F16"/>
    <w:rsid w:val="00A840F6"/>
    <w:rsid w:val="00A841B6"/>
    <w:rsid w:val="00A842A6"/>
    <w:rsid w:val="00A842F2"/>
    <w:rsid w:val="00A84363"/>
    <w:rsid w:val="00A843F2"/>
    <w:rsid w:val="00A84517"/>
    <w:rsid w:val="00A84526"/>
    <w:rsid w:val="00A8458D"/>
    <w:rsid w:val="00A845C0"/>
    <w:rsid w:val="00A84608"/>
    <w:rsid w:val="00A8462C"/>
    <w:rsid w:val="00A84684"/>
    <w:rsid w:val="00A846EE"/>
    <w:rsid w:val="00A846F5"/>
    <w:rsid w:val="00A8473D"/>
    <w:rsid w:val="00A84A29"/>
    <w:rsid w:val="00A84A77"/>
    <w:rsid w:val="00A84ADC"/>
    <w:rsid w:val="00A84AFB"/>
    <w:rsid w:val="00A84D4E"/>
    <w:rsid w:val="00A84D5D"/>
    <w:rsid w:val="00A84E4A"/>
    <w:rsid w:val="00A8500A"/>
    <w:rsid w:val="00A85138"/>
    <w:rsid w:val="00A85188"/>
    <w:rsid w:val="00A852D1"/>
    <w:rsid w:val="00A8530E"/>
    <w:rsid w:val="00A85354"/>
    <w:rsid w:val="00A854C6"/>
    <w:rsid w:val="00A854D6"/>
    <w:rsid w:val="00A85601"/>
    <w:rsid w:val="00A8566C"/>
    <w:rsid w:val="00A85839"/>
    <w:rsid w:val="00A85953"/>
    <w:rsid w:val="00A85A2D"/>
    <w:rsid w:val="00A85A8A"/>
    <w:rsid w:val="00A85CF9"/>
    <w:rsid w:val="00A85D29"/>
    <w:rsid w:val="00A85DD5"/>
    <w:rsid w:val="00A85E40"/>
    <w:rsid w:val="00A85E67"/>
    <w:rsid w:val="00A85F07"/>
    <w:rsid w:val="00A85F8B"/>
    <w:rsid w:val="00A85FA1"/>
    <w:rsid w:val="00A86102"/>
    <w:rsid w:val="00A86252"/>
    <w:rsid w:val="00A862C7"/>
    <w:rsid w:val="00A86346"/>
    <w:rsid w:val="00A863B9"/>
    <w:rsid w:val="00A863CD"/>
    <w:rsid w:val="00A865C8"/>
    <w:rsid w:val="00A86641"/>
    <w:rsid w:val="00A86647"/>
    <w:rsid w:val="00A867E6"/>
    <w:rsid w:val="00A86842"/>
    <w:rsid w:val="00A86890"/>
    <w:rsid w:val="00A868F6"/>
    <w:rsid w:val="00A869D1"/>
    <w:rsid w:val="00A86B49"/>
    <w:rsid w:val="00A86C1F"/>
    <w:rsid w:val="00A86C29"/>
    <w:rsid w:val="00A86E11"/>
    <w:rsid w:val="00A86E62"/>
    <w:rsid w:val="00A870B0"/>
    <w:rsid w:val="00A870C1"/>
    <w:rsid w:val="00A8710A"/>
    <w:rsid w:val="00A871C2"/>
    <w:rsid w:val="00A87227"/>
    <w:rsid w:val="00A87235"/>
    <w:rsid w:val="00A8724F"/>
    <w:rsid w:val="00A87366"/>
    <w:rsid w:val="00A8737B"/>
    <w:rsid w:val="00A87390"/>
    <w:rsid w:val="00A8752A"/>
    <w:rsid w:val="00A87537"/>
    <w:rsid w:val="00A8753B"/>
    <w:rsid w:val="00A87570"/>
    <w:rsid w:val="00A87722"/>
    <w:rsid w:val="00A87895"/>
    <w:rsid w:val="00A87976"/>
    <w:rsid w:val="00A87A43"/>
    <w:rsid w:val="00A87AC2"/>
    <w:rsid w:val="00A87C4C"/>
    <w:rsid w:val="00A87C9A"/>
    <w:rsid w:val="00A87D5A"/>
    <w:rsid w:val="00A87D76"/>
    <w:rsid w:val="00A87DCD"/>
    <w:rsid w:val="00A87E0F"/>
    <w:rsid w:val="00A87EF2"/>
    <w:rsid w:val="00A90062"/>
    <w:rsid w:val="00A902F5"/>
    <w:rsid w:val="00A90351"/>
    <w:rsid w:val="00A9040C"/>
    <w:rsid w:val="00A904AD"/>
    <w:rsid w:val="00A90513"/>
    <w:rsid w:val="00A905C7"/>
    <w:rsid w:val="00A906C6"/>
    <w:rsid w:val="00A9075E"/>
    <w:rsid w:val="00A90839"/>
    <w:rsid w:val="00A90889"/>
    <w:rsid w:val="00A908C3"/>
    <w:rsid w:val="00A90980"/>
    <w:rsid w:val="00A909AF"/>
    <w:rsid w:val="00A90A12"/>
    <w:rsid w:val="00A90BB5"/>
    <w:rsid w:val="00A90CB6"/>
    <w:rsid w:val="00A90D19"/>
    <w:rsid w:val="00A90E61"/>
    <w:rsid w:val="00A90F56"/>
    <w:rsid w:val="00A9100B"/>
    <w:rsid w:val="00A9105B"/>
    <w:rsid w:val="00A91247"/>
    <w:rsid w:val="00A912F3"/>
    <w:rsid w:val="00A91315"/>
    <w:rsid w:val="00A913B4"/>
    <w:rsid w:val="00A91630"/>
    <w:rsid w:val="00A91632"/>
    <w:rsid w:val="00A91640"/>
    <w:rsid w:val="00A91704"/>
    <w:rsid w:val="00A9170F"/>
    <w:rsid w:val="00A9179D"/>
    <w:rsid w:val="00A9191C"/>
    <w:rsid w:val="00A919C0"/>
    <w:rsid w:val="00A91B5C"/>
    <w:rsid w:val="00A91D31"/>
    <w:rsid w:val="00A91DD5"/>
    <w:rsid w:val="00A92002"/>
    <w:rsid w:val="00A9208C"/>
    <w:rsid w:val="00A921EE"/>
    <w:rsid w:val="00A92280"/>
    <w:rsid w:val="00A92282"/>
    <w:rsid w:val="00A92382"/>
    <w:rsid w:val="00A923F5"/>
    <w:rsid w:val="00A92468"/>
    <w:rsid w:val="00A9246F"/>
    <w:rsid w:val="00A9249D"/>
    <w:rsid w:val="00A92505"/>
    <w:rsid w:val="00A927D4"/>
    <w:rsid w:val="00A9289F"/>
    <w:rsid w:val="00A92982"/>
    <w:rsid w:val="00A929D3"/>
    <w:rsid w:val="00A929FD"/>
    <w:rsid w:val="00A929FE"/>
    <w:rsid w:val="00A92A50"/>
    <w:rsid w:val="00A92B25"/>
    <w:rsid w:val="00A92CBD"/>
    <w:rsid w:val="00A92D51"/>
    <w:rsid w:val="00A92D9C"/>
    <w:rsid w:val="00A92E6E"/>
    <w:rsid w:val="00A92E6F"/>
    <w:rsid w:val="00A92EDB"/>
    <w:rsid w:val="00A92FA8"/>
    <w:rsid w:val="00A930B4"/>
    <w:rsid w:val="00A9310F"/>
    <w:rsid w:val="00A9316B"/>
    <w:rsid w:val="00A9344C"/>
    <w:rsid w:val="00A935CF"/>
    <w:rsid w:val="00A935EE"/>
    <w:rsid w:val="00A93790"/>
    <w:rsid w:val="00A937AC"/>
    <w:rsid w:val="00A93802"/>
    <w:rsid w:val="00A93861"/>
    <w:rsid w:val="00A93A11"/>
    <w:rsid w:val="00A93AB6"/>
    <w:rsid w:val="00A93D3D"/>
    <w:rsid w:val="00A93EA9"/>
    <w:rsid w:val="00A93F12"/>
    <w:rsid w:val="00A94046"/>
    <w:rsid w:val="00A9421F"/>
    <w:rsid w:val="00A9433D"/>
    <w:rsid w:val="00A943C4"/>
    <w:rsid w:val="00A94511"/>
    <w:rsid w:val="00A9452F"/>
    <w:rsid w:val="00A94579"/>
    <w:rsid w:val="00A9461F"/>
    <w:rsid w:val="00A94623"/>
    <w:rsid w:val="00A946B4"/>
    <w:rsid w:val="00A94815"/>
    <w:rsid w:val="00A94910"/>
    <w:rsid w:val="00A94A70"/>
    <w:rsid w:val="00A94C69"/>
    <w:rsid w:val="00A94C8C"/>
    <w:rsid w:val="00A94CA6"/>
    <w:rsid w:val="00A94F26"/>
    <w:rsid w:val="00A95189"/>
    <w:rsid w:val="00A95194"/>
    <w:rsid w:val="00A951A8"/>
    <w:rsid w:val="00A95253"/>
    <w:rsid w:val="00A95327"/>
    <w:rsid w:val="00A953CC"/>
    <w:rsid w:val="00A95448"/>
    <w:rsid w:val="00A9544A"/>
    <w:rsid w:val="00A95534"/>
    <w:rsid w:val="00A95811"/>
    <w:rsid w:val="00A9586E"/>
    <w:rsid w:val="00A95920"/>
    <w:rsid w:val="00A95927"/>
    <w:rsid w:val="00A95ABD"/>
    <w:rsid w:val="00A95C6F"/>
    <w:rsid w:val="00A95DFF"/>
    <w:rsid w:val="00A95F8B"/>
    <w:rsid w:val="00A96069"/>
    <w:rsid w:val="00A960CF"/>
    <w:rsid w:val="00A961D8"/>
    <w:rsid w:val="00A962E4"/>
    <w:rsid w:val="00A964A9"/>
    <w:rsid w:val="00A964C7"/>
    <w:rsid w:val="00A96512"/>
    <w:rsid w:val="00A965C7"/>
    <w:rsid w:val="00A965D1"/>
    <w:rsid w:val="00A9665D"/>
    <w:rsid w:val="00A96681"/>
    <w:rsid w:val="00A96683"/>
    <w:rsid w:val="00A966DA"/>
    <w:rsid w:val="00A968BC"/>
    <w:rsid w:val="00A96928"/>
    <w:rsid w:val="00A96AAA"/>
    <w:rsid w:val="00A96AD3"/>
    <w:rsid w:val="00A96C00"/>
    <w:rsid w:val="00A96D70"/>
    <w:rsid w:val="00A96E5A"/>
    <w:rsid w:val="00A96EAA"/>
    <w:rsid w:val="00A96F52"/>
    <w:rsid w:val="00A96FB0"/>
    <w:rsid w:val="00A96FD7"/>
    <w:rsid w:val="00A9705E"/>
    <w:rsid w:val="00A9728B"/>
    <w:rsid w:val="00A9745F"/>
    <w:rsid w:val="00A974DA"/>
    <w:rsid w:val="00A9751C"/>
    <w:rsid w:val="00A97671"/>
    <w:rsid w:val="00A97693"/>
    <w:rsid w:val="00A976B3"/>
    <w:rsid w:val="00A976DC"/>
    <w:rsid w:val="00A97707"/>
    <w:rsid w:val="00A97747"/>
    <w:rsid w:val="00A97974"/>
    <w:rsid w:val="00A979DE"/>
    <w:rsid w:val="00A97B4B"/>
    <w:rsid w:val="00A97C49"/>
    <w:rsid w:val="00A97DA9"/>
    <w:rsid w:val="00A97DDA"/>
    <w:rsid w:val="00A97E46"/>
    <w:rsid w:val="00A97EA6"/>
    <w:rsid w:val="00A97EC0"/>
    <w:rsid w:val="00AA0135"/>
    <w:rsid w:val="00AA01AE"/>
    <w:rsid w:val="00AA022C"/>
    <w:rsid w:val="00AA0249"/>
    <w:rsid w:val="00AA02A8"/>
    <w:rsid w:val="00AA02BD"/>
    <w:rsid w:val="00AA0314"/>
    <w:rsid w:val="00AA0339"/>
    <w:rsid w:val="00AA05B8"/>
    <w:rsid w:val="00AA06EB"/>
    <w:rsid w:val="00AA0707"/>
    <w:rsid w:val="00AA074E"/>
    <w:rsid w:val="00AA0750"/>
    <w:rsid w:val="00AA07E9"/>
    <w:rsid w:val="00AA080F"/>
    <w:rsid w:val="00AA0913"/>
    <w:rsid w:val="00AA09A9"/>
    <w:rsid w:val="00AA0C7E"/>
    <w:rsid w:val="00AA0CE3"/>
    <w:rsid w:val="00AA0D1D"/>
    <w:rsid w:val="00AA0D67"/>
    <w:rsid w:val="00AA0D87"/>
    <w:rsid w:val="00AA0E69"/>
    <w:rsid w:val="00AA105E"/>
    <w:rsid w:val="00AA1067"/>
    <w:rsid w:val="00AA10D2"/>
    <w:rsid w:val="00AA1194"/>
    <w:rsid w:val="00AA126A"/>
    <w:rsid w:val="00AA12C5"/>
    <w:rsid w:val="00AA1305"/>
    <w:rsid w:val="00AA130F"/>
    <w:rsid w:val="00AA1412"/>
    <w:rsid w:val="00AA14A4"/>
    <w:rsid w:val="00AA14D2"/>
    <w:rsid w:val="00AA152B"/>
    <w:rsid w:val="00AA1604"/>
    <w:rsid w:val="00AA1729"/>
    <w:rsid w:val="00AA1778"/>
    <w:rsid w:val="00AA18F3"/>
    <w:rsid w:val="00AA1951"/>
    <w:rsid w:val="00AA19D9"/>
    <w:rsid w:val="00AA1A09"/>
    <w:rsid w:val="00AA1A33"/>
    <w:rsid w:val="00AA1B4A"/>
    <w:rsid w:val="00AA1C03"/>
    <w:rsid w:val="00AA1DB8"/>
    <w:rsid w:val="00AA1DE1"/>
    <w:rsid w:val="00AA1F29"/>
    <w:rsid w:val="00AA1FD4"/>
    <w:rsid w:val="00AA21B0"/>
    <w:rsid w:val="00AA2270"/>
    <w:rsid w:val="00AA2298"/>
    <w:rsid w:val="00AA22BB"/>
    <w:rsid w:val="00AA23A7"/>
    <w:rsid w:val="00AA2407"/>
    <w:rsid w:val="00AA24C6"/>
    <w:rsid w:val="00AA24E0"/>
    <w:rsid w:val="00AA25C4"/>
    <w:rsid w:val="00AA267A"/>
    <w:rsid w:val="00AA274F"/>
    <w:rsid w:val="00AA28D0"/>
    <w:rsid w:val="00AA28FD"/>
    <w:rsid w:val="00AA2953"/>
    <w:rsid w:val="00AA2A62"/>
    <w:rsid w:val="00AA2AFE"/>
    <w:rsid w:val="00AA2BA8"/>
    <w:rsid w:val="00AA2CF7"/>
    <w:rsid w:val="00AA2DDF"/>
    <w:rsid w:val="00AA2E0B"/>
    <w:rsid w:val="00AA2E4F"/>
    <w:rsid w:val="00AA2E6E"/>
    <w:rsid w:val="00AA2EA1"/>
    <w:rsid w:val="00AA2EDA"/>
    <w:rsid w:val="00AA303B"/>
    <w:rsid w:val="00AA32B1"/>
    <w:rsid w:val="00AA33E8"/>
    <w:rsid w:val="00AA3433"/>
    <w:rsid w:val="00AA3540"/>
    <w:rsid w:val="00AA3690"/>
    <w:rsid w:val="00AA3721"/>
    <w:rsid w:val="00AA3737"/>
    <w:rsid w:val="00AA3883"/>
    <w:rsid w:val="00AA38B6"/>
    <w:rsid w:val="00AA3A9D"/>
    <w:rsid w:val="00AA3ADE"/>
    <w:rsid w:val="00AA3C73"/>
    <w:rsid w:val="00AA3CF4"/>
    <w:rsid w:val="00AA3D04"/>
    <w:rsid w:val="00AA3D2A"/>
    <w:rsid w:val="00AA3D6E"/>
    <w:rsid w:val="00AA3DBB"/>
    <w:rsid w:val="00AA3E60"/>
    <w:rsid w:val="00AA3EAC"/>
    <w:rsid w:val="00AA3EC5"/>
    <w:rsid w:val="00AA4020"/>
    <w:rsid w:val="00AA40D7"/>
    <w:rsid w:val="00AA42C2"/>
    <w:rsid w:val="00AA4406"/>
    <w:rsid w:val="00AA4589"/>
    <w:rsid w:val="00AA466B"/>
    <w:rsid w:val="00AA471A"/>
    <w:rsid w:val="00AA476F"/>
    <w:rsid w:val="00AA478B"/>
    <w:rsid w:val="00AA4804"/>
    <w:rsid w:val="00AA4B72"/>
    <w:rsid w:val="00AA4CFF"/>
    <w:rsid w:val="00AA4D54"/>
    <w:rsid w:val="00AA4E73"/>
    <w:rsid w:val="00AA4EE5"/>
    <w:rsid w:val="00AA4F66"/>
    <w:rsid w:val="00AA50CD"/>
    <w:rsid w:val="00AA511F"/>
    <w:rsid w:val="00AA5120"/>
    <w:rsid w:val="00AA53EA"/>
    <w:rsid w:val="00AA5420"/>
    <w:rsid w:val="00AA54F9"/>
    <w:rsid w:val="00AA5590"/>
    <w:rsid w:val="00AA55A8"/>
    <w:rsid w:val="00AA57E8"/>
    <w:rsid w:val="00AA5895"/>
    <w:rsid w:val="00AA58C8"/>
    <w:rsid w:val="00AA58D6"/>
    <w:rsid w:val="00AA594A"/>
    <w:rsid w:val="00AA59AB"/>
    <w:rsid w:val="00AA59BA"/>
    <w:rsid w:val="00AA59CB"/>
    <w:rsid w:val="00AA5C81"/>
    <w:rsid w:val="00AA5D18"/>
    <w:rsid w:val="00AA5EB8"/>
    <w:rsid w:val="00AA5EDD"/>
    <w:rsid w:val="00AA5EDF"/>
    <w:rsid w:val="00AA6106"/>
    <w:rsid w:val="00AA6332"/>
    <w:rsid w:val="00AA64DE"/>
    <w:rsid w:val="00AA6835"/>
    <w:rsid w:val="00AA6896"/>
    <w:rsid w:val="00AA68F9"/>
    <w:rsid w:val="00AA6924"/>
    <w:rsid w:val="00AA6ACF"/>
    <w:rsid w:val="00AA6BDE"/>
    <w:rsid w:val="00AA6BEF"/>
    <w:rsid w:val="00AA6C6D"/>
    <w:rsid w:val="00AA6D69"/>
    <w:rsid w:val="00AA6D90"/>
    <w:rsid w:val="00AA6D98"/>
    <w:rsid w:val="00AA6DD2"/>
    <w:rsid w:val="00AA6E33"/>
    <w:rsid w:val="00AA6EB0"/>
    <w:rsid w:val="00AA6FFA"/>
    <w:rsid w:val="00AA704A"/>
    <w:rsid w:val="00AA7104"/>
    <w:rsid w:val="00AA71AE"/>
    <w:rsid w:val="00AA7280"/>
    <w:rsid w:val="00AA735C"/>
    <w:rsid w:val="00AA73C2"/>
    <w:rsid w:val="00AA7424"/>
    <w:rsid w:val="00AA747A"/>
    <w:rsid w:val="00AA7801"/>
    <w:rsid w:val="00AA7866"/>
    <w:rsid w:val="00AA78A0"/>
    <w:rsid w:val="00AA7A08"/>
    <w:rsid w:val="00AA7A41"/>
    <w:rsid w:val="00AA7A9E"/>
    <w:rsid w:val="00AA7B0D"/>
    <w:rsid w:val="00AA7B23"/>
    <w:rsid w:val="00AA7C6A"/>
    <w:rsid w:val="00AA7CBD"/>
    <w:rsid w:val="00AA7CEF"/>
    <w:rsid w:val="00AA7DD3"/>
    <w:rsid w:val="00AA7E0E"/>
    <w:rsid w:val="00AA7E6E"/>
    <w:rsid w:val="00AA7EE6"/>
    <w:rsid w:val="00AB0060"/>
    <w:rsid w:val="00AB00D7"/>
    <w:rsid w:val="00AB00EE"/>
    <w:rsid w:val="00AB022B"/>
    <w:rsid w:val="00AB0365"/>
    <w:rsid w:val="00AB0366"/>
    <w:rsid w:val="00AB0392"/>
    <w:rsid w:val="00AB04AF"/>
    <w:rsid w:val="00AB0748"/>
    <w:rsid w:val="00AB083A"/>
    <w:rsid w:val="00AB0903"/>
    <w:rsid w:val="00AB09AB"/>
    <w:rsid w:val="00AB0BB2"/>
    <w:rsid w:val="00AB0BEA"/>
    <w:rsid w:val="00AB0C92"/>
    <w:rsid w:val="00AB0E38"/>
    <w:rsid w:val="00AB0E80"/>
    <w:rsid w:val="00AB0E86"/>
    <w:rsid w:val="00AB0FD1"/>
    <w:rsid w:val="00AB1028"/>
    <w:rsid w:val="00AB110C"/>
    <w:rsid w:val="00AB11EC"/>
    <w:rsid w:val="00AB1250"/>
    <w:rsid w:val="00AB130B"/>
    <w:rsid w:val="00AB1391"/>
    <w:rsid w:val="00AB139A"/>
    <w:rsid w:val="00AB13BD"/>
    <w:rsid w:val="00AB142F"/>
    <w:rsid w:val="00AB149A"/>
    <w:rsid w:val="00AB1524"/>
    <w:rsid w:val="00AB15B1"/>
    <w:rsid w:val="00AB171D"/>
    <w:rsid w:val="00AB17BE"/>
    <w:rsid w:val="00AB17CF"/>
    <w:rsid w:val="00AB186D"/>
    <w:rsid w:val="00AB188D"/>
    <w:rsid w:val="00AB1A7B"/>
    <w:rsid w:val="00AB1C25"/>
    <w:rsid w:val="00AB1DA9"/>
    <w:rsid w:val="00AB1E6A"/>
    <w:rsid w:val="00AB1EB8"/>
    <w:rsid w:val="00AB1EDA"/>
    <w:rsid w:val="00AB1EFC"/>
    <w:rsid w:val="00AB1FBA"/>
    <w:rsid w:val="00AB1FDD"/>
    <w:rsid w:val="00AB217D"/>
    <w:rsid w:val="00AB2221"/>
    <w:rsid w:val="00AB2244"/>
    <w:rsid w:val="00AB2316"/>
    <w:rsid w:val="00AB2512"/>
    <w:rsid w:val="00AB2548"/>
    <w:rsid w:val="00AB2577"/>
    <w:rsid w:val="00AB25C1"/>
    <w:rsid w:val="00AB2612"/>
    <w:rsid w:val="00AB26AE"/>
    <w:rsid w:val="00AB2709"/>
    <w:rsid w:val="00AB27CD"/>
    <w:rsid w:val="00AB27DB"/>
    <w:rsid w:val="00AB28DE"/>
    <w:rsid w:val="00AB296C"/>
    <w:rsid w:val="00AB29B3"/>
    <w:rsid w:val="00AB2AC3"/>
    <w:rsid w:val="00AB2C31"/>
    <w:rsid w:val="00AB2C3A"/>
    <w:rsid w:val="00AB2DB2"/>
    <w:rsid w:val="00AB2F45"/>
    <w:rsid w:val="00AB2F48"/>
    <w:rsid w:val="00AB3275"/>
    <w:rsid w:val="00AB32DF"/>
    <w:rsid w:val="00AB346A"/>
    <w:rsid w:val="00AB3499"/>
    <w:rsid w:val="00AB34E7"/>
    <w:rsid w:val="00AB3556"/>
    <w:rsid w:val="00AB3576"/>
    <w:rsid w:val="00AB363F"/>
    <w:rsid w:val="00AB368A"/>
    <w:rsid w:val="00AB36AF"/>
    <w:rsid w:val="00AB37C5"/>
    <w:rsid w:val="00AB380A"/>
    <w:rsid w:val="00AB38AA"/>
    <w:rsid w:val="00AB39D6"/>
    <w:rsid w:val="00AB3B7C"/>
    <w:rsid w:val="00AB3BB4"/>
    <w:rsid w:val="00AB3BBB"/>
    <w:rsid w:val="00AB3D61"/>
    <w:rsid w:val="00AB3DB4"/>
    <w:rsid w:val="00AB3DB9"/>
    <w:rsid w:val="00AB4018"/>
    <w:rsid w:val="00AB4040"/>
    <w:rsid w:val="00AB4217"/>
    <w:rsid w:val="00AB435A"/>
    <w:rsid w:val="00AB4435"/>
    <w:rsid w:val="00AB444F"/>
    <w:rsid w:val="00AB453F"/>
    <w:rsid w:val="00AB463A"/>
    <w:rsid w:val="00AB464D"/>
    <w:rsid w:val="00AB4798"/>
    <w:rsid w:val="00AB47D9"/>
    <w:rsid w:val="00AB486D"/>
    <w:rsid w:val="00AB4A6A"/>
    <w:rsid w:val="00AB4ADB"/>
    <w:rsid w:val="00AB4AFA"/>
    <w:rsid w:val="00AB4B72"/>
    <w:rsid w:val="00AB4DD1"/>
    <w:rsid w:val="00AB4E9A"/>
    <w:rsid w:val="00AB4ED9"/>
    <w:rsid w:val="00AB4F95"/>
    <w:rsid w:val="00AB5380"/>
    <w:rsid w:val="00AB5513"/>
    <w:rsid w:val="00AB5683"/>
    <w:rsid w:val="00AB5842"/>
    <w:rsid w:val="00AB58AA"/>
    <w:rsid w:val="00AB5961"/>
    <w:rsid w:val="00AB59C4"/>
    <w:rsid w:val="00AB59E0"/>
    <w:rsid w:val="00AB5A11"/>
    <w:rsid w:val="00AB5A7D"/>
    <w:rsid w:val="00AB5A90"/>
    <w:rsid w:val="00AB5C04"/>
    <w:rsid w:val="00AB5E6C"/>
    <w:rsid w:val="00AB5F31"/>
    <w:rsid w:val="00AB6042"/>
    <w:rsid w:val="00AB617C"/>
    <w:rsid w:val="00AB6293"/>
    <w:rsid w:val="00AB62F4"/>
    <w:rsid w:val="00AB633F"/>
    <w:rsid w:val="00AB63D9"/>
    <w:rsid w:val="00AB63DC"/>
    <w:rsid w:val="00AB63FF"/>
    <w:rsid w:val="00AB64BD"/>
    <w:rsid w:val="00AB65C6"/>
    <w:rsid w:val="00AB6690"/>
    <w:rsid w:val="00AB678D"/>
    <w:rsid w:val="00AB6791"/>
    <w:rsid w:val="00AB67F9"/>
    <w:rsid w:val="00AB6833"/>
    <w:rsid w:val="00AB690D"/>
    <w:rsid w:val="00AB6CA3"/>
    <w:rsid w:val="00AB6D1C"/>
    <w:rsid w:val="00AB6D99"/>
    <w:rsid w:val="00AB6E04"/>
    <w:rsid w:val="00AB6E3D"/>
    <w:rsid w:val="00AB6E6A"/>
    <w:rsid w:val="00AB6F93"/>
    <w:rsid w:val="00AB71EA"/>
    <w:rsid w:val="00AB748D"/>
    <w:rsid w:val="00AB74D2"/>
    <w:rsid w:val="00AB75BF"/>
    <w:rsid w:val="00AB75EB"/>
    <w:rsid w:val="00AB75F4"/>
    <w:rsid w:val="00AB7628"/>
    <w:rsid w:val="00AB7AE9"/>
    <w:rsid w:val="00AB7B29"/>
    <w:rsid w:val="00AB7B68"/>
    <w:rsid w:val="00AB7B6A"/>
    <w:rsid w:val="00AB7B72"/>
    <w:rsid w:val="00AB7E23"/>
    <w:rsid w:val="00AB7E7C"/>
    <w:rsid w:val="00AC005D"/>
    <w:rsid w:val="00AC012C"/>
    <w:rsid w:val="00AC0211"/>
    <w:rsid w:val="00AC02E9"/>
    <w:rsid w:val="00AC042C"/>
    <w:rsid w:val="00AC0487"/>
    <w:rsid w:val="00AC055F"/>
    <w:rsid w:val="00AC0570"/>
    <w:rsid w:val="00AC0607"/>
    <w:rsid w:val="00AC0613"/>
    <w:rsid w:val="00AC0817"/>
    <w:rsid w:val="00AC0853"/>
    <w:rsid w:val="00AC0B38"/>
    <w:rsid w:val="00AC0BA4"/>
    <w:rsid w:val="00AC0CE6"/>
    <w:rsid w:val="00AC0D99"/>
    <w:rsid w:val="00AC0ECD"/>
    <w:rsid w:val="00AC0F12"/>
    <w:rsid w:val="00AC1022"/>
    <w:rsid w:val="00AC106B"/>
    <w:rsid w:val="00AC1144"/>
    <w:rsid w:val="00AC1146"/>
    <w:rsid w:val="00AC11A7"/>
    <w:rsid w:val="00AC126E"/>
    <w:rsid w:val="00AC131E"/>
    <w:rsid w:val="00AC1389"/>
    <w:rsid w:val="00AC13AA"/>
    <w:rsid w:val="00AC1495"/>
    <w:rsid w:val="00AC176C"/>
    <w:rsid w:val="00AC1789"/>
    <w:rsid w:val="00AC182E"/>
    <w:rsid w:val="00AC1971"/>
    <w:rsid w:val="00AC19A5"/>
    <w:rsid w:val="00AC19BB"/>
    <w:rsid w:val="00AC19DD"/>
    <w:rsid w:val="00AC1A73"/>
    <w:rsid w:val="00AC1AA6"/>
    <w:rsid w:val="00AC1ACF"/>
    <w:rsid w:val="00AC1B48"/>
    <w:rsid w:val="00AC1DC4"/>
    <w:rsid w:val="00AC1E59"/>
    <w:rsid w:val="00AC1E5F"/>
    <w:rsid w:val="00AC1FFE"/>
    <w:rsid w:val="00AC20E8"/>
    <w:rsid w:val="00AC2113"/>
    <w:rsid w:val="00AC211C"/>
    <w:rsid w:val="00AC2153"/>
    <w:rsid w:val="00AC230C"/>
    <w:rsid w:val="00AC23C2"/>
    <w:rsid w:val="00AC23DB"/>
    <w:rsid w:val="00AC23FA"/>
    <w:rsid w:val="00AC2494"/>
    <w:rsid w:val="00AC25CA"/>
    <w:rsid w:val="00AC25CF"/>
    <w:rsid w:val="00AC26AB"/>
    <w:rsid w:val="00AC27E9"/>
    <w:rsid w:val="00AC2843"/>
    <w:rsid w:val="00AC2881"/>
    <w:rsid w:val="00AC28CA"/>
    <w:rsid w:val="00AC292C"/>
    <w:rsid w:val="00AC29A7"/>
    <w:rsid w:val="00AC29E7"/>
    <w:rsid w:val="00AC2D6F"/>
    <w:rsid w:val="00AC2E89"/>
    <w:rsid w:val="00AC2EDB"/>
    <w:rsid w:val="00AC2EF4"/>
    <w:rsid w:val="00AC2F75"/>
    <w:rsid w:val="00AC300E"/>
    <w:rsid w:val="00AC3081"/>
    <w:rsid w:val="00AC3197"/>
    <w:rsid w:val="00AC31D2"/>
    <w:rsid w:val="00AC328F"/>
    <w:rsid w:val="00AC3422"/>
    <w:rsid w:val="00AC359F"/>
    <w:rsid w:val="00AC35B4"/>
    <w:rsid w:val="00AC361D"/>
    <w:rsid w:val="00AC382F"/>
    <w:rsid w:val="00AC3867"/>
    <w:rsid w:val="00AC38B3"/>
    <w:rsid w:val="00AC38D4"/>
    <w:rsid w:val="00AC392A"/>
    <w:rsid w:val="00AC3ACA"/>
    <w:rsid w:val="00AC3B42"/>
    <w:rsid w:val="00AC3B49"/>
    <w:rsid w:val="00AC3BB1"/>
    <w:rsid w:val="00AC3BD6"/>
    <w:rsid w:val="00AC3E47"/>
    <w:rsid w:val="00AC3E6C"/>
    <w:rsid w:val="00AC3EB7"/>
    <w:rsid w:val="00AC3FD8"/>
    <w:rsid w:val="00AC40D6"/>
    <w:rsid w:val="00AC40E4"/>
    <w:rsid w:val="00AC40F3"/>
    <w:rsid w:val="00AC42A7"/>
    <w:rsid w:val="00AC42B9"/>
    <w:rsid w:val="00AC4310"/>
    <w:rsid w:val="00AC4328"/>
    <w:rsid w:val="00AC4490"/>
    <w:rsid w:val="00AC44B4"/>
    <w:rsid w:val="00AC4536"/>
    <w:rsid w:val="00AC4574"/>
    <w:rsid w:val="00AC4578"/>
    <w:rsid w:val="00AC45EE"/>
    <w:rsid w:val="00AC469C"/>
    <w:rsid w:val="00AC46E5"/>
    <w:rsid w:val="00AC477B"/>
    <w:rsid w:val="00AC4795"/>
    <w:rsid w:val="00AC4813"/>
    <w:rsid w:val="00AC489A"/>
    <w:rsid w:val="00AC4A14"/>
    <w:rsid w:val="00AC4A20"/>
    <w:rsid w:val="00AC4A26"/>
    <w:rsid w:val="00AC4A99"/>
    <w:rsid w:val="00AC4AB9"/>
    <w:rsid w:val="00AC4AD8"/>
    <w:rsid w:val="00AC4C79"/>
    <w:rsid w:val="00AC4D69"/>
    <w:rsid w:val="00AC4E75"/>
    <w:rsid w:val="00AC4F24"/>
    <w:rsid w:val="00AC4FC5"/>
    <w:rsid w:val="00AC5022"/>
    <w:rsid w:val="00AC50ED"/>
    <w:rsid w:val="00AC5251"/>
    <w:rsid w:val="00AC5381"/>
    <w:rsid w:val="00AC53AA"/>
    <w:rsid w:val="00AC53AE"/>
    <w:rsid w:val="00AC53B2"/>
    <w:rsid w:val="00AC54BE"/>
    <w:rsid w:val="00AC5500"/>
    <w:rsid w:val="00AC5510"/>
    <w:rsid w:val="00AC5550"/>
    <w:rsid w:val="00AC57EA"/>
    <w:rsid w:val="00AC584C"/>
    <w:rsid w:val="00AC586D"/>
    <w:rsid w:val="00AC58A9"/>
    <w:rsid w:val="00AC59A1"/>
    <w:rsid w:val="00AC5B00"/>
    <w:rsid w:val="00AC5CCB"/>
    <w:rsid w:val="00AC5D30"/>
    <w:rsid w:val="00AC5D8F"/>
    <w:rsid w:val="00AC5ED6"/>
    <w:rsid w:val="00AC5EF2"/>
    <w:rsid w:val="00AC625D"/>
    <w:rsid w:val="00AC635C"/>
    <w:rsid w:val="00AC646A"/>
    <w:rsid w:val="00AC6496"/>
    <w:rsid w:val="00AC64BB"/>
    <w:rsid w:val="00AC66AE"/>
    <w:rsid w:val="00AC66E8"/>
    <w:rsid w:val="00AC6731"/>
    <w:rsid w:val="00AC6732"/>
    <w:rsid w:val="00AC6766"/>
    <w:rsid w:val="00AC68A2"/>
    <w:rsid w:val="00AC69A8"/>
    <w:rsid w:val="00AC69C2"/>
    <w:rsid w:val="00AC6A0D"/>
    <w:rsid w:val="00AC6B09"/>
    <w:rsid w:val="00AC6EFE"/>
    <w:rsid w:val="00AC6F11"/>
    <w:rsid w:val="00AC7034"/>
    <w:rsid w:val="00AC7075"/>
    <w:rsid w:val="00AC7138"/>
    <w:rsid w:val="00AC727A"/>
    <w:rsid w:val="00AC75ED"/>
    <w:rsid w:val="00AC7630"/>
    <w:rsid w:val="00AC768C"/>
    <w:rsid w:val="00AC7785"/>
    <w:rsid w:val="00AC778D"/>
    <w:rsid w:val="00AC7895"/>
    <w:rsid w:val="00AC78F3"/>
    <w:rsid w:val="00AC799E"/>
    <w:rsid w:val="00AC7BA7"/>
    <w:rsid w:val="00AC7C4D"/>
    <w:rsid w:val="00AC7C84"/>
    <w:rsid w:val="00AC7E6C"/>
    <w:rsid w:val="00AC7EA3"/>
    <w:rsid w:val="00AC7EC1"/>
    <w:rsid w:val="00AC7FE5"/>
    <w:rsid w:val="00AC7FF5"/>
    <w:rsid w:val="00AD008F"/>
    <w:rsid w:val="00AD00C2"/>
    <w:rsid w:val="00AD01CF"/>
    <w:rsid w:val="00AD030F"/>
    <w:rsid w:val="00AD0362"/>
    <w:rsid w:val="00AD043A"/>
    <w:rsid w:val="00AD059C"/>
    <w:rsid w:val="00AD0689"/>
    <w:rsid w:val="00AD0752"/>
    <w:rsid w:val="00AD095D"/>
    <w:rsid w:val="00AD0AEC"/>
    <w:rsid w:val="00AD0BB3"/>
    <w:rsid w:val="00AD0BC2"/>
    <w:rsid w:val="00AD0C2C"/>
    <w:rsid w:val="00AD0F49"/>
    <w:rsid w:val="00AD124A"/>
    <w:rsid w:val="00AD12B6"/>
    <w:rsid w:val="00AD12EE"/>
    <w:rsid w:val="00AD1317"/>
    <w:rsid w:val="00AD13B7"/>
    <w:rsid w:val="00AD13E3"/>
    <w:rsid w:val="00AD151E"/>
    <w:rsid w:val="00AD164C"/>
    <w:rsid w:val="00AD16BD"/>
    <w:rsid w:val="00AD16F1"/>
    <w:rsid w:val="00AD172B"/>
    <w:rsid w:val="00AD17DE"/>
    <w:rsid w:val="00AD1897"/>
    <w:rsid w:val="00AD1987"/>
    <w:rsid w:val="00AD1ABE"/>
    <w:rsid w:val="00AD1B54"/>
    <w:rsid w:val="00AD1D7A"/>
    <w:rsid w:val="00AD1DD5"/>
    <w:rsid w:val="00AD206D"/>
    <w:rsid w:val="00AD209C"/>
    <w:rsid w:val="00AD24BF"/>
    <w:rsid w:val="00AD2600"/>
    <w:rsid w:val="00AD2602"/>
    <w:rsid w:val="00AD2687"/>
    <w:rsid w:val="00AD2767"/>
    <w:rsid w:val="00AD286B"/>
    <w:rsid w:val="00AD28DC"/>
    <w:rsid w:val="00AD29D5"/>
    <w:rsid w:val="00AD2ADF"/>
    <w:rsid w:val="00AD2B04"/>
    <w:rsid w:val="00AD2B79"/>
    <w:rsid w:val="00AD2CD5"/>
    <w:rsid w:val="00AD2D0A"/>
    <w:rsid w:val="00AD2DC8"/>
    <w:rsid w:val="00AD2EAC"/>
    <w:rsid w:val="00AD306A"/>
    <w:rsid w:val="00AD31DE"/>
    <w:rsid w:val="00AD3358"/>
    <w:rsid w:val="00AD3398"/>
    <w:rsid w:val="00AD34A0"/>
    <w:rsid w:val="00AD34D0"/>
    <w:rsid w:val="00AD35B9"/>
    <w:rsid w:val="00AD35BA"/>
    <w:rsid w:val="00AD365B"/>
    <w:rsid w:val="00AD3859"/>
    <w:rsid w:val="00AD3920"/>
    <w:rsid w:val="00AD3B40"/>
    <w:rsid w:val="00AD3B88"/>
    <w:rsid w:val="00AD3BAE"/>
    <w:rsid w:val="00AD3DC5"/>
    <w:rsid w:val="00AD3E06"/>
    <w:rsid w:val="00AD3E19"/>
    <w:rsid w:val="00AD3E67"/>
    <w:rsid w:val="00AD3E84"/>
    <w:rsid w:val="00AD3F5E"/>
    <w:rsid w:val="00AD404D"/>
    <w:rsid w:val="00AD4233"/>
    <w:rsid w:val="00AD43CB"/>
    <w:rsid w:val="00AD44B6"/>
    <w:rsid w:val="00AD450B"/>
    <w:rsid w:val="00AD4759"/>
    <w:rsid w:val="00AD4969"/>
    <w:rsid w:val="00AD49B9"/>
    <w:rsid w:val="00AD4A3B"/>
    <w:rsid w:val="00AD4B59"/>
    <w:rsid w:val="00AD4BFD"/>
    <w:rsid w:val="00AD4C0B"/>
    <w:rsid w:val="00AD4C78"/>
    <w:rsid w:val="00AD4D15"/>
    <w:rsid w:val="00AD4DC1"/>
    <w:rsid w:val="00AD4F90"/>
    <w:rsid w:val="00AD5032"/>
    <w:rsid w:val="00AD5079"/>
    <w:rsid w:val="00AD50A9"/>
    <w:rsid w:val="00AD5318"/>
    <w:rsid w:val="00AD5335"/>
    <w:rsid w:val="00AD5415"/>
    <w:rsid w:val="00AD547C"/>
    <w:rsid w:val="00AD550B"/>
    <w:rsid w:val="00AD56BC"/>
    <w:rsid w:val="00AD56C3"/>
    <w:rsid w:val="00AD584A"/>
    <w:rsid w:val="00AD5888"/>
    <w:rsid w:val="00AD5958"/>
    <w:rsid w:val="00AD59FA"/>
    <w:rsid w:val="00AD5B06"/>
    <w:rsid w:val="00AD5D20"/>
    <w:rsid w:val="00AD5E31"/>
    <w:rsid w:val="00AD61C0"/>
    <w:rsid w:val="00AD61CF"/>
    <w:rsid w:val="00AD63DB"/>
    <w:rsid w:val="00AD6405"/>
    <w:rsid w:val="00AD640B"/>
    <w:rsid w:val="00AD64DA"/>
    <w:rsid w:val="00AD6595"/>
    <w:rsid w:val="00AD667F"/>
    <w:rsid w:val="00AD673A"/>
    <w:rsid w:val="00AD6741"/>
    <w:rsid w:val="00AD6745"/>
    <w:rsid w:val="00AD674C"/>
    <w:rsid w:val="00AD67F0"/>
    <w:rsid w:val="00AD6A00"/>
    <w:rsid w:val="00AD6A2B"/>
    <w:rsid w:val="00AD6A55"/>
    <w:rsid w:val="00AD6A8A"/>
    <w:rsid w:val="00AD6BEA"/>
    <w:rsid w:val="00AD6D57"/>
    <w:rsid w:val="00AD6DF1"/>
    <w:rsid w:val="00AD6E28"/>
    <w:rsid w:val="00AD6E41"/>
    <w:rsid w:val="00AD6E8B"/>
    <w:rsid w:val="00AD6F42"/>
    <w:rsid w:val="00AD6FB7"/>
    <w:rsid w:val="00AD709D"/>
    <w:rsid w:val="00AD70A2"/>
    <w:rsid w:val="00AD71C5"/>
    <w:rsid w:val="00AD7229"/>
    <w:rsid w:val="00AD725A"/>
    <w:rsid w:val="00AD729A"/>
    <w:rsid w:val="00AD733C"/>
    <w:rsid w:val="00AD7403"/>
    <w:rsid w:val="00AD74D7"/>
    <w:rsid w:val="00AD76AB"/>
    <w:rsid w:val="00AD76B8"/>
    <w:rsid w:val="00AD76DE"/>
    <w:rsid w:val="00AD7809"/>
    <w:rsid w:val="00AD78B2"/>
    <w:rsid w:val="00AD7969"/>
    <w:rsid w:val="00AD7A78"/>
    <w:rsid w:val="00AD7AE5"/>
    <w:rsid w:val="00AD7BAD"/>
    <w:rsid w:val="00AD7C15"/>
    <w:rsid w:val="00AD7D0A"/>
    <w:rsid w:val="00AD7D5C"/>
    <w:rsid w:val="00AD7DDC"/>
    <w:rsid w:val="00AD7DDF"/>
    <w:rsid w:val="00AE0015"/>
    <w:rsid w:val="00AE0216"/>
    <w:rsid w:val="00AE027A"/>
    <w:rsid w:val="00AE03F5"/>
    <w:rsid w:val="00AE0489"/>
    <w:rsid w:val="00AE04F9"/>
    <w:rsid w:val="00AE05B0"/>
    <w:rsid w:val="00AE06EF"/>
    <w:rsid w:val="00AE06FE"/>
    <w:rsid w:val="00AE076B"/>
    <w:rsid w:val="00AE0781"/>
    <w:rsid w:val="00AE089A"/>
    <w:rsid w:val="00AE08CA"/>
    <w:rsid w:val="00AE091B"/>
    <w:rsid w:val="00AE09DC"/>
    <w:rsid w:val="00AE0A4E"/>
    <w:rsid w:val="00AE0B0F"/>
    <w:rsid w:val="00AE0B55"/>
    <w:rsid w:val="00AE0B8B"/>
    <w:rsid w:val="00AE0E7D"/>
    <w:rsid w:val="00AE0EA5"/>
    <w:rsid w:val="00AE0EBB"/>
    <w:rsid w:val="00AE0F56"/>
    <w:rsid w:val="00AE0F9E"/>
    <w:rsid w:val="00AE0FBC"/>
    <w:rsid w:val="00AE102A"/>
    <w:rsid w:val="00AE1046"/>
    <w:rsid w:val="00AE104A"/>
    <w:rsid w:val="00AE11E8"/>
    <w:rsid w:val="00AE12E4"/>
    <w:rsid w:val="00AE1396"/>
    <w:rsid w:val="00AE149C"/>
    <w:rsid w:val="00AE160E"/>
    <w:rsid w:val="00AE16AD"/>
    <w:rsid w:val="00AE16F8"/>
    <w:rsid w:val="00AE1835"/>
    <w:rsid w:val="00AE187F"/>
    <w:rsid w:val="00AE1BE4"/>
    <w:rsid w:val="00AE1CC1"/>
    <w:rsid w:val="00AE1CE0"/>
    <w:rsid w:val="00AE1D9D"/>
    <w:rsid w:val="00AE1DEA"/>
    <w:rsid w:val="00AE1EB7"/>
    <w:rsid w:val="00AE1F1D"/>
    <w:rsid w:val="00AE1F66"/>
    <w:rsid w:val="00AE1FE5"/>
    <w:rsid w:val="00AE2006"/>
    <w:rsid w:val="00AE2025"/>
    <w:rsid w:val="00AE229C"/>
    <w:rsid w:val="00AE2496"/>
    <w:rsid w:val="00AE2619"/>
    <w:rsid w:val="00AE26A9"/>
    <w:rsid w:val="00AE277E"/>
    <w:rsid w:val="00AE27E3"/>
    <w:rsid w:val="00AE27E6"/>
    <w:rsid w:val="00AE2866"/>
    <w:rsid w:val="00AE28BA"/>
    <w:rsid w:val="00AE2955"/>
    <w:rsid w:val="00AE299C"/>
    <w:rsid w:val="00AE2B22"/>
    <w:rsid w:val="00AE2D87"/>
    <w:rsid w:val="00AE2DB2"/>
    <w:rsid w:val="00AE2DF7"/>
    <w:rsid w:val="00AE2E2F"/>
    <w:rsid w:val="00AE2E59"/>
    <w:rsid w:val="00AE2E8B"/>
    <w:rsid w:val="00AE2FE9"/>
    <w:rsid w:val="00AE3009"/>
    <w:rsid w:val="00AE301D"/>
    <w:rsid w:val="00AE3029"/>
    <w:rsid w:val="00AE30D2"/>
    <w:rsid w:val="00AE30D8"/>
    <w:rsid w:val="00AE3178"/>
    <w:rsid w:val="00AE31A2"/>
    <w:rsid w:val="00AE31D7"/>
    <w:rsid w:val="00AE33CF"/>
    <w:rsid w:val="00AE33EB"/>
    <w:rsid w:val="00AE33F1"/>
    <w:rsid w:val="00AE3491"/>
    <w:rsid w:val="00AE349A"/>
    <w:rsid w:val="00AE351A"/>
    <w:rsid w:val="00AE362C"/>
    <w:rsid w:val="00AE3718"/>
    <w:rsid w:val="00AE39C9"/>
    <w:rsid w:val="00AE3A12"/>
    <w:rsid w:val="00AE3CA1"/>
    <w:rsid w:val="00AE3D63"/>
    <w:rsid w:val="00AE3E9F"/>
    <w:rsid w:val="00AE3F32"/>
    <w:rsid w:val="00AE3F9A"/>
    <w:rsid w:val="00AE3FFA"/>
    <w:rsid w:val="00AE40C6"/>
    <w:rsid w:val="00AE410A"/>
    <w:rsid w:val="00AE41B3"/>
    <w:rsid w:val="00AE41CC"/>
    <w:rsid w:val="00AE4209"/>
    <w:rsid w:val="00AE42AC"/>
    <w:rsid w:val="00AE42FD"/>
    <w:rsid w:val="00AE431A"/>
    <w:rsid w:val="00AE4339"/>
    <w:rsid w:val="00AE434B"/>
    <w:rsid w:val="00AE435B"/>
    <w:rsid w:val="00AE436C"/>
    <w:rsid w:val="00AE439D"/>
    <w:rsid w:val="00AE439E"/>
    <w:rsid w:val="00AE44F1"/>
    <w:rsid w:val="00AE454B"/>
    <w:rsid w:val="00AE454E"/>
    <w:rsid w:val="00AE459D"/>
    <w:rsid w:val="00AE459F"/>
    <w:rsid w:val="00AE45B2"/>
    <w:rsid w:val="00AE465B"/>
    <w:rsid w:val="00AE469E"/>
    <w:rsid w:val="00AE4800"/>
    <w:rsid w:val="00AE480C"/>
    <w:rsid w:val="00AE4AAC"/>
    <w:rsid w:val="00AE4AC2"/>
    <w:rsid w:val="00AE4AD1"/>
    <w:rsid w:val="00AE4B2E"/>
    <w:rsid w:val="00AE4B46"/>
    <w:rsid w:val="00AE4B65"/>
    <w:rsid w:val="00AE4BB1"/>
    <w:rsid w:val="00AE4C48"/>
    <w:rsid w:val="00AE4CF7"/>
    <w:rsid w:val="00AE4D1D"/>
    <w:rsid w:val="00AE4D94"/>
    <w:rsid w:val="00AE4F27"/>
    <w:rsid w:val="00AE4F95"/>
    <w:rsid w:val="00AE4FC5"/>
    <w:rsid w:val="00AE4FFD"/>
    <w:rsid w:val="00AE512F"/>
    <w:rsid w:val="00AE5157"/>
    <w:rsid w:val="00AE5280"/>
    <w:rsid w:val="00AE52A8"/>
    <w:rsid w:val="00AE52D7"/>
    <w:rsid w:val="00AE5388"/>
    <w:rsid w:val="00AE53F4"/>
    <w:rsid w:val="00AE544E"/>
    <w:rsid w:val="00AE5506"/>
    <w:rsid w:val="00AE5523"/>
    <w:rsid w:val="00AE55A5"/>
    <w:rsid w:val="00AE5622"/>
    <w:rsid w:val="00AE56A5"/>
    <w:rsid w:val="00AE56DE"/>
    <w:rsid w:val="00AE56FE"/>
    <w:rsid w:val="00AE589C"/>
    <w:rsid w:val="00AE58D2"/>
    <w:rsid w:val="00AE58F9"/>
    <w:rsid w:val="00AE5C1B"/>
    <w:rsid w:val="00AE5C8D"/>
    <w:rsid w:val="00AE5D02"/>
    <w:rsid w:val="00AE5D2F"/>
    <w:rsid w:val="00AE5DDA"/>
    <w:rsid w:val="00AE5ED6"/>
    <w:rsid w:val="00AE622B"/>
    <w:rsid w:val="00AE6408"/>
    <w:rsid w:val="00AE6492"/>
    <w:rsid w:val="00AE64B9"/>
    <w:rsid w:val="00AE6599"/>
    <w:rsid w:val="00AE6714"/>
    <w:rsid w:val="00AE67E7"/>
    <w:rsid w:val="00AE67F7"/>
    <w:rsid w:val="00AE689D"/>
    <w:rsid w:val="00AE69B4"/>
    <w:rsid w:val="00AE6B6A"/>
    <w:rsid w:val="00AE6D6E"/>
    <w:rsid w:val="00AE7016"/>
    <w:rsid w:val="00AE7060"/>
    <w:rsid w:val="00AE7070"/>
    <w:rsid w:val="00AE70DD"/>
    <w:rsid w:val="00AE711C"/>
    <w:rsid w:val="00AE71E2"/>
    <w:rsid w:val="00AE721F"/>
    <w:rsid w:val="00AE7242"/>
    <w:rsid w:val="00AE735E"/>
    <w:rsid w:val="00AE73A3"/>
    <w:rsid w:val="00AE73F7"/>
    <w:rsid w:val="00AE743E"/>
    <w:rsid w:val="00AE746B"/>
    <w:rsid w:val="00AE7489"/>
    <w:rsid w:val="00AE74AA"/>
    <w:rsid w:val="00AE76E4"/>
    <w:rsid w:val="00AE77A2"/>
    <w:rsid w:val="00AE786A"/>
    <w:rsid w:val="00AE787B"/>
    <w:rsid w:val="00AE7938"/>
    <w:rsid w:val="00AE7971"/>
    <w:rsid w:val="00AE7B0B"/>
    <w:rsid w:val="00AE7D56"/>
    <w:rsid w:val="00AE7E1B"/>
    <w:rsid w:val="00AE7F1F"/>
    <w:rsid w:val="00AE7F21"/>
    <w:rsid w:val="00AE7F83"/>
    <w:rsid w:val="00AE7F93"/>
    <w:rsid w:val="00AE7FB7"/>
    <w:rsid w:val="00AF00B4"/>
    <w:rsid w:val="00AF0182"/>
    <w:rsid w:val="00AF01FC"/>
    <w:rsid w:val="00AF0217"/>
    <w:rsid w:val="00AF033B"/>
    <w:rsid w:val="00AF05C0"/>
    <w:rsid w:val="00AF0670"/>
    <w:rsid w:val="00AF06EC"/>
    <w:rsid w:val="00AF06FB"/>
    <w:rsid w:val="00AF0750"/>
    <w:rsid w:val="00AF0A9F"/>
    <w:rsid w:val="00AF0AFE"/>
    <w:rsid w:val="00AF0B98"/>
    <w:rsid w:val="00AF0BE3"/>
    <w:rsid w:val="00AF0C2C"/>
    <w:rsid w:val="00AF0D59"/>
    <w:rsid w:val="00AF0EAF"/>
    <w:rsid w:val="00AF0EC5"/>
    <w:rsid w:val="00AF0F56"/>
    <w:rsid w:val="00AF104D"/>
    <w:rsid w:val="00AF109D"/>
    <w:rsid w:val="00AF1170"/>
    <w:rsid w:val="00AF12E0"/>
    <w:rsid w:val="00AF1326"/>
    <w:rsid w:val="00AF143C"/>
    <w:rsid w:val="00AF14C7"/>
    <w:rsid w:val="00AF1641"/>
    <w:rsid w:val="00AF185D"/>
    <w:rsid w:val="00AF1973"/>
    <w:rsid w:val="00AF1D9A"/>
    <w:rsid w:val="00AF1DE6"/>
    <w:rsid w:val="00AF1DFE"/>
    <w:rsid w:val="00AF1E90"/>
    <w:rsid w:val="00AF1EB5"/>
    <w:rsid w:val="00AF200D"/>
    <w:rsid w:val="00AF2163"/>
    <w:rsid w:val="00AF22C8"/>
    <w:rsid w:val="00AF2386"/>
    <w:rsid w:val="00AF23D1"/>
    <w:rsid w:val="00AF259B"/>
    <w:rsid w:val="00AF25CB"/>
    <w:rsid w:val="00AF25CD"/>
    <w:rsid w:val="00AF26FF"/>
    <w:rsid w:val="00AF28A1"/>
    <w:rsid w:val="00AF28BE"/>
    <w:rsid w:val="00AF28C3"/>
    <w:rsid w:val="00AF2AB9"/>
    <w:rsid w:val="00AF2AE2"/>
    <w:rsid w:val="00AF2B0D"/>
    <w:rsid w:val="00AF2B7E"/>
    <w:rsid w:val="00AF2C0C"/>
    <w:rsid w:val="00AF2C32"/>
    <w:rsid w:val="00AF2CB6"/>
    <w:rsid w:val="00AF2D90"/>
    <w:rsid w:val="00AF2DDB"/>
    <w:rsid w:val="00AF2DF2"/>
    <w:rsid w:val="00AF2ECE"/>
    <w:rsid w:val="00AF2EFA"/>
    <w:rsid w:val="00AF3029"/>
    <w:rsid w:val="00AF3199"/>
    <w:rsid w:val="00AF3200"/>
    <w:rsid w:val="00AF321F"/>
    <w:rsid w:val="00AF3320"/>
    <w:rsid w:val="00AF33F1"/>
    <w:rsid w:val="00AF340A"/>
    <w:rsid w:val="00AF3419"/>
    <w:rsid w:val="00AF3659"/>
    <w:rsid w:val="00AF36CB"/>
    <w:rsid w:val="00AF36FA"/>
    <w:rsid w:val="00AF3753"/>
    <w:rsid w:val="00AF37C6"/>
    <w:rsid w:val="00AF37DB"/>
    <w:rsid w:val="00AF382F"/>
    <w:rsid w:val="00AF383F"/>
    <w:rsid w:val="00AF38D0"/>
    <w:rsid w:val="00AF3967"/>
    <w:rsid w:val="00AF39D1"/>
    <w:rsid w:val="00AF3A3C"/>
    <w:rsid w:val="00AF3AFA"/>
    <w:rsid w:val="00AF3B2A"/>
    <w:rsid w:val="00AF3BC9"/>
    <w:rsid w:val="00AF3C28"/>
    <w:rsid w:val="00AF3C48"/>
    <w:rsid w:val="00AF3CA3"/>
    <w:rsid w:val="00AF3D2D"/>
    <w:rsid w:val="00AF3F43"/>
    <w:rsid w:val="00AF4041"/>
    <w:rsid w:val="00AF4066"/>
    <w:rsid w:val="00AF40C8"/>
    <w:rsid w:val="00AF40ED"/>
    <w:rsid w:val="00AF4147"/>
    <w:rsid w:val="00AF415E"/>
    <w:rsid w:val="00AF41A6"/>
    <w:rsid w:val="00AF4451"/>
    <w:rsid w:val="00AF44DE"/>
    <w:rsid w:val="00AF4701"/>
    <w:rsid w:val="00AF474D"/>
    <w:rsid w:val="00AF4813"/>
    <w:rsid w:val="00AF49C3"/>
    <w:rsid w:val="00AF4A99"/>
    <w:rsid w:val="00AF4B3B"/>
    <w:rsid w:val="00AF4B51"/>
    <w:rsid w:val="00AF4B67"/>
    <w:rsid w:val="00AF4C90"/>
    <w:rsid w:val="00AF4CF8"/>
    <w:rsid w:val="00AF4DC9"/>
    <w:rsid w:val="00AF4F50"/>
    <w:rsid w:val="00AF4F86"/>
    <w:rsid w:val="00AF5064"/>
    <w:rsid w:val="00AF5199"/>
    <w:rsid w:val="00AF522B"/>
    <w:rsid w:val="00AF52B1"/>
    <w:rsid w:val="00AF5335"/>
    <w:rsid w:val="00AF5430"/>
    <w:rsid w:val="00AF5440"/>
    <w:rsid w:val="00AF5495"/>
    <w:rsid w:val="00AF54E6"/>
    <w:rsid w:val="00AF559A"/>
    <w:rsid w:val="00AF55CC"/>
    <w:rsid w:val="00AF55F3"/>
    <w:rsid w:val="00AF58FB"/>
    <w:rsid w:val="00AF5992"/>
    <w:rsid w:val="00AF599F"/>
    <w:rsid w:val="00AF5A3A"/>
    <w:rsid w:val="00AF5AC4"/>
    <w:rsid w:val="00AF5BF6"/>
    <w:rsid w:val="00AF5C86"/>
    <w:rsid w:val="00AF5C9E"/>
    <w:rsid w:val="00AF5CCD"/>
    <w:rsid w:val="00AF5E2C"/>
    <w:rsid w:val="00AF5E84"/>
    <w:rsid w:val="00AF600C"/>
    <w:rsid w:val="00AF6046"/>
    <w:rsid w:val="00AF608B"/>
    <w:rsid w:val="00AF6102"/>
    <w:rsid w:val="00AF618F"/>
    <w:rsid w:val="00AF622B"/>
    <w:rsid w:val="00AF622E"/>
    <w:rsid w:val="00AF6345"/>
    <w:rsid w:val="00AF640C"/>
    <w:rsid w:val="00AF649E"/>
    <w:rsid w:val="00AF64E1"/>
    <w:rsid w:val="00AF656C"/>
    <w:rsid w:val="00AF6822"/>
    <w:rsid w:val="00AF6837"/>
    <w:rsid w:val="00AF69BD"/>
    <w:rsid w:val="00AF6A56"/>
    <w:rsid w:val="00AF6BE4"/>
    <w:rsid w:val="00AF6C8A"/>
    <w:rsid w:val="00AF6C9E"/>
    <w:rsid w:val="00AF6CA0"/>
    <w:rsid w:val="00AF6CEE"/>
    <w:rsid w:val="00AF6D00"/>
    <w:rsid w:val="00AF6D5C"/>
    <w:rsid w:val="00AF6DE0"/>
    <w:rsid w:val="00AF70C9"/>
    <w:rsid w:val="00AF7141"/>
    <w:rsid w:val="00AF7248"/>
    <w:rsid w:val="00AF738F"/>
    <w:rsid w:val="00AF73F9"/>
    <w:rsid w:val="00AF752E"/>
    <w:rsid w:val="00AF768A"/>
    <w:rsid w:val="00AF7699"/>
    <w:rsid w:val="00AF7734"/>
    <w:rsid w:val="00AF782F"/>
    <w:rsid w:val="00AF78B2"/>
    <w:rsid w:val="00AF7937"/>
    <w:rsid w:val="00AF79EB"/>
    <w:rsid w:val="00AF79FE"/>
    <w:rsid w:val="00AF7A24"/>
    <w:rsid w:val="00AF7C31"/>
    <w:rsid w:val="00AF7EB2"/>
    <w:rsid w:val="00AF7F20"/>
    <w:rsid w:val="00AF7FF6"/>
    <w:rsid w:val="00B000EF"/>
    <w:rsid w:val="00B0020E"/>
    <w:rsid w:val="00B00240"/>
    <w:rsid w:val="00B00286"/>
    <w:rsid w:val="00B0030D"/>
    <w:rsid w:val="00B00378"/>
    <w:rsid w:val="00B00394"/>
    <w:rsid w:val="00B003C4"/>
    <w:rsid w:val="00B00430"/>
    <w:rsid w:val="00B0061B"/>
    <w:rsid w:val="00B006F4"/>
    <w:rsid w:val="00B00720"/>
    <w:rsid w:val="00B007D8"/>
    <w:rsid w:val="00B008A1"/>
    <w:rsid w:val="00B0097C"/>
    <w:rsid w:val="00B00AD1"/>
    <w:rsid w:val="00B00BC4"/>
    <w:rsid w:val="00B00BE8"/>
    <w:rsid w:val="00B00BF4"/>
    <w:rsid w:val="00B00C13"/>
    <w:rsid w:val="00B00C77"/>
    <w:rsid w:val="00B00CEF"/>
    <w:rsid w:val="00B00DE0"/>
    <w:rsid w:val="00B00F1A"/>
    <w:rsid w:val="00B00F89"/>
    <w:rsid w:val="00B00FA4"/>
    <w:rsid w:val="00B00FEB"/>
    <w:rsid w:val="00B0101F"/>
    <w:rsid w:val="00B0102E"/>
    <w:rsid w:val="00B0103D"/>
    <w:rsid w:val="00B0107D"/>
    <w:rsid w:val="00B010CC"/>
    <w:rsid w:val="00B011A7"/>
    <w:rsid w:val="00B013C6"/>
    <w:rsid w:val="00B013D4"/>
    <w:rsid w:val="00B01446"/>
    <w:rsid w:val="00B01595"/>
    <w:rsid w:val="00B015E8"/>
    <w:rsid w:val="00B01615"/>
    <w:rsid w:val="00B0167D"/>
    <w:rsid w:val="00B01703"/>
    <w:rsid w:val="00B01734"/>
    <w:rsid w:val="00B017D9"/>
    <w:rsid w:val="00B017DB"/>
    <w:rsid w:val="00B01857"/>
    <w:rsid w:val="00B018D9"/>
    <w:rsid w:val="00B01973"/>
    <w:rsid w:val="00B019EB"/>
    <w:rsid w:val="00B01A77"/>
    <w:rsid w:val="00B01BBF"/>
    <w:rsid w:val="00B01BE8"/>
    <w:rsid w:val="00B01D47"/>
    <w:rsid w:val="00B01D99"/>
    <w:rsid w:val="00B01DBA"/>
    <w:rsid w:val="00B01DC4"/>
    <w:rsid w:val="00B023E7"/>
    <w:rsid w:val="00B026B4"/>
    <w:rsid w:val="00B0284D"/>
    <w:rsid w:val="00B028A1"/>
    <w:rsid w:val="00B028D8"/>
    <w:rsid w:val="00B02905"/>
    <w:rsid w:val="00B029C6"/>
    <w:rsid w:val="00B029D3"/>
    <w:rsid w:val="00B02A1C"/>
    <w:rsid w:val="00B02CBB"/>
    <w:rsid w:val="00B02CBF"/>
    <w:rsid w:val="00B02CC9"/>
    <w:rsid w:val="00B02DB9"/>
    <w:rsid w:val="00B02ED2"/>
    <w:rsid w:val="00B030C2"/>
    <w:rsid w:val="00B030D1"/>
    <w:rsid w:val="00B03269"/>
    <w:rsid w:val="00B032D0"/>
    <w:rsid w:val="00B03308"/>
    <w:rsid w:val="00B03373"/>
    <w:rsid w:val="00B033E6"/>
    <w:rsid w:val="00B03470"/>
    <w:rsid w:val="00B034D4"/>
    <w:rsid w:val="00B036C1"/>
    <w:rsid w:val="00B03714"/>
    <w:rsid w:val="00B03836"/>
    <w:rsid w:val="00B03922"/>
    <w:rsid w:val="00B03930"/>
    <w:rsid w:val="00B03B59"/>
    <w:rsid w:val="00B03C0E"/>
    <w:rsid w:val="00B03C19"/>
    <w:rsid w:val="00B03C98"/>
    <w:rsid w:val="00B03CC9"/>
    <w:rsid w:val="00B03CE3"/>
    <w:rsid w:val="00B03D3E"/>
    <w:rsid w:val="00B03DDF"/>
    <w:rsid w:val="00B03F5C"/>
    <w:rsid w:val="00B03F7F"/>
    <w:rsid w:val="00B03FE5"/>
    <w:rsid w:val="00B04088"/>
    <w:rsid w:val="00B04122"/>
    <w:rsid w:val="00B0413C"/>
    <w:rsid w:val="00B04162"/>
    <w:rsid w:val="00B0421B"/>
    <w:rsid w:val="00B04247"/>
    <w:rsid w:val="00B042EB"/>
    <w:rsid w:val="00B0430E"/>
    <w:rsid w:val="00B043F4"/>
    <w:rsid w:val="00B04482"/>
    <w:rsid w:val="00B044A3"/>
    <w:rsid w:val="00B044E4"/>
    <w:rsid w:val="00B04559"/>
    <w:rsid w:val="00B0468C"/>
    <w:rsid w:val="00B04864"/>
    <w:rsid w:val="00B04884"/>
    <w:rsid w:val="00B048AC"/>
    <w:rsid w:val="00B048D5"/>
    <w:rsid w:val="00B04AE2"/>
    <w:rsid w:val="00B04B1D"/>
    <w:rsid w:val="00B04B54"/>
    <w:rsid w:val="00B04B8D"/>
    <w:rsid w:val="00B04BCA"/>
    <w:rsid w:val="00B04BCB"/>
    <w:rsid w:val="00B04BEB"/>
    <w:rsid w:val="00B04C48"/>
    <w:rsid w:val="00B04E88"/>
    <w:rsid w:val="00B04F4E"/>
    <w:rsid w:val="00B05067"/>
    <w:rsid w:val="00B050BC"/>
    <w:rsid w:val="00B05115"/>
    <w:rsid w:val="00B05266"/>
    <w:rsid w:val="00B05282"/>
    <w:rsid w:val="00B0530E"/>
    <w:rsid w:val="00B05585"/>
    <w:rsid w:val="00B05656"/>
    <w:rsid w:val="00B0574C"/>
    <w:rsid w:val="00B0575D"/>
    <w:rsid w:val="00B05849"/>
    <w:rsid w:val="00B059C3"/>
    <w:rsid w:val="00B05A53"/>
    <w:rsid w:val="00B05A88"/>
    <w:rsid w:val="00B05AE4"/>
    <w:rsid w:val="00B05B93"/>
    <w:rsid w:val="00B05C53"/>
    <w:rsid w:val="00B05DD2"/>
    <w:rsid w:val="00B05E8C"/>
    <w:rsid w:val="00B05F9A"/>
    <w:rsid w:val="00B06021"/>
    <w:rsid w:val="00B06275"/>
    <w:rsid w:val="00B062D1"/>
    <w:rsid w:val="00B06541"/>
    <w:rsid w:val="00B065C2"/>
    <w:rsid w:val="00B0662C"/>
    <w:rsid w:val="00B067A7"/>
    <w:rsid w:val="00B067B9"/>
    <w:rsid w:val="00B06848"/>
    <w:rsid w:val="00B0689D"/>
    <w:rsid w:val="00B0699A"/>
    <w:rsid w:val="00B069FB"/>
    <w:rsid w:val="00B06B12"/>
    <w:rsid w:val="00B06B58"/>
    <w:rsid w:val="00B06BD2"/>
    <w:rsid w:val="00B06C33"/>
    <w:rsid w:val="00B06C35"/>
    <w:rsid w:val="00B06D19"/>
    <w:rsid w:val="00B06DA7"/>
    <w:rsid w:val="00B06E00"/>
    <w:rsid w:val="00B07014"/>
    <w:rsid w:val="00B07096"/>
    <w:rsid w:val="00B070F5"/>
    <w:rsid w:val="00B07189"/>
    <w:rsid w:val="00B071CA"/>
    <w:rsid w:val="00B0722C"/>
    <w:rsid w:val="00B0728B"/>
    <w:rsid w:val="00B073EA"/>
    <w:rsid w:val="00B0742A"/>
    <w:rsid w:val="00B075F4"/>
    <w:rsid w:val="00B0763F"/>
    <w:rsid w:val="00B076FE"/>
    <w:rsid w:val="00B0775F"/>
    <w:rsid w:val="00B077A6"/>
    <w:rsid w:val="00B077A8"/>
    <w:rsid w:val="00B07862"/>
    <w:rsid w:val="00B078C4"/>
    <w:rsid w:val="00B078DC"/>
    <w:rsid w:val="00B07A1D"/>
    <w:rsid w:val="00B07AA6"/>
    <w:rsid w:val="00B07D95"/>
    <w:rsid w:val="00B07DAE"/>
    <w:rsid w:val="00B07F0D"/>
    <w:rsid w:val="00B10017"/>
    <w:rsid w:val="00B10134"/>
    <w:rsid w:val="00B1018F"/>
    <w:rsid w:val="00B10242"/>
    <w:rsid w:val="00B10452"/>
    <w:rsid w:val="00B10468"/>
    <w:rsid w:val="00B1050B"/>
    <w:rsid w:val="00B10514"/>
    <w:rsid w:val="00B1053F"/>
    <w:rsid w:val="00B1056E"/>
    <w:rsid w:val="00B1085C"/>
    <w:rsid w:val="00B10920"/>
    <w:rsid w:val="00B10927"/>
    <w:rsid w:val="00B10A94"/>
    <w:rsid w:val="00B10AAB"/>
    <w:rsid w:val="00B10B6D"/>
    <w:rsid w:val="00B10C29"/>
    <w:rsid w:val="00B10D7C"/>
    <w:rsid w:val="00B10DD8"/>
    <w:rsid w:val="00B10E18"/>
    <w:rsid w:val="00B10E7C"/>
    <w:rsid w:val="00B10F4A"/>
    <w:rsid w:val="00B10FC1"/>
    <w:rsid w:val="00B11036"/>
    <w:rsid w:val="00B110CB"/>
    <w:rsid w:val="00B111D5"/>
    <w:rsid w:val="00B111E5"/>
    <w:rsid w:val="00B111E8"/>
    <w:rsid w:val="00B1129E"/>
    <w:rsid w:val="00B1130D"/>
    <w:rsid w:val="00B11383"/>
    <w:rsid w:val="00B114ED"/>
    <w:rsid w:val="00B114EF"/>
    <w:rsid w:val="00B11504"/>
    <w:rsid w:val="00B11544"/>
    <w:rsid w:val="00B11560"/>
    <w:rsid w:val="00B115C3"/>
    <w:rsid w:val="00B1161E"/>
    <w:rsid w:val="00B1177A"/>
    <w:rsid w:val="00B1177E"/>
    <w:rsid w:val="00B11814"/>
    <w:rsid w:val="00B11836"/>
    <w:rsid w:val="00B11923"/>
    <w:rsid w:val="00B11B88"/>
    <w:rsid w:val="00B11BED"/>
    <w:rsid w:val="00B11BF8"/>
    <w:rsid w:val="00B11C40"/>
    <w:rsid w:val="00B11CE2"/>
    <w:rsid w:val="00B11D31"/>
    <w:rsid w:val="00B11D90"/>
    <w:rsid w:val="00B11DBC"/>
    <w:rsid w:val="00B11DEC"/>
    <w:rsid w:val="00B11FD2"/>
    <w:rsid w:val="00B12062"/>
    <w:rsid w:val="00B120C9"/>
    <w:rsid w:val="00B12179"/>
    <w:rsid w:val="00B12287"/>
    <w:rsid w:val="00B123E2"/>
    <w:rsid w:val="00B125D2"/>
    <w:rsid w:val="00B12678"/>
    <w:rsid w:val="00B12708"/>
    <w:rsid w:val="00B127D2"/>
    <w:rsid w:val="00B128E5"/>
    <w:rsid w:val="00B12944"/>
    <w:rsid w:val="00B12982"/>
    <w:rsid w:val="00B12AA2"/>
    <w:rsid w:val="00B12AB5"/>
    <w:rsid w:val="00B12B8C"/>
    <w:rsid w:val="00B12BA3"/>
    <w:rsid w:val="00B12C47"/>
    <w:rsid w:val="00B12CC8"/>
    <w:rsid w:val="00B12E45"/>
    <w:rsid w:val="00B12E4E"/>
    <w:rsid w:val="00B12F0D"/>
    <w:rsid w:val="00B13082"/>
    <w:rsid w:val="00B130AC"/>
    <w:rsid w:val="00B130D3"/>
    <w:rsid w:val="00B130E9"/>
    <w:rsid w:val="00B130F9"/>
    <w:rsid w:val="00B131D1"/>
    <w:rsid w:val="00B1322B"/>
    <w:rsid w:val="00B13285"/>
    <w:rsid w:val="00B13338"/>
    <w:rsid w:val="00B133F0"/>
    <w:rsid w:val="00B1341C"/>
    <w:rsid w:val="00B1359E"/>
    <w:rsid w:val="00B13778"/>
    <w:rsid w:val="00B13833"/>
    <w:rsid w:val="00B13840"/>
    <w:rsid w:val="00B13A9B"/>
    <w:rsid w:val="00B13AC5"/>
    <w:rsid w:val="00B13B1D"/>
    <w:rsid w:val="00B13C05"/>
    <w:rsid w:val="00B13C44"/>
    <w:rsid w:val="00B13C66"/>
    <w:rsid w:val="00B13D81"/>
    <w:rsid w:val="00B13DA2"/>
    <w:rsid w:val="00B13E8A"/>
    <w:rsid w:val="00B13F6A"/>
    <w:rsid w:val="00B1400D"/>
    <w:rsid w:val="00B1402E"/>
    <w:rsid w:val="00B1419A"/>
    <w:rsid w:val="00B144C2"/>
    <w:rsid w:val="00B14508"/>
    <w:rsid w:val="00B1455B"/>
    <w:rsid w:val="00B146F8"/>
    <w:rsid w:val="00B147D4"/>
    <w:rsid w:val="00B14932"/>
    <w:rsid w:val="00B14AC1"/>
    <w:rsid w:val="00B14B32"/>
    <w:rsid w:val="00B14BE0"/>
    <w:rsid w:val="00B14CF9"/>
    <w:rsid w:val="00B14DDB"/>
    <w:rsid w:val="00B14E8C"/>
    <w:rsid w:val="00B14ECE"/>
    <w:rsid w:val="00B14F54"/>
    <w:rsid w:val="00B14F9B"/>
    <w:rsid w:val="00B14F9C"/>
    <w:rsid w:val="00B150B5"/>
    <w:rsid w:val="00B1519D"/>
    <w:rsid w:val="00B1527C"/>
    <w:rsid w:val="00B15296"/>
    <w:rsid w:val="00B15319"/>
    <w:rsid w:val="00B15347"/>
    <w:rsid w:val="00B15392"/>
    <w:rsid w:val="00B153C4"/>
    <w:rsid w:val="00B15421"/>
    <w:rsid w:val="00B154A3"/>
    <w:rsid w:val="00B157E6"/>
    <w:rsid w:val="00B15813"/>
    <w:rsid w:val="00B15A86"/>
    <w:rsid w:val="00B15B1B"/>
    <w:rsid w:val="00B15B66"/>
    <w:rsid w:val="00B15C94"/>
    <w:rsid w:val="00B15D29"/>
    <w:rsid w:val="00B15D72"/>
    <w:rsid w:val="00B15EF7"/>
    <w:rsid w:val="00B15F0C"/>
    <w:rsid w:val="00B15F2F"/>
    <w:rsid w:val="00B15F5C"/>
    <w:rsid w:val="00B15F91"/>
    <w:rsid w:val="00B15FCF"/>
    <w:rsid w:val="00B15FDC"/>
    <w:rsid w:val="00B1624E"/>
    <w:rsid w:val="00B16273"/>
    <w:rsid w:val="00B1630C"/>
    <w:rsid w:val="00B16412"/>
    <w:rsid w:val="00B1646A"/>
    <w:rsid w:val="00B16478"/>
    <w:rsid w:val="00B164FF"/>
    <w:rsid w:val="00B165D0"/>
    <w:rsid w:val="00B1663E"/>
    <w:rsid w:val="00B166B4"/>
    <w:rsid w:val="00B1671B"/>
    <w:rsid w:val="00B16778"/>
    <w:rsid w:val="00B16909"/>
    <w:rsid w:val="00B16C26"/>
    <w:rsid w:val="00B16C2D"/>
    <w:rsid w:val="00B16C5D"/>
    <w:rsid w:val="00B16C67"/>
    <w:rsid w:val="00B16D0C"/>
    <w:rsid w:val="00B16E3C"/>
    <w:rsid w:val="00B16E58"/>
    <w:rsid w:val="00B16E93"/>
    <w:rsid w:val="00B1700B"/>
    <w:rsid w:val="00B170A4"/>
    <w:rsid w:val="00B171BA"/>
    <w:rsid w:val="00B17366"/>
    <w:rsid w:val="00B173A7"/>
    <w:rsid w:val="00B17662"/>
    <w:rsid w:val="00B176B5"/>
    <w:rsid w:val="00B176DA"/>
    <w:rsid w:val="00B17834"/>
    <w:rsid w:val="00B17845"/>
    <w:rsid w:val="00B17938"/>
    <w:rsid w:val="00B17977"/>
    <w:rsid w:val="00B17A72"/>
    <w:rsid w:val="00B17CE3"/>
    <w:rsid w:val="00B17CF9"/>
    <w:rsid w:val="00B17EFD"/>
    <w:rsid w:val="00B17F77"/>
    <w:rsid w:val="00B17FC6"/>
    <w:rsid w:val="00B17FC9"/>
    <w:rsid w:val="00B17FDD"/>
    <w:rsid w:val="00B17FDE"/>
    <w:rsid w:val="00B200D0"/>
    <w:rsid w:val="00B20180"/>
    <w:rsid w:val="00B201E9"/>
    <w:rsid w:val="00B2024B"/>
    <w:rsid w:val="00B2049F"/>
    <w:rsid w:val="00B204C9"/>
    <w:rsid w:val="00B20522"/>
    <w:rsid w:val="00B2052F"/>
    <w:rsid w:val="00B20919"/>
    <w:rsid w:val="00B20964"/>
    <w:rsid w:val="00B209AC"/>
    <w:rsid w:val="00B20A2F"/>
    <w:rsid w:val="00B20BA9"/>
    <w:rsid w:val="00B20CEA"/>
    <w:rsid w:val="00B20D45"/>
    <w:rsid w:val="00B20E8F"/>
    <w:rsid w:val="00B20EAB"/>
    <w:rsid w:val="00B20F36"/>
    <w:rsid w:val="00B2100F"/>
    <w:rsid w:val="00B2108E"/>
    <w:rsid w:val="00B2129B"/>
    <w:rsid w:val="00B212EF"/>
    <w:rsid w:val="00B2133E"/>
    <w:rsid w:val="00B21558"/>
    <w:rsid w:val="00B215A1"/>
    <w:rsid w:val="00B2162C"/>
    <w:rsid w:val="00B21781"/>
    <w:rsid w:val="00B21848"/>
    <w:rsid w:val="00B2187F"/>
    <w:rsid w:val="00B21919"/>
    <w:rsid w:val="00B21D17"/>
    <w:rsid w:val="00B21DB3"/>
    <w:rsid w:val="00B21E1E"/>
    <w:rsid w:val="00B21EB7"/>
    <w:rsid w:val="00B21F38"/>
    <w:rsid w:val="00B21FDD"/>
    <w:rsid w:val="00B22008"/>
    <w:rsid w:val="00B22095"/>
    <w:rsid w:val="00B220CF"/>
    <w:rsid w:val="00B22100"/>
    <w:rsid w:val="00B22160"/>
    <w:rsid w:val="00B2218A"/>
    <w:rsid w:val="00B2218D"/>
    <w:rsid w:val="00B221B0"/>
    <w:rsid w:val="00B221B8"/>
    <w:rsid w:val="00B22240"/>
    <w:rsid w:val="00B22247"/>
    <w:rsid w:val="00B2226B"/>
    <w:rsid w:val="00B222B5"/>
    <w:rsid w:val="00B22346"/>
    <w:rsid w:val="00B223A4"/>
    <w:rsid w:val="00B223C5"/>
    <w:rsid w:val="00B22448"/>
    <w:rsid w:val="00B22502"/>
    <w:rsid w:val="00B22607"/>
    <w:rsid w:val="00B22682"/>
    <w:rsid w:val="00B226A2"/>
    <w:rsid w:val="00B2276F"/>
    <w:rsid w:val="00B2277A"/>
    <w:rsid w:val="00B227AA"/>
    <w:rsid w:val="00B228D3"/>
    <w:rsid w:val="00B229C2"/>
    <w:rsid w:val="00B22A4A"/>
    <w:rsid w:val="00B22AEF"/>
    <w:rsid w:val="00B22BF2"/>
    <w:rsid w:val="00B22C8A"/>
    <w:rsid w:val="00B22D25"/>
    <w:rsid w:val="00B22D3E"/>
    <w:rsid w:val="00B22D55"/>
    <w:rsid w:val="00B22E21"/>
    <w:rsid w:val="00B22F25"/>
    <w:rsid w:val="00B22FF5"/>
    <w:rsid w:val="00B22FFC"/>
    <w:rsid w:val="00B23217"/>
    <w:rsid w:val="00B2325A"/>
    <w:rsid w:val="00B232E7"/>
    <w:rsid w:val="00B232F5"/>
    <w:rsid w:val="00B23319"/>
    <w:rsid w:val="00B2333B"/>
    <w:rsid w:val="00B23360"/>
    <w:rsid w:val="00B23361"/>
    <w:rsid w:val="00B23385"/>
    <w:rsid w:val="00B233A3"/>
    <w:rsid w:val="00B233DF"/>
    <w:rsid w:val="00B234DA"/>
    <w:rsid w:val="00B23537"/>
    <w:rsid w:val="00B23547"/>
    <w:rsid w:val="00B23670"/>
    <w:rsid w:val="00B236B1"/>
    <w:rsid w:val="00B236E5"/>
    <w:rsid w:val="00B23737"/>
    <w:rsid w:val="00B237AD"/>
    <w:rsid w:val="00B238EE"/>
    <w:rsid w:val="00B2392A"/>
    <w:rsid w:val="00B239C7"/>
    <w:rsid w:val="00B23A40"/>
    <w:rsid w:val="00B23C51"/>
    <w:rsid w:val="00B23C61"/>
    <w:rsid w:val="00B23CE7"/>
    <w:rsid w:val="00B23E02"/>
    <w:rsid w:val="00B23E06"/>
    <w:rsid w:val="00B23F2E"/>
    <w:rsid w:val="00B23F5F"/>
    <w:rsid w:val="00B23F95"/>
    <w:rsid w:val="00B24024"/>
    <w:rsid w:val="00B24068"/>
    <w:rsid w:val="00B240BA"/>
    <w:rsid w:val="00B24134"/>
    <w:rsid w:val="00B24186"/>
    <w:rsid w:val="00B24214"/>
    <w:rsid w:val="00B24218"/>
    <w:rsid w:val="00B24265"/>
    <w:rsid w:val="00B2426C"/>
    <w:rsid w:val="00B243A7"/>
    <w:rsid w:val="00B24401"/>
    <w:rsid w:val="00B245AD"/>
    <w:rsid w:val="00B245B6"/>
    <w:rsid w:val="00B24670"/>
    <w:rsid w:val="00B24680"/>
    <w:rsid w:val="00B248E8"/>
    <w:rsid w:val="00B24955"/>
    <w:rsid w:val="00B24A7D"/>
    <w:rsid w:val="00B24BF0"/>
    <w:rsid w:val="00B24C4E"/>
    <w:rsid w:val="00B24C68"/>
    <w:rsid w:val="00B24CAD"/>
    <w:rsid w:val="00B24CB3"/>
    <w:rsid w:val="00B24D9C"/>
    <w:rsid w:val="00B24E78"/>
    <w:rsid w:val="00B24EB0"/>
    <w:rsid w:val="00B24F67"/>
    <w:rsid w:val="00B24F79"/>
    <w:rsid w:val="00B2504C"/>
    <w:rsid w:val="00B250EA"/>
    <w:rsid w:val="00B251A7"/>
    <w:rsid w:val="00B252E5"/>
    <w:rsid w:val="00B25357"/>
    <w:rsid w:val="00B25391"/>
    <w:rsid w:val="00B25423"/>
    <w:rsid w:val="00B25564"/>
    <w:rsid w:val="00B255D1"/>
    <w:rsid w:val="00B255F1"/>
    <w:rsid w:val="00B257AA"/>
    <w:rsid w:val="00B257AB"/>
    <w:rsid w:val="00B2585C"/>
    <w:rsid w:val="00B25876"/>
    <w:rsid w:val="00B2590D"/>
    <w:rsid w:val="00B2597E"/>
    <w:rsid w:val="00B25AB4"/>
    <w:rsid w:val="00B25B53"/>
    <w:rsid w:val="00B25C97"/>
    <w:rsid w:val="00B25CCB"/>
    <w:rsid w:val="00B25D97"/>
    <w:rsid w:val="00B25E16"/>
    <w:rsid w:val="00B25FDD"/>
    <w:rsid w:val="00B2623C"/>
    <w:rsid w:val="00B26321"/>
    <w:rsid w:val="00B263A5"/>
    <w:rsid w:val="00B26499"/>
    <w:rsid w:val="00B264B9"/>
    <w:rsid w:val="00B264BC"/>
    <w:rsid w:val="00B26649"/>
    <w:rsid w:val="00B266CD"/>
    <w:rsid w:val="00B266DE"/>
    <w:rsid w:val="00B266E9"/>
    <w:rsid w:val="00B266FF"/>
    <w:rsid w:val="00B268D7"/>
    <w:rsid w:val="00B269FB"/>
    <w:rsid w:val="00B26B8E"/>
    <w:rsid w:val="00B26BE7"/>
    <w:rsid w:val="00B26DA5"/>
    <w:rsid w:val="00B26DE2"/>
    <w:rsid w:val="00B27267"/>
    <w:rsid w:val="00B27350"/>
    <w:rsid w:val="00B2761E"/>
    <w:rsid w:val="00B2765F"/>
    <w:rsid w:val="00B27673"/>
    <w:rsid w:val="00B2776E"/>
    <w:rsid w:val="00B27799"/>
    <w:rsid w:val="00B277B7"/>
    <w:rsid w:val="00B2798F"/>
    <w:rsid w:val="00B2799B"/>
    <w:rsid w:val="00B279B3"/>
    <w:rsid w:val="00B279D4"/>
    <w:rsid w:val="00B279F7"/>
    <w:rsid w:val="00B27A04"/>
    <w:rsid w:val="00B27B17"/>
    <w:rsid w:val="00B27BDF"/>
    <w:rsid w:val="00B27C31"/>
    <w:rsid w:val="00B27C98"/>
    <w:rsid w:val="00B27CE0"/>
    <w:rsid w:val="00B27D74"/>
    <w:rsid w:val="00B27DF5"/>
    <w:rsid w:val="00B27E46"/>
    <w:rsid w:val="00B27F3C"/>
    <w:rsid w:val="00B30143"/>
    <w:rsid w:val="00B301C7"/>
    <w:rsid w:val="00B30222"/>
    <w:rsid w:val="00B30328"/>
    <w:rsid w:val="00B30572"/>
    <w:rsid w:val="00B30743"/>
    <w:rsid w:val="00B3075B"/>
    <w:rsid w:val="00B307FC"/>
    <w:rsid w:val="00B308FA"/>
    <w:rsid w:val="00B3094A"/>
    <w:rsid w:val="00B3096A"/>
    <w:rsid w:val="00B3098F"/>
    <w:rsid w:val="00B30A0A"/>
    <w:rsid w:val="00B30B1F"/>
    <w:rsid w:val="00B30B5F"/>
    <w:rsid w:val="00B30E28"/>
    <w:rsid w:val="00B30E2F"/>
    <w:rsid w:val="00B30E98"/>
    <w:rsid w:val="00B30F1E"/>
    <w:rsid w:val="00B30F23"/>
    <w:rsid w:val="00B30F53"/>
    <w:rsid w:val="00B30F68"/>
    <w:rsid w:val="00B30FE0"/>
    <w:rsid w:val="00B31232"/>
    <w:rsid w:val="00B3123F"/>
    <w:rsid w:val="00B31286"/>
    <w:rsid w:val="00B31319"/>
    <w:rsid w:val="00B313B5"/>
    <w:rsid w:val="00B31423"/>
    <w:rsid w:val="00B3169B"/>
    <w:rsid w:val="00B3185F"/>
    <w:rsid w:val="00B318DF"/>
    <w:rsid w:val="00B3192D"/>
    <w:rsid w:val="00B319E9"/>
    <w:rsid w:val="00B31AF6"/>
    <w:rsid w:val="00B31B1B"/>
    <w:rsid w:val="00B31B27"/>
    <w:rsid w:val="00B31B89"/>
    <w:rsid w:val="00B31B8C"/>
    <w:rsid w:val="00B31B99"/>
    <w:rsid w:val="00B31BBF"/>
    <w:rsid w:val="00B31CAC"/>
    <w:rsid w:val="00B31D98"/>
    <w:rsid w:val="00B31DB7"/>
    <w:rsid w:val="00B31FB3"/>
    <w:rsid w:val="00B3209B"/>
    <w:rsid w:val="00B320C6"/>
    <w:rsid w:val="00B321A8"/>
    <w:rsid w:val="00B321AB"/>
    <w:rsid w:val="00B3220E"/>
    <w:rsid w:val="00B3222E"/>
    <w:rsid w:val="00B32278"/>
    <w:rsid w:val="00B322E8"/>
    <w:rsid w:val="00B3237C"/>
    <w:rsid w:val="00B32396"/>
    <w:rsid w:val="00B32419"/>
    <w:rsid w:val="00B3242C"/>
    <w:rsid w:val="00B324C0"/>
    <w:rsid w:val="00B32749"/>
    <w:rsid w:val="00B327A7"/>
    <w:rsid w:val="00B328B3"/>
    <w:rsid w:val="00B328DE"/>
    <w:rsid w:val="00B32A1D"/>
    <w:rsid w:val="00B32A97"/>
    <w:rsid w:val="00B32B92"/>
    <w:rsid w:val="00B32B9A"/>
    <w:rsid w:val="00B32BB4"/>
    <w:rsid w:val="00B32BEA"/>
    <w:rsid w:val="00B32BF6"/>
    <w:rsid w:val="00B32CD6"/>
    <w:rsid w:val="00B32D1B"/>
    <w:rsid w:val="00B32DAD"/>
    <w:rsid w:val="00B32DFA"/>
    <w:rsid w:val="00B32F50"/>
    <w:rsid w:val="00B33041"/>
    <w:rsid w:val="00B33113"/>
    <w:rsid w:val="00B33187"/>
    <w:rsid w:val="00B33225"/>
    <w:rsid w:val="00B33390"/>
    <w:rsid w:val="00B3340A"/>
    <w:rsid w:val="00B334C2"/>
    <w:rsid w:val="00B33670"/>
    <w:rsid w:val="00B33673"/>
    <w:rsid w:val="00B338DE"/>
    <w:rsid w:val="00B33A62"/>
    <w:rsid w:val="00B33A86"/>
    <w:rsid w:val="00B33D37"/>
    <w:rsid w:val="00B33D55"/>
    <w:rsid w:val="00B33D5E"/>
    <w:rsid w:val="00B34031"/>
    <w:rsid w:val="00B34047"/>
    <w:rsid w:val="00B341EC"/>
    <w:rsid w:val="00B34299"/>
    <w:rsid w:val="00B342AF"/>
    <w:rsid w:val="00B34446"/>
    <w:rsid w:val="00B34494"/>
    <w:rsid w:val="00B3456B"/>
    <w:rsid w:val="00B3459C"/>
    <w:rsid w:val="00B347EB"/>
    <w:rsid w:val="00B34948"/>
    <w:rsid w:val="00B34957"/>
    <w:rsid w:val="00B3498F"/>
    <w:rsid w:val="00B34A0A"/>
    <w:rsid w:val="00B34A1C"/>
    <w:rsid w:val="00B34AA9"/>
    <w:rsid w:val="00B34AD8"/>
    <w:rsid w:val="00B34B07"/>
    <w:rsid w:val="00B34C01"/>
    <w:rsid w:val="00B34D49"/>
    <w:rsid w:val="00B34D53"/>
    <w:rsid w:val="00B34FD1"/>
    <w:rsid w:val="00B350AC"/>
    <w:rsid w:val="00B350C4"/>
    <w:rsid w:val="00B350DC"/>
    <w:rsid w:val="00B351F8"/>
    <w:rsid w:val="00B353A5"/>
    <w:rsid w:val="00B3540F"/>
    <w:rsid w:val="00B35487"/>
    <w:rsid w:val="00B35494"/>
    <w:rsid w:val="00B355EC"/>
    <w:rsid w:val="00B35746"/>
    <w:rsid w:val="00B35860"/>
    <w:rsid w:val="00B35875"/>
    <w:rsid w:val="00B35964"/>
    <w:rsid w:val="00B359C5"/>
    <w:rsid w:val="00B359DD"/>
    <w:rsid w:val="00B35B69"/>
    <w:rsid w:val="00B35B7F"/>
    <w:rsid w:val="00B35BED"/>
    <w:rsid w:val="00B35C92"/>
    <w:rsid w:val="00B36206"/>
    <w:rsid w:val="00B3626F"/>
    <w:rsid w:val="00B362D6"/>
    <w:rsid w:val="00B36316"/>
    <w:rsid w:val="00B363D1"/>
    <w:rsid w:val="00B363F4"/>
    <w:rsid w:val="00B364D9"/>
    <w:rsid w:val="00B365BE"/>
    <w:rsid w:val="00B36748"/>
    <w:rsid w:val="00B3678C"/>
    <w:rsid w:val="00B367FE"/>
    <w:rsid w:val="00B369A8"/>
    <w:rsid w:val="00B36B23"/>
    <w:rsid w:val="00B36B6F"/>
    <w:rsid w:val="00B36D22"/>
    <w:rsid w:val="00B36EF3"/>
    <w:rsid w:val="00B37092"/>
    <w:rsid w:val="00B370F1"/>
    <w:rsid w:val="00B371D4"/>
    <w:rsid w:val="00B37211"/>
    <w:rsid w:val="00B3733F"/>
    <w:rsid w:val="00B3735B"/>
    <w:rsid w:val="00B37364"/>
    <w:rsid w:val="00B37437"/>
    <w:rsid w:val="00B37446"/>
    <w:rsid w:val="00B3750D"/>
    <w:rsid w:val="00B37645"/>
    <w:rsid w:val="00B376A7"/>
    <w:rsid w:val="00B37797"/>
    <w:rsid w:val="00B37994"/>
    <w:rsid w:val="00B37A09"/>
    <w:rsid w:val="00B37A17"/>
    <w:rsid w:val="00B37E4A"/>
    <w:rsid w:val="00B37E7F"/>
    <w:rsid w:val="00B37EBD"/>
    <w:rsid w:val="00B37F35"/>
    <w:rsid w:val="00B37F5D"/>
    <w:rsid w:val="00B37F7D"/>
    <w:rsid w:val="00B4015D"/>
    <w:rsid w:val="00B40446"/>
    <w:rsid w:val="00B40490"/>
    <w:rsid w:val="00B40504"/>
    <w:rsid w:val="00B40534"/>
    <w:rsid w:val="00B40587"/>
    <w:rsid w:val="00B405B0"/>
    <w:rsid w:val="00B4067B"/>
    <w:rsid w:val="00B406AC"/>
    <w:rsid w:val="00B40727"/>
    <w:rsid w:val="00B40896"/>
    <w:rsid w:val="00B4092A"/>
    <w:rsid w:val="00B40A27"/>
    <w:rsid w:val="00B40CCC"/>
    <w:rsid w:val="00B40D19"/>
    <w:rsid w:val="00B40DA5"/>
    <w:rsid w:val="00B410AA"/>
    <w:rsid w:val="00B41157"/>
    <w:rsid w:val="00B41280"/>
    <w:rsid w:val="00B412C4"/>
    <w:rsid w:val="00B4150E"/>
    <w:rsid w:val="00B41546"/>
    <w:rsid w:val="00B4159C"/>
    <w:rsid w:val="00B4159E"/>
    <w:rsid w:val="00B415CB"/>
    <w:rsid w:val="00B415CC"/>
    <w:rsid w:val="00B41668"/>
    <w:rsid w:val="00B41669"/>
    <w:rsid w:val="00B41689"/>
    <w:rsid w:val="00B41691"/>
    <w:rsid w:val="00B4169F"/>
    <w:rsid w:val="00B416FF"/>
    <w:rsid w:val="00B41788"/>
    <w:rsid w:val="00B4185B"/>
    <w:rsid w:val="00B41A3E"/>
    <w:rsid w:val="00B41AEA"/>
    <w:rsid w:val="00B41B0A"/>
    <w:rsid w:val="00B41B8B"/>
    <w:rsid w:val="00B41D05"/>
    <w:rsid w:val="00B41D8C"/>
    <w:rsid w:val="00B41E25"/>
    <w:rsid w:val="00B41F13"/>
    <w:rsid w:val="00B41FF9"/>
    <w:rsid w:val="00B42131"/>
    <w:rsid w:val="00B421AE"/>
    <w:rsid w:val="00B421C0"/>
    <w:rsid w:val="00B4238A"/>
    <w:rsid w:val="00B42495"/>
    <w:rsid w:val="00B425A5"/>
    <w:rsid w:val="00B4265A"/>
    <w:rsid w:val="00B426D4"/>
    <w:rsid w:val="00B428DB"/>
    <w:rsid w:val="00B42933"/>
    <w:rsid w:val="00B429D0"/>
    <w:rsid w:val="00B42A18"/>
    <w:rsid w:val="00B42ABF"/>
    <w:rsid w:val="00B42B1E"/>
    <w:rsid w:val="00B42BA9"/>
    <w:rsid w:val="00B42D39"/>
    <w:rsid w:val="00B42D4D"/>
    <w:rsid w:val="00B42D69"/>
    <w:rsid w:val="00B42E3F"/>
    <w:rsid w:val="00B42E64"/>
    <w:rsid w:val="00B42F8F"/>
    <w:rsid w:val="00B4300B"/>
    <w:rsid w:val="00B430F8"/>
    <w:rsid w:val="00B4311E"/>
    <w:rsid w:val="00B43151"/>
    <w:rsid w:val="00B431B9"/>
    <w:rsid w:val="00B431F8"/>
    <w:rsid w:val="00B43232"/>
    <w:rsid w:val="00B43364"/>
    <w:rsid w:val="00B433D1"/>
    <w:rsid w:val="00B43762"/>
    <w:rsid w:val="00B43765"/>
    <w:rsid w:val="00B43816"/>
    <w:rsid w:val="00B438DE"/>
    <w:rsid w:val="00B439C1"/>
    <w:rsid w:val="00B43A7D"/>
    <w:rsid w:val="00B43AB6"/>
    <w:rsid w:val="00B43AC8"/>
    <w:rsid w:val="00B43CA6"/>
    <w:rsid w:val="00B43E14"/>
    <w:rsid w:val="00B43EA7"/>
    <w:rsid w:val="00B43EB9"/>
    <w:rsid w:val="00B43EF0"/>
    <w:rsid w:val="00B43FF3"/>
    <w:rsid w:val="00B44003"/>
    <w:rsid w:val="00B44091"/>
    <w:rsid w:val="00B441FE"/>
    <w:rsid w:val="00B442A3"/>
    <w:rsid w:val="00B442CB"/>
    <w:rsid w:val="00B4439F"/>
    <w:rsid w:val="00B44498"/>
    <w:rsid w:val="00B44685"/>
    <w:rsid w:val="00B446F3"/>
    <w:rsid w:val="00B447FB"/>
    <w:rsid w:val="00B4481F"/>
    <w:rsid w:val="00B44998"/>
    <w:rsid w:val="00B44A18"/>
    <w:rsid w:val="00B44A7B"/>
    <w:rsid w:val="00B44AFB"/>
    <w:rsid w:val="00B44CC6"/>
    <w:rsid w:val="00B44D30"/>
    <w:rsid w:val="00B44DD8"/>
    <w:rsid w:val="00B44E2B"/>
    <w:rsid w:val="00B451CD"/>
    <w:rsid w:val="00B4523B"/>
    <w:rsid w:val="00B452BC"/>
    <w:rsid w:val="00B452CC"/>
    <w:rsid w:val="00B452CD"/>
    <w:rsid w:val="00B45352"/>
    <w:rsid w:val="00B453CA"/>
    <w:rsid w:val="00B456BD"/>
    <w:rsid w:val="00B45703"/>
    <w:rsid w:val="00B4583A"/>
    <w:rsid w:val="00B45913"/>
    <w:rsid w:val="00B45968"/>
    <w:rsid w:val="00B45969"/>
    <w:rsid w:val="00B45A18"/>
    <w:rsid w:val="00B45A38"/>
    <w:rsid w:val="00B45A91"/>
    <w:rsid w:val="00B45AD1"/>
    <w:rsid w:val="00B45AFD"/>
    <w:rsid w:val="00B45C47"/>
    <w:rsid w:val="00B45C77"/>
    <w:rsid w:val="00B45F07"/>
    <w:rsid w:val="00B45F35"/>
    <w:rsid w:val="00B45F3E"/>
    <w:rsid w:val="00B45FDE"/>
    <w:rsid w:val="00B460C3"/>
    <w:rsid w:val="00B46311"/>
    <w:rsid w:val="00B463F5"/>
    <w:rsid w:val="00B46408"/>
    <w:rsid w:val="00B4644F"/>
    <w:rsid w:val="00B46574"/>
    <w:rsid w:val="00B46768"/>
    <w:rsid w:val="00B46777"/>
    <w:rsid w:val="00B467D6"/>
    <w:rsid w:val="00B4680F"/>
    <w:rsid w:val="00B468AD"/>
    <w:rsid w:val="00B4699C"/>
    <w:rsid w:val="00B46A16"/>
    <w:rsid w:val="00B46A60"/>
    <w:rsid w:val="00B46B76"/>
    <w:rsid w:val="00B46BF2"/>
    <w:rsid w:val="00B46D6F"/>
    <w:rsid w:val="00B46DA8"/>
    <w:rsid w:val="00B46E3E"/>
    <w:rsid w:val="00B46ED8"/>
    <w:rsid w:val="00B4703C"/>
    <w:rsid w:val="00B47054"/>
    <w:rsid w:val="00B47132"/>
    <w:rsid w:val="00B472C5"/>
    <w:rsid w:val="00B472ED"/>
    <w:rsid w:val="00B47466"/>
    <w:rsid w:val="00B4748B"/>
    <w:rsid w:val="00B475D2"/>
    <w:rsid w:val="00B47668"/>
    <w:rsid w:val="00B4773B"/>
    <w:rsid w:val="00B47868"/>
    <w:rsid w:val="00B47902"/>
    <w:rsid w:val="00B47B17"/>
    <w:rsid w:val="00B47B7D"/>
    <w:rsid w:val="00B47C29"/>
    <w:rsid w:val="00B47CEB"/>
    <w:rsid w:val="00B47FC9"/>
    <w:rsid w:val="00B5003F"/>
    <w:rsid w:val="00B5025E"/>
    <w:rsid w:val="00B50336"/>
    <w:rsid w:val="00B5042B"/>
    <w:rsid w:val="00B5052A"/>
    <w:rsid w:val="00B5065F"/>
    <w:rsid w:val="00B50702"/>
    <w:rsid w:val="00B50A78"/>
    <w:rsid w:val="00B50BBB"/>
    <w:rsid w:val="00B50C4D"/>
    <w:rsid w:val="00B50CC8"/>
    <w:rsid w:val="00B50CD0"/>
    <w:rsid w:val="00B50DAF"/>
    <w:rsid w:val="00B50F34"/>
    <w:rsid w:val="00B50FB5"/>
    <w:rsid w:val="00B50FF7"/>
    <w:rsid w:val="00B51030"/>
    <w:rsid w:val="00B5104C"/>
    <w:rsid w:val="00B51077"/>
    <w:rsid w:val="00B5107D"/>
    <w:rsid w:val="00B5112E"/>
    <w:rsid w:val="00B5116A"/>
    <w:rsid w:val="00B51194"/>
    <w:rsid w:val="00B511D0"/>
    <w:rsid w:val="00B511E0"/>
    <w:rsid w:val="00B512A3"/>
    <w:rsid w:val="00B512FF"/>
    <w:rsid w:val="00B513FD"/>
    <w:rsid w:val="00B5154D"/>
    <w:rsid w:val="00B515E5"/>
    <w:rsid w:val="00B51603"/>
    <w:rsid w:val="00B51939"/>
    <w:rsid w:val="00B51A34"/>
    <w:rsid w:val="00B51B62"/>
    <w:rsid w:val="00B51B89"/>
    <w:rsid w:val="00B51CC4"/>
    <w:rsid w:val="00B51CED"/>
    <w:rsid w:val="00B51D7C"/>
    <w:rsid w:val="00B51D8E"/>
    <w:rsid w:val="00B51E60"/>
    <w:rsid w:val="00B51E8A"/>
    <w:rsid w:val="00B51ED9"/>
    <w:rsid w:val="00B51EFB"/>
    <w:rsid w:val="00B51F4B"/>
    <w:rsid w:val="00B520D9"/>
    <w:rsid w:val="00B52120"/>
    <w:rsid w:val="00B52177"/>
    <w:rsid w:val="00B52215"/>
    <w:rsid w:val="00B523A9"/>
    <w:rsid w:val="00B523FA"/>
    <w:rsid w:val="00B5246B"/>
    <w:rsid w:val="00B52479"/>
    <w:rsid w:val="00B524B5"/>
    <w:rsid w:val="00B52548"/>
    <w:rsid w:val="00B525BE"/>
    <w:rsid w:val="00B52624"/>
    <w:rsid w:val="00B5262C"/>
    <w:rsid w:val="00B5268F"/>
    <w:rsid w:val="00B526F6"/>
    <w:rsid w:val="00B5276B"/>
    <w:rsid w:val="00B52898"/>
    <w:rsid w:val="00B528B5"/>
    <w:rsid w:val="00B52944"/>
    <w:rsid w:val="00B52B9A"/>
    <w:rsid w:val="00B52C23"/>
    <w:rsid w:val="00B52C43"/>
    <w:rsid w:val="00B52D34"/>
    <w:rsid w:val="00B52E18"/>
    <w:rsid w:val="00B52F56"/>
    <w:rsid w:val="00B52F87"/>
    <w:rsid w:val="00B52F9B"/>
    <w:rsid w:val="00B53054"/>
    <w:rsid w:val="00B5312D"/>
    <w:rsid w:val="00B531A2"/>
    <w:rsid w:val="00B53222"/>
    <w:rsid w:val="00B532FF"/>
    <w:rsid w:val="00B53311"/>
    <w:rsid w:val="00B53396"/>
    <w:rsid w:val="00B5341C"/>
    <w:rsid w:val="00B53565"/>
    <w:rsid w:val="00B535AB"/>
    <w:rsid w:val="00B537C5"/>
    <w:rsid w:val="00B53864"/>
    <w:rsid w:val="00B538C3"/>
    <w:rsid w:val="00B5399C"/>
    <w:rsid w:val="00B53ADD"/>
    <w:rsid w:val="00B53AE8"/>
    <w:rsid w:val="00B53B0C"/>
    <w:rsid w:val="00B53DD6"/>
    <w:rsid w:val="00B53EF9"/>
    <w:rsid w:val="00B54021"/>
    <w:rsid w:val="00B542AA"/>
    <w:rsid w:val="00B5433E"/>
    <w:rsid w:val="00B543C7"/>
    <w:rsid w:val="00B54418"/>
    <w:rsid w:val="00B54605"/>
    <w:rsid w:val="00B54694"/>
    <w:rsid w:val="00B546D6"/>
    <w:rsid w:val="00B546DB"/>
    <w:rsid w:val="00B546F8"/>
    <w:rsid w:val="00B5486F"/>
    <w:rsid w:val="00B54873"/>
    <w:rsid w:val="00B54940"/>
    <w:rsid w:val="00B549A9"/>
    <w:rsid w:val="00B54AA8"/>
    <w:rsid w:val="00B54AB7"/>
    <w:rsid w:val="00B54B30"/>
    <w:rsid w:val="00B54D44"/>
    <w:rsid w:val="00B54DAE"/>
    <w:rsid w:val="00B54F0A"/>
    <w:rsid w:val="00B55005"/>
    <w:rsid w:val="00B550AB"/>
    <w:rsid w:val="00B552DF"/>
    <w:rsid w:val="00B5534A"/>
    <w:rsid w:val="00B55370"/>
    <w:rsid w:val="00B553C7"/>
    <w:rsid w:val="00B5541C"/>
    <w:rsid w:val="00B554B2"/>
    <w:rsid w:val="00B554F7"/>
    <w:rsid w:val="00B556C2"/>
    <w:rsid w:val="00B5582F"/>
    <w:rsid w:val="00B55844"/>
    <w:rsid w:val="00B55A3F"/>
    <w:rsid w:val="00B55C07"/>
    <w:rsid w:val="00B55C15"/>
    <w:rsid w:val="00B55C7B"/>
    <w:rsid w:val="00B55DBD"/>
    <w:rsid w:val="00B55E77"/>
    <w:rsid w:val="00B55FB7"/>
    <w:rsid w:val="00B5616D"/>
    <w:rsid w:val="00B56197"/>
    <w:rsid w:val="00B561A4"/>
    <w:rsid w:val="00B56256"/>
    <w:rsid w:val="00B56266"/>
    <w:rsid w:val="00B5626A"/>
    <w:rsid w:val="00B562AC"/>
    <w:rsid w:val="00B5631E"/>
    <w:rsid w:val="00B563FA"/>
    <w:rsid w:val="00B5651B"/>
    <w:rsid w:val="00B5671D"/>
    <w:rsid w:val="00B5672D"/>
    <w:rsid w:val="00B567DF"/>
    <w:rsid w:val="00B5680D"/>
    <w:rsid w:val="00B56978"/>
    <w:rsid w:val="00B56A47"/>
    <w:rsid w:val="00B56ACC"/>
    <w:rsid w:val="00B56B33"/>
    <w:rsid w:val="00B56C64"/>
    <w:rsid w:val="00B56CD6"/>
    <w:rsid w:val="00B56E08"/>
    <w:rsid w:val="00B56EED"/>
    <w:rsid w:val="00B56FA7"/>
    <w:rsid w:val="00B57053"/>
    <w:rsid w:val="00B5708F"/>
    <w:rsid w:val="00B5726B"/>
    <w:rsid w:val="00B57351"/>
    <w:rsid w:val="00B5737F"/>
    <w:rsid w:val="00B57388"/>
    <w:rsid w:val="00B574D2"/>
    <w:rsid w:val="00B574FF"/>
    <w:rsid w:val="00B57529"/>
    <w:rsid w:val="00B57677"/>
    <w:rsid w:val="00B57916"/>
    <w:rsid w:val="00B57B03"/>
    <w:rsid w:val="00B57CD5"/>
    <w:rsid w:val="00B57D24"/>
    <w:rsid w:val="00B57D7D"/>
    <w:rsid w:val="00B57DA1"/>
    <w:rsid w:val="00B57DC9"/>
    <w:rsid w:val="00B57DD9"/>
    <w:rsid w:val="00B57DE1"/>
    <w:rsid w:val="00B57E40"/>
    <w:rsid w:val="00B57E80"/>
    <w:rsid w:val="00B57EDD"/>
    <w:rsid w:val="00B60055"/>
    <w:rsid w:val="00B60076"/>
    <w:rsid w:val="00B600B2"/>
    <w:rsid w:val="00B60188"/>
    <w:rsid w:val="00B601AF"/>
    <w:rsid w:val="00B6037C"/>
    <w:rsid w:val="00B6043A"/>
    <w:rsid w:val="00B60849"/>
    <w:rsid w:val="00B60856"/>
    <w:rsid w:val="00B6085C"/>
    <w:rsid w:val="00B60B49"/>
    <w:rsid w:val="00B60BFC"/>
    <w:rsid w:val="00B60C53"/>
    <w:rsid w:val="00B60E24"/>
    <w:rsid w:val="00B60E39"/>
    <w:rsid w:val="00B60EF5"/>
    <w:rsid w:val="00B6102A"/>
    <w:rsid w:val="00B6113D"/>
    <w:rsid w:val="00B6120B"/>
    <w:rsid w:val="00B61273"/>
    <w:rsid w:val="00B612EB"/>
    <w:rsid w:val="00B6134D"/>
    <w:rsid w:val="00B613F0"/>
    <w:rsid w:val="00B61432"/>
    <w:rsid w:val="00B614AB"/>
    <w:rsid w:val="00B614AE"/>
    <w:rsid w:val="00B6155B"/>
    <w:rsid w:val="00B615BE"/>
    <w:rsid w:val="00B615F1"/>
    <w:rsid w:val="00B61630"/>
    <w:rsid w:val="00B61649"/>
    <w:rsid w:val="00B617D4"/>
    <w:rsid w:val="00B618A4"/>
    <w:rsid w:val="00B61B85"/>
    <w:rsid w:val="00B61C2F"/>
    <w:rsid w:val="00B61D16"/>
    <w:rsid w:val="00B61E71"/>
    <w:rsid w:val="00B620E0"/>
    <w:rsid w:val="00B621A9"/>
    <w:rsid w:val="00B62262"/>
    <w:rsid w:val="00B62268"/>
    <w:rsid w:val="00B622C9"/>
    <w:rsid w:val="00B6236E"/>
    <w:rsid w:val="00B624D1"/>
    <w:rsid w:val="00B6253B"/>
    <w:rsid w:val="00B62557"/>
    <w:rsid w:val="00B6274C"/>
    <w:rsid w:val="00B627BA"/>
    <w:rsid w:val="00B6281F"/>
    <w:rsid w:val="00B629BC"/>
    <w:rsid w:val="00B629C6"/>
    <w:rsid w:val="00B629F2"/>
    <w:rsid w:val="00B62A36"/>
    <w:rsid w:val="00B62A82"/>
    <w:rsid w:val="00B62C2D"/>
    <w:rsid w:val="00B62EFD"/>
    <w:rsid w:val="00B62F97"/>
    <w:rsid w:val="00B63016"/>
    <w:rsid w:val="00B63177"/>
    <w:rsid w:val="00B631D0"/>
    <w:rsid w:val="00B631F2"/>
    <w:rsid w:val="00B631FF"/>
    <w:rsid w:val="00B63318"/>
    <w:rsid w:val="00B63333"/>
    <w:rsid w:val="00B63355"/>
    <w:rsid w:val="00B633A2"/>
    <w:rsid w:val="00B6349E"/>
    <w:rsid w:val="00B635E0"/>
    <w:rsid w:val="00B63628"/>
    <w:rsid w:val="00B636B3"/>
    <w:rsid w:val="00B636C1"/>
    <w:rsid w:val="00B63784"/>
    <w:rsid w:val="00B63801"/>
    <w:rsid w:val="00B63877"/>
    <w:rsid w:val="00B6389D"/>
    <w:rsid w:val="00B638CC"/>
    <w:rsid w:val="00B63B3D"/>
    <w:rsid w:val="00B63B96"/>
    <w:rsid w:val="00B63BB7"/>
    <w:rsid w:val="00B63BF6"/>
    <w:rsid w:val="00B63D22"/>
    <w:rsid w:val="00B63D81"/>
    <w:rsid w:val="00B63F41"/>
    <w:rsid w:val="00B63F42"/>
    <w:rsid w:val="00B63FB8"/>
    <w:rsid w:val="00B63FE3"/>
    <w:rsid w:val="00B63FEE"/>
    <w:rsid w:val="00B64079"/>
    <w:rsid w:val="00B64350"/>
    <w:rsid w:val="00B64360"/>
    <w:rsid w:val="00B6439A"/>
    <w:rsid w:val="00B643E7"/>
    <w:rsid w:val="00B646F9"/>
    <w:rsid w:val="00B6486B"/>
    <w:rsid w:val="00B6487A"/>
    <w:rsid w:val="00B649CD"/>
    <w:rsid w:val="00B64A77"/>
    <w:rsid w:val="00B64A7E"/>
    <w:rsid w:val="00B64A97"/>
    <w:rsid w:val="00B64ACE"/>
    <w:rsid w:val="00B64AEC"/>
    <w:rsid w:val="00B64C0B"/>
    <w:rsid w:val="00B64CBF"/>
    <w:rsid w:val="00B64D76"/>
    <w:rsid w:val="00B64D81"/>
    <w:rsid w:val="00B64E3A"/>
    <w:rsid w:val="00B64F6B"/>
    <w:rsid w:val="00B65171"/>
    <w:rsid w:val="00B652ED"/>
    <w:rsid w:val="00B65380"/>
    <w:rsid w:val="00B653B4"/>
    <w:rsid w:val="00B653FB"/>
    <w:rsid w:val="00B65465"/>
    <w:rsid w:val="00B65511"/>
    <w:rsid w:val="00B6572E"/>
    <w:rsid w:val="00B65777"/>
    <w:rsid w:val="00B6591A"/>
    <w:rsid w:val="00B659C8"/>
    <w:rsid w:val="00B65A0E"/>
    <w:rsid w:val="00B65A1F"/>
    <w:rsid w:val="00B65A29"/>
    <w:rsid w:val="00B65B3F"/>
    <w:rsid w:val="00B65C1F"/>
    <w:rsid w:val="00B65C5E"/>
    <w:rsid w:val="00B65D04"/>
    <w:rsid w:val="00B65F88"/>
    <w:rsid w:val="00B66037"/>
    <w:rsid w:val="00B66266"/>
    <w:rsid w:val="00B66428"/>
    <w:rsid w:val="00B6648B"/>
    <w:rsid w:val="00B664AB"/>
    <w:rsid w:val="00B665D7"/>
    <w:rsid w:val="00B66616"/>
    <w:rsid w:val="00B666BF"/>
    <w:rsid w:val="00B6690C"/>
    <w:rsid w:val="00B66972"/>
    <w:rsid w:val="00B66A39"/>
    <w:rsid w:val="00B66B1C"/>
    <w:rsid w:val="00B66BB8"/>
    <w:rsid w:val="00B66C43"/>
    <w:rsid w:val="00B66DDA"/>
    <w:rsid w:val="00B66E7D"/>
    <w:rsid w:val="00B66EDC"/>
    <w:rsid w:val="00B66FC9"/>
    <w:rsid w:val="00B670A1"/>
    <w:rsid w:val="00B670D5"/>
    <w:rsid w:val="00B670EA"/>
    <w:rsid w:val="00B6710D"/>
    <w:rsid w:val="00B67142"/>
    <w:rsid w:val="00B6735A"/>
    <w:rsid w:val="00B67369"/>
    <w:rsid w:val="00B6751B"/>
    <w:rsid w:val="00B675D9"/>
    <w:rsid w:val="00B67720"/>
    <w:rsid w:val="00B67739"/>
    <w:rsid w:val="00B67967"/>
    <w:rsid w:val="00B67A0E"/>
    <w:rsid w:val="00B67B1A"/>
    <w:rsid w:val="00B67B6A"/>
    <w:rsid w:val="00B67BBE"/>
    <w:rsid w:val="00B67D34"/>
    <w:rsid w:val="00B67D76"/>
    <w:rsid w:val="00B67DCF"/>
    <w:rsid w:val="00B67E92"/>
    <w:rsid w:val="00B67EA7"/>
    <w:rsid w:val="00B70170"/>
    <w:rsid w:val="00B701E6"/>
    <w:rsid w:val="00B70222"/>
    <w:rsid w:val="00B70279"/>
    <w:rsid w:val="00B703C6"/>
    <w:rsid w:val="00B70408"/>
    <w:rsid w:val="00B70417"/>
    <w:rsid w:val="00B70437"/>
    <w:rsid w:val="00B7050E"/>
    <w:rsid w:val="00B70582"/>
    <w:rsid w:val="00B705DC"/>
    <w:rsid w:val="00B706DF"/>
    <w:rsid w:val="00B7074A"/>
    <w:rsid w:val="00B7078E"/>
    <w:rsid w:val="00B70843"/>
    <w:rsid w:val="00B70902"/>
    <w:rsid w:val="00B70946"/>
    <w:rsid w:val="00B70A0A"/>
    <w:rsid w:val="00B70A62"/>
    <w:rsid w:val="00B70D98"/>
    <w:rsid w:val="00B70DBC"/>
    <w:rsid w:val="00B70E81"/>
    <w:rsid w:val="00B70EC9"/>
    <w:rsid w:val="00B70F2A"/>
    <w:rsid w:val="00B71051"/>
    <w:rsid w:val="00B71247"/>
    <w:rsid w:val="00B712BD"/>
    <w:rsid w:val="00B71397"/>
    <w:rsid w:val="00B714D4"/>
    <w:rsid w:val="00B7174C"/>
    <w:rsid w:val="00B717F4"/>
    <w:rsid w:val="00B7197B"/>
    <w:rsid w:val="00B71AF3"/>
    <w:rsid w:val="00B71B44"/>
    <w:rsid w:val="00B71B5A"/>
    <w:rsid w:val="00B71B86"/>
    <w:rsid w:val="00B71C2A"/>
    <w:rsid w:val="00B71C2B"/>
    <w:rsid w:val="00B71C94"/>
    <w:rsid w:val="00B71DFF"/>
    <w:rsid w:val="00B71E8E"/>
    <w:rsid w:val="00B71F4D"/>
    <w:rsid w:val="00B71FFD"/>
    <w:rsid w:val="00B72033"/>
    <w:rsid w:val="00B72081"/>
    <w:rsid w:val="00B72237"/>
    <w:rsid w:val="00B722F4"/>
    <w:rsid w:val="00B7278A"/>
    <w:rsid w:val="00B727DD"/>
    <w:rsid w:val="00B7285F"/>
    <w:rsid w:val="00B72862"/>
    <w:rsid w:val="00B72964"/>
    <w:rsid w:val="00B729D1"/>
    <w:rsid w:val="00B72BD4"/>
    <w:rsid w:val="00B72BF2"/>
    <w:rsid w:val="00B72CA7"/>
    <w:rsid w:val="00B72E1B"/>
    <w:rsid w:val="00B72ECD"/>
    <w:rsid w:val="00B732F9"/>
    <w:rsid w:val="00B7334C"/>
    <w:rsid w:val="00B73387"/>
    <w:rsid w:val="00B7371A"/>
    <w:rsid w:val="00B738BE"/>
    <w:rsid w:val="00B738F0"/>
    <w:rsid w:val="00B7397D"/>
    <w:rsid w:val="00B73B2D"/>
    <w:rsid w:val="00B73B3A"/>
    <w:rsid w:val="00B73B4A"/>
    <w:rsid w:val="00B73B83"/>
    <w:rsid w:val="00B73C5D"/>
    <w:rsid w:val="00B73C5F"/>
    <w:rsid w:val="00B73ED1"/>
    <w:rsid w:val="00B73F5E"/>
    <w:rsid w:val="00B7409E"/>
    <w:rsid w:val="00B7419A"/>
    <w:rsid w:val="00B741A5"/>
    <w:rsid w:val="00B74237"/>
    <w:rsid w:val="00B743AA"/>
    <w:rsid w:val="00B7447A"/>
    <w:rsid w:val="00B7451E"/>
    <w:rsid w:val="00B7453F"/>
    <w:rsid w:val="00B745B0"/>
    <w:rsid w:val="00B745CB"/>
    <w:rsid w:val="00B745DC"/>
    <w:rsid w:val="00B74783"/>
    <w:rsid w:val="00B74847"/>
    <w:rsid w:val="00B7484F"/>
    <w:rsid w:val="00B74983"/>
    <w:rsid w:val="00B74C29"/>
    <w:rsid w:val="00B74CF8"/>
    <w:rsid w:val="00B74F90"/>
    <w:rsid w:val="00B74FAE"/>
    <w:rsid w:val="00B75075"/>
    <w:rsid w:val="00B751D7"/>
    <w:rsid w:val="00B751F6"/>
    <w:rsid w:val="00B75269"/>
    <w:rsid w:val="00B75288"/>
    <w:rsid w:val="00B7530F"/>
    <w:rsid w:val="00B7536A"/>
    <w:rsid w:val="00B753CB"/>
    <w:rsid w:val="00B7543C"/>
    <w:rsid w:val="00B7550D"/>
    <w:rsid w:val="00B75510"/>
    <w:rsid w:val="00B755A1"/>
    <w:rsid w:val="00B756F1"/>
    <w:rsid w:val="00B75708"/>
    <w:rsid w:val="00B757B7"/>
    <w:rsid w:val="00B757C4"/>
    <w:rsid w:val="00B757F0"/>
    <w:rsid w:val="00B7589C"/>
    <w:rsid w:val="00B758D6"/>
    <w:rsid w:val="00B7594F"/>
    <w:rsid w:val="00B75A7E"/>
    <w:rsid w:val="00B75A84"/>
    <w:rsid w:val="00B75B28"/>
    <w:rsid w:val="00B75BB7"/>
    <w:rsid w:val="00B75C0C"/>
    <w:rsid w:val="00B75D35"/>
    <w:rsid w:val="00B75E2E"/>
    <w:rsid w:val="00B75F3B"/>
    <w:rsid w:val="00B7603D"/>
    <w:rsid w:val="00B76105"/>
    <w:rsid w:val="00B7619F"/>
    <w:rsid w:val="00B761FE"/>
    <w:rsid w:val="00B762E8"/>
    <w:rsid w:val="00B763B5"/>
    <w:rsid w:val="00B763FE"/>
    <w:rsid w:val="00B76401"/>
    <w:rsid w:val="00B76486"/>
    <w:rsid w:val="00B76497"/>
    <w:rsid w:val="00B76566"/>
    <w:rsid w:val="00B765E3"/>
    <w:rsid w:val="00B7664C"/>
    <w:rsid w:val="00B7665A"/>
    <w:rsid w:val="00B76741"/>
    <w:rsid w:val="00B767DD"/>
    <w:rsid w:val="00B767DE"/>
    <w:rsid w:val="00B76845"/>
    <w:rsid w:val="00B76A0B"/>
    <w:rsid w:val="00B76AC8"/>
    <w:rsid w:val="00B76CA3"/>
    <w:rsid w:val="00B76D13"/>
    <w:rsid w:val="00B76F6B"/>
    <w:rsid w:val="00B76FE8"/>
    <w:rsid w:val="00B7706C"/>
    <w:rsid w:val="00B77147"/>
    <w:rsid w:val="00B771FC"/>
    <w:rsid w:val="00B77255"/>
    <w:rsid w:val="00B7739B"/>
    <w:rsid w:val="00B77573"/>
    <w:rsid w:val="00B777C9"/>
    <w:rsid w:val="00B77892"/>
    <w:rsid w:val="00B778CD"/>
    <w:rsid w:val="00B778DF"/>
    <w:rsid w:val="00B77ADF"/>
    <w:rsid w:val="00B77B39"/>
    <w:rsid w:val="00B77C0F"/>
    <w:rsid w:val="00B77C58"/>
    <w:rsid w:val="00B77D04"/>
    <w:rsid w:val="00B77E48"/>
    <w:rsid w:val="00B8014E"/>
    <w:rsid w:val="00B80182"/>
    <w:rsid w:val="00B8018F"/>
    <w:rsid w:val="00B801A5"/>
    <w:rsid w:val="00B801DA"/>
    <w:rsid w:val="00B802B5"/>
    <w:rsid w:val="00B802D1"/>
    <w:rsid w:val="00B8034A"/>
    <w:rsid w:val="00B80395"/>
    <w:rsid w:val="00B8041F"/>
    <w:rsid w:val="00B80442"/>
    <w:rsid w:val="00B806B1"/>
    <w:rsid w:val="00B80744"/>
    <w:rsid w:val="00B807B9"/>
    <w:rsid w:val="00B8085E"/>
    <w:rsid w:val="00B808A5"/>
    <w:rsid w:val="00B80B8D"/>
    <w:rsid w:val="00B80BE4"/>
    <w:rsid w:val="00B80C00"/>
    <w:rsid w:val="00B80CD6"/>
    <w:rsid w:val="00B810EA"/>
    <w:rsid w:val="00B8113B"/>
    <w:rsid w:val="00B813A3"/>
    <w:rsid w:val="00B81462"/>
    <w:rsid w:val="00B816B0"/>
    <w:rsid w:val="00B81803"/>
    <w:rsid w:val="00B81891"/>
    <w:rsid w:val="00B818B7"/>
    <w:rsid w:val="00B81AE4"/>
    <w:rsid w:val="00B81B27"/>
    <w:rsid w:val="00B81BAD"/>
    <w:rsid w:val="00B81C9D"/>
    <w:rsid w:val="00B81CA0"/>
    <w:rsid w:val="00B81D05"/>
    <w:rsid w:val="00B81D0D"/>
    <w:rsid w:val="00B81EB2"/>
    <w:rsid w:val="00B8206A"/>
    <w:rsid w:val="00B822D2"/>
    <w:rsid w:val="00B822D9"/>
    <w:rsid w:val="00B82351"/>
    <w:rsid w:val="00B82412"/>
    <w:rsid w:val="00B824AA"/>
    <w:rsid w:val="00B82557"/>
    <w:rsid w:val="00B825A0"/>
    <w:rsid w:val="00B82600"/>
    <w:rsid w:val="00B826B4"/>
    <w:rsid w:val="00B8272C"/>
    <w:rsid w:val="00B8283A"/>
    <w:rsid w:val="00B82866"/>
    <w:rsid w:val="00B829FA"/>
    <w:rsid w:val="00B82C72"/>
    <w:rsid w:val="00B82E0D"/>
    <w:rsid w:val="00B82F90"/>
    <w:rsid w:val="00B8314A"/>
    <w:rsid w:val="00B83378"/>
    <w:rsid w:val="00B833BC"/>
    <w:rsid w:val="00B83633"/>
    <w:rsid w:val="00B837D7"/>
    <w:rsid w:val="00B8385C"/>
    <w:rsid w:val="00B83B8A"/>
    <w:rsid w:val="00B83C0C"/>
    <w:rsid w:val="00B83C76"/>
    <w:rsid w:val="00B83CE0"/>
    <w:rsid w:val="00B83E0F"/>
    <w:rsid w:val="00B83E13"/>
    <w:rsid w:val="00B83EF3"/>
    <w:rsid w:val="00B83F29"/>
    <w:rsid w:val="00B83F5D"/>
    <w:rsid w:val="00B83F83"/>
    <w:rsid w:val="00B84004"/>
    <w:rsid w:val="00B84103"/>
    <w:rsid w:val="00B841B2"/>
    <w:rsid w:val="00B8424E"/>
    <w:rsid w:val="00B84277"/>
    <w:rsid w:val="00B842C0"/>
    <w:rsid w:val="00B84351"/>
    <w:rsid w:val="00B84485"/>
    <w:rsid w:val="00B844AE"/>
    <w:rsid w:val="00B844B0"/>
    <w:rsid w:val="00B844B1"/>
    <w:rsid w:val="00B844B3"/>
    <w:rsid w:val="00B84594"/>
    <w:rsid w:val="00B845CD"/>
    <w:rsid w:val="00B8474A"/>
    <w:rsid w:val="00B84854"/>
    <w:rsid w:val="00B848FB"/>
    <w:rsid w:val="00B84B74"/>
    <w:rsid w:val="00B84C47"/>
    <w:rsid w:val="00B84CB2"/>
    <w:rsid w:val="00B84D25"/>
    <w:rsid w:val="00B84E96"/>
    <w:rsid w:val="00B85047"/>
    <w:rsid w:val="00B85091"/>
    <w:rsid w:val="00B85142"/>
    <w:rsid w:val="00B8521F"/>
    <w:rsid w:val="00B852D5"/>
    <w:rsid w:val="00B852DE"/>
    <w:rsid w:val="00B852EC"/>
    <w:rsid w:val="00B8535D"/>
    <w:rsid w:val="00B8553B"/>
    <w:rsid w:val="00B8553C"/>
    <w:rsid w:val="00B85568"/>
    <w:rsid w:val="00B8560F"/>
    <w:rsid w:val="00B856E3"/>
    <w:rsid w:val="00B85710"/>
    <w:rsid w:val="00B857C3"/>
    <w:rsid w:val="00B858FC"/>
    <w:rsid w:val="00B85A57"/>
    <w:rsid w:val="00B85AEC"/>
    <w:rsid w:val="00B85B63"/>
    <w:rsid w:val="00B85BB3"/>
    <w:rsid w:val="00B85C08"/>
    <w:rsid w:val="00B85CBD"/>
    <w:rsid w:val="00B85D05"/>
    <w:rsid w:val="00B85D83"/>
    <w:rsid w:val="00B85F0E"/>
    <w:rsid w:val="00B85F36"/>
    <w:rsid w:val="00B85FB8"/>
    <w:rsid w:val="00B85FF4"/>
    <w:rsid w:val="00B86077"/>
    <w:rsid w:val="00B8618D"/>
    <w:rsid w:val="00B862AA"/>
    <w:rsid w:val="00B8632F"/>
    <w:rsid w:val="00B86530"/>
    <w:rsid w:val="00B8655B"/>
    <w:rsid w:val="00B8662C"/>
    <w:rsid w:val="00B8672B"/>
    <w:rsid w:val="00B8687E"/>
    <w:rsid w:val="00B86898"/>
    <w:rsid w:val="00B86899"/>
    <w:rsid w:val="00B86A48"/>
    <w:rsid w:val="00B86B1C"/>
    <w:rsid w:val="00B86C18"/>
    <w:rsid w:val="00B86C93"/>
    <w:rsid w:val="00B86CE0"/>
    <w:rsid w:val="00B86E19"/>
    <w:rsid w:val="00B87061"/>
    <w:rsid w:val="00B8710F"/>
    <w:rsid w:val="00B87236"/>
    <w:rsid w:val="00B8725F"/>
    <w:rsid w:val="00B87403"/>
    <w:rsid w:val="00B874A5"/>
    <w:rsid w:val="00B874B3"/>
    <w:rsid w:val="00B87514"/>
    <w:rsid w:val="00B87538"/>
    <w:rsid w:val="00B8758D"/>
    <w:rsid w:val="00B875D6"/>
    <w:rsid w:val="00B8762F"/>
    <w:rsid w:val="00B876A7"/>
    <w:rsid w:val="00B876B5"/>
    <w:rsid w:val="00B8779C"/>
    <w:rsid w:val="00B87827"/>
    <w:rsid w:val="00B8784D"/>
    <w:rsid w:val="00B87A00"/>
    <w:rsid w:val="00B87AD9"/>
    <w:rsid w:val="00B87BA5"/>
    <w:rsid w:val="00B87BEA"/>
    <w:rsid w:val="00B87CB2"/>
    <w:rsid w:val="00B87D77"/>
    <w:rsid w:val="00B87EF5"/>
    <w:rsid w:val="00B87F29"/>
    <w:rsid w:val="00B87F98"/>
    <w:rsid w:val="00B9000C"/>
    <w:rsid w:val="00B902E1"/>
    <w:rsid w:val="00B90323"/>
    <w:rsid w:val="00B90328"/>
    <w:rsid w:val="00B903D3"/>
    <w:rsid w:val="00B904C5"/>
    <w:rsid w:val="00B904D4"/>
    <w:rsid w:val="00B90595"/>
    <w:rsid w:val="00B90698"/>
    <w:rsid w:val="00B907B1"/>
    <w:rsid w:val="00B90B86"/>
    <w:rsid w:val="00B90C2E"/>
    <w:rsid w:val="00B90DFC"/>
    <w:rsid w:val="00B90ED9"/>
    <w:rsid w:val="00B90EE9"/>
    <w:rsid w:val="00B90F97"/>
    <w:rsid w:val="00B9109B"/>
    <w:rsid w:val="00B9117E"/>
    <w:rsid w:val="00B912DF"/>
    <w:rsid w:val="00B914A5"/>
    <w:rsid w:val="00B9150A"/>
    <w:rsid w:val="00B91678"/>
    <w:rsid w:val="00B916AE"/>
    <w:rsid w:val="00B9181E"/>
    <w:rsid w:val="00B91845"/>
    <w:rsid w:val="00B91855"/>
    <w:rsid w:val="00B918A7"/>
    <w:rsid w:val="00B918E6"/>
    <w:rsid w:val="00B919A7"/>
    <w:rsid w:val="00B919EE"/>
    <w:rsid w:val="00B91C6B"/>
    <w:rsid w:val="00B91D50"/>
    <w:rsid w:val="00B91DEE"/>
    <w:rsid w:val="00B91F2B"/>
    <w:rsid w:val="00B91F63"/>
    <w:rsid w:val="00B920A6"/>
    <w:rsid w:val="00B921A0"/>
    <w:rsid w:val="00B921B2"/>
    <w:rsid w:val="00B921BE"/>
    <w:rsid w:val="00B9232C"/>
    <w:rsid w:val="00B9232F"/>
    <w:rsid w:val="00B92403"/>
    <w:rsid w:val="00B924A8"/>
    <w:rsid w:val="00B92608"/>
    <w:rsid w:val="00B92656"/>
    <w:rsid w:val="00B9265C"/>
    <w:rsid w:val="00B926A3"/>
    <w:rsid w:val="00B9292C"/>
    <w:rsid w:val="00B92958"/>
    <w:rsid w:val="00B929B2"/>
    <w:rsid w:val="00B929B8"/>
    <w:rsid w:val="00B92A2B"/>
    <w:rsid w:val="00B92B48"/>
    <w:rsid w:val="00B92B90"/>
    <w:rsid w:val="00B92BD4"/>
    <w:rsid w:val="00B92BDC"/>
    <w:rsid w:val="00B92CCF"/>
    <w:rsid w:val="00B92CD8"/>
    <w:rsid w:val="00B92CF9"/>
    <w:rsid w:val="00B92D30"/>
    <w:rsid w:val="00B92DD4"/>
    <w:rsid w:val="00B92FA7"/>
    <w:rsid w:val="00B93020"/>
    <w:rsid w:val="00B931BF"/>
    <w:rsid w:val="00B931D2"/>
    <w:rsid w:val="00B9326F"/>
    <w:rsid w:val="00B93360"/>
    <w:rsid w:val="00B93545"/>
    <w:rsid w:val="00B935DC"/>
    <w:rsid w:val="00B936F6"/>
    <w:rsid w:val="00B938B7"/>
    <w:rsid w:val="00B939E2"/>
    <w:rsid w:val="00B93A64"/>
    <w:rsid w:val="00B93CD3"/>
    <w:rsid w:val="00B93F51"/>
    <w:rsid w:val="00B941D2"/>
    <w:rsid w:val="00B9440F"/>
    <w:rsid w:val="00B944BE"/>
    <w:rsid w:val="00B9458B"/>
    <w:rsid w:val="00B945CC"/>
    <w:rsid w:val="00B9462B"/>
    <w:rsid w:val="00B946CF"/>
    <w:rsid w:val="00B9477B"/>
    <w:rsid w:val="00B948F2"/>
    <w:rsid w:val="00B948F9"/>
    <w:rsid w:val="00B9493E"/>
    <w:rsid w:val="00B94A18"/>
    <w:rsid w:val="00B94A42"/>
    <w:rsid w:val="00B94A5C"/>
    <w:rsid w:val="00B94B40"/>
    <w:rsid w:val="00B94B49"/>
    <w:rsid w:val="00B94C0B"/>
    <w:rsid w:val="00B94C4B"/>
    <w:rsid w:val="00B94E7C"/>
    <w:rsid w:val="00B94ED7"/>
    <w:rsid w:val="00B94ED9"/>
    <w:rsid w:val="00B95023"/>
    <w:rsid w:val="00B95036"/>
    <w:rsid w:val="00B950DA"/>
    <w:rsid w:val="00B95340"/>
    <w:rsid w:val="00B9534E"/>
    <w:rsid w:val="00B953C2"/>
    <w:rsid w:val="00B953CB"/>
    <w:rsid w:val="00B955E7"/>
    <w:rsid w:val="00B9562F"/>
    <w:rsid w:val="00B956E3"/>
    <w:rsid w:val="00B95821"/>
    <w:rsid w:val="00B95846"/>
    <w:rsid w:val="00B958F3"/>
    <w:rsid w:val="00B959AB"/>
    <w:rsid w:val="00B95A28"/>
    <w:rsid w:val="00B95A84"/>
    <w:rsid w:val="00B95C83"/>
    <w:rsid w:val="00B95DFB"/>
    <w:rsid w:val="00B95E60"/>
    <w:rsid w:val="00B95F01"/>
    <w:rsid w:val="00B95FDF"/>
    <w:rsid w:val="00B9612C"/>
    <w:rsid w:val="00B9613B"/>
    <w:rsid w:val="00B961B1"/>
    <w:rsid w:val="00B96265"/>
    <w:rsid w:val="00B962B2"/>
    <w:rsid w:val="00B962BF"/>
    <w:rsid w:val="00B962FA"/>
    <w:rsid w:val="00B9630B"/>
    <w:rsid w:val="00B96364"/>
    <w:rsid w:val="00B964A8"/>
    <w:rsid w:val="00B96780"/>
    <w:rsid w:val="00B9679A"/>
    <w:rsid w:val="00B967A4"/>
    <w:rsid w:val="00B9696C"/>
    <w:rsid w:val="00B969DB"/>
    <w:rsid w:val="00B96AAE"/>
    <w:rsid w:val="00B96B9F"/>
    <w:rsid w:val="00B96E16"/>
    <w:rsid w:val="00B96F28"/>
    <w:rsid w:val="00B972FE"/>
    <w:rsid w:val="00B9737C"/>
    <w:rsid w:val="00B97502"/>
    <w:rsid w:val="00B9785A"/>
    <w:rsid w:val="00B978D1"/>
    <w:rsid w:val="00B97901"/>
    <w:rsid w:val="00B97927"/>
    <w:rsid w:val="00B97A3B"/>
    <w:rsid w:val="00B97A86"/>
    <w:rsid w:val="00B97A8E"/>
    <w:rsid w:val="00B97B3C"/>
    <w:rsid w:val="00B97BBB"/>
    <w:rsid w:val="00B97BD0"/>
    <w:rsid w:val="00B97DE4"/>
    <w:rsid w:val="00B97E00"/>
    <w:rsid w:val="00B97F25"/>
    <w:rsid w:val="00B97FAF"/>
    <w:rsid w:val="00BA024E"/>
    <w:rsid w:val="00BA0366"/>
    <w:rsid w:val="00BA0426"/>
    <w:rsid w:val="00BA0435"/>
    <w:rsid w:val="00BA04C3"/>
    <w:rsid w:val="00BA053F"/>
    <w:rsid w:val="00BA055A"/>
    <w:rsid w:val="00BA07B3"/>
    <w:rsid w:val="00BA07F7"/>
    <w:rsid w:val="00BA083C"/>
    <w:rsid w:val="00BA090D"/>
    <w:rsid w:val="00BA0935"/>
    <w:rsid w:val="00BA0939"/>
    <w:rsid w:val="00BA0A7F"/>
    <w:rsid w:val="00BA0B6E"/>
    <w:rsid w:val="00BA0DA0"/>
    <w:rsid w:val="00BA0EEA"/>
    <w:rsid w:val="00BA0F23"/>
    <w:rsid w:val="00BA0FA4"/>
    <w:rsid w:val="00BA11A7"/>
    <w:rsid w:val="00BA1323"/>
    <w:rsid w:val="00BA13C3"/>
    <w:rsid w:val="00BA13F0"/>
    <w:rsid w:val="00BA1566"/>
    <w:rsid w:val="00BA15EE"/>
    <w:rsid w:val="00BA167C"/>
    <w:rsid w:val="00BA1688"/>
    <w:rsid w:val="00BA198B"/>
    <w:rsid w:val="00BA1A39"/>
    <w:rsid w:val="00BA1A9B"/>
    <w:rsid w:val="00BA1A9C"/>
    <w:rsid w:val="00BA1B15"/>
    <w:rsid w:val="00BA1C04"/>
    <w:rsid w:val="00BA1C30"/>
    <w:rsid w:val="00BA1CC4"/>
    <w:rsid w:val="00BA1D2B"/>
    <w:rsid w:val="00BA1DA6"/>
    <w:rsid w:val="00BA1DFD"/>
    <w:rsid w:val="00BA1E20"/>
    <w:rsid w:val="00BA1E58"/>
    <w:rsid w:val="00BA1ECE"/>
    <w:rsid w:val="00BA1F2E"/>
    <w:rsid w:val="00BA208E"/>
    <w:rsid w:val="00BA20CD"/>
    <w:rsid w:val="00BA20E2"/>
    <w:rsid w:val="00BA218C"/>
    <w:rsid w:val="00BA21AC"/>
    <w:rsid w:val="00BA222B"/>
    <w:rsid w:val="00BA22FD"/>
    <w:rsid w:val="00BA2329"/>
    <w:rsid w:val="00BA2359"/>
    <w:rsid w:val="00BA235A"/>
    <w:rsid w:val="00BA241B"/>
    <w:rsid w:val="00BA2534"/>
    <w:rsid w:val="00BA27B6"/>
    <w:rsid w:val="00BA29E8"/>
    <w:rsid w:val="00BA2B84"/>
    <w:rsid w:val="00BA2C1D"/>
    <w:rsid w:val="00BA2C4D"/>
    <w:rsid w:val="00BA2E5A"/>
    <w:rsid w:val="00BA2E7B"/>
    <w:rsid w:val="00BA2F97"/>
    <w:rsid w:val="00BA304B"/>
    <w:rsid w:val="00BA3051"/>
    <w:rsid w:val="00BA3060"/>
    <w:rsid w:val="00BA3070"/>
    <w:rsid w:val="00BA30DD"/>
    <w:rsid w:val="00BA31C9"/>
    <w:rsid w:val="00BA32C9"/>
    <w:rsid w:val="00BA32CF"/>
    <w:rsid w:val="00BA32FB"/>
    <w:rsid w:val="00BA3316"/>
    <w:rsid w:val="00BA331B"/>
    <w:rsid w:val="00BA3450"/>
    <w:rsid w:val="00BA35C8"/>
    <w:rsid w:val="00BA3601"/>
    <w:rsid w:val="00BA37A4"/>
    <w:rsid w:val="00BA3871"/>
    <w:rsid w:val="00BA399A"/>
    <w:rsid w:val="00BA3AA9"/>
    <w:rsid w:val="00BA3AB5"/>
    <w:rsid w:val="00BA3C82"/>
    <w:rsid w:val="00BA3E15"/>
    <w:rsid w:val="00BA3E53"/>
    <w:rsid w:val="00BA3E8E"/>
    <w:rsid w:val="00BA3EE0"/>
    <w:rsid w:val="00BA4090"/>
    <w:rsid w:val="00BA4116"/>
    <w:rsid w:val="00BA41AF"/>
    <w:rsid w:val="00BA4228"/>
    <w:rsid w:val="00BA47E6"/>
    <w:rsid w:val="00BA4947"/>
    <w:rsid w:val="00BA49C6"/>
    <w:rsid w:val="00BA49DD"/>
    <w:rsid w:val="00BA49E9"/>
    <w:rsid w:val="00BA4A8C"/>
    <w:rsid w:val="00BA4ABE"/>
    <w:rsid w:val="00BA4B6B"/>
    <w:rsid w:val="00BA4C46"/>
    <w:rsid w:val="00BA4DAD"/>
    <w:rsid w:val="00BA4E6A"/>
    <w:rsid w:val="00BA4E83"/>
    <w:rsid w:val="00BA4F3D"/>
    <w:rsid w:val="00BA4FC5"/>
    <w:rsid w:val="00BA5083"/>
    <w:rsid w:val="00BA51CA"/>
    <w:rsid w:val="00BA5279"/>
    <w:rsid w:val="00BA528C"/>
    <w:rsid w:val="00BA52B7"/>
    <w:rsid w:val="00BA536B"/>
    <w:rsid w:val="00BA537C"/>
    <w:rsid w:val="00BA53EF"/>
    <w:rsid w:val="00BA53FE"/>
    <w:rsid w:val="00BA545E"/>
    <w:rsid w:val="00BA54F1"/>
    <w:rsid w:val="00BA54FC"/>
    <w:rsid w:val="00BA5607"/>
    <w:rsid w:val="00BA5766"/>
    <w:rsid w:val="00BA5A6A"/>
    <w:rsid w:val="00BA5CF9"/>
    <w:rsid w:val="00BA5E5D"/>
    <w:rsid w:val="00BA5E68"/>
    <w:rsid w:val="00BA5EB4"/>
    <w:rsid w:val="00BA5F2F"/>
    <w:rsid w:val="00BA5F4B"/>
    <w:rsid w:val="00BA5F68"/>
    <w:rsid w:val="00BA6059"/>
    <w:rsid w:val="00BA60B7"/>
    <w:rsid w:val="00BA61E7"/>
    <w:rsid w:val="00BA62DC"/>
    <w:rsid w:val="00BA6300"/>
    <w:rsid w:val="00BA6329"/>
    <w:rsid w:val="00BA6342"/>
    <w:rsid w:val="00BA65B9"/>
    <w:rsid w:val="00BA6620"/>
    <w:rsid w:val="00BA67C7"/>
    <w:rsid w:val="00BA683D"/>
    <w:rsid w:val="00BA68B2"/>
    <w:rsid w:val="00BA69C1"/>
    <w:rsid w:val="00BA69E1"/>
    <w:rsid w:val="00BA6B50"/>
    <w:rsid w:val="00BA6C1E"/>
    <w:rsid w:val="00BA6C5C"/>
    <w:rsid w:val="00BA6D79"/>
    <w:rsid w:val="00BA6DB7"/>
    <w:rsid w:val="00BA6FDC"/>
    <w:rsid w:val="00BA70FB"/>
    <w:rsid w:val="00BA710F"/>
    <w:rsid w:val="00BA722E"/>
    <w:rsid w:val="00BA7236"/>
    <w:rsid w:val="00BA72D2"/>
    <w:rsid w:val="00BA730D"/>
    <w:rsid w:val="00BA73FE"/>
    <w:rsid w:val="00BA740B"/>
    <w:rsid w:val="00BA748F"/>
    <w:rsid w:val="00BA7498"/>
    <w:rsid w:val="00BA758C"/>
    <w:rsid w:val="00BA76FC"/>
    <w:rsid w:val="00BA775B"/>
    <w:rsid w:val="00BA7776"/>
    <w:rsid w:val="00BA77F3"/>
    <w:rsid w:val="00BA7903"/>
    <w:rsid w:val="00BA7976"/>
    <w:rsid w:val="00BA79F8"/>
    <w:rsid w:val="00BA7A57"/>
    <w:rsid w:val="00BA7A94"/>
    <w:rsid w:val="00BA7AC7"/>
    <w:rsid w:val="00BA7BD6"/>
    <w:rsid w:val="00BA7BE3"/>
    <w:rsid w:val="00BA7CAE"/>
    <w:rsid w:val="00BA7D7C"/>
    <w:rsid w:val="00BA7E06"/>
    <w:rsid w:val="00BA7E19"/>
    <w:rsid w:val="00BA7E63"/>
    <w:rsid w:val="00BA7F19"/>
    <w:rsid w:val="00BA7F89"/>
    <w:rsid w:val="00BB009C"/>
    <w:rsid w:val="00BB009D"/>
    <w:rsid w:val="00BB0187"/>
    <w:rsid w:val="00BB028D"/>
    <w:rsid w:val="00BB0415"/>
    <w:rsid w:val="00BB04AD"/>
    <w:rsid w:val="00BB0509"/>
    <w:rsid w:val="00BB056A"/>
    <w:rsid w:val="00BB0593"/>
    <w:rsid w:val="00BB0690"/>
    <w:rsid w:val="00BB06F7"/>
    <w:rsid w:val="00BB0737"/>
    <w:rsid w:val="00BB0906"/>
    <w:rsid w:val="00BB099F"/>
    <w:rsid w:val="00BB09E7"/>
    <w:rsid w:val="00BB0A6E"/>
    <w:rsid w:val="00BB0AE4"/>
    <w:rsid w:val="00BB0BD5"/>
    <w:rsid w:val="00BB0D4A"/>
    <w:rsid w:val="00BB0E57"/>
    <w:rsid w:val="00BB0ECB"/>
    <w:rsid w:val="00BB0F5A"/>
    <w:rsid w:val="00BB0FB6"/>
    <w:rsid w:val="00BB11EB"/>
    <w:rsid w:val="00BB135D"/>
    <w:rsid w:val="00BB1426"/>
    <w:rsid w:val="00BB143A"/>
    <w:rsid w:val="00BB1587"/>
    <w:rsid w:val="00BB15C9"/>
    <w:rsid w:val="00BB15F2"/>
    <w:rsid w:val="00BB160D"/>
    <w:rsid w:val="00BB161C"/>
    <w:rsid w:val="00BB1658"/>
    <w:rsid w:val="00BB17A2"/>
    <w:rsid w:val="00BB1852"/>
    <w:rsid w:val="00BB187A"/>
    <w:rsid w:val="00BB1908"/>
    <w:rsid w:val="00BB1928"/>
    <w:rsid w:val="00BB1BB9"/>
    <w:rsid w:val="00BB1D2E"/>
    <w:rsid w:val="00BB1D75"/>
    <w:rsid w:val="00BB2097"/>
    <w:rsid w:val="00BB2164"/>
    <w:rsid w:val="00BB237D"/>
    <w:rsid w:val="00BB24BF"/>
    <w:rsid w:val="00BB266A"/>
    <w:rsid w:val="00BB27D5"/>
    <w:rsid w:val="00BB2804"/>
    <w:rsid w:val="00BB2831"/>
    <w:rsid w:val="00BB2841"/>
    <w:rsid w:val="00BB2849"/>
    <w:rsid w:val="00BB289C"/>
    <w:rsid w:val="00BB28BC"/>
    <w:rsid w:val="00BB2AEC"/>
    <w:rsid w:val="00BB2B28"/>
    <w:rsid w:val="00BB2C1B"/>
    <w:rsid w:val="00BB2C70"/>
    <w:rsid w:val="00BB2CA0"/>
    <w:rsid w:val="00BB2D8F"/>
    <w:rsid w:val="00BB2D93"/>
    <w:rsid w:val="00BB2E13"/>
    <w:rsid w:val="00BB2E3A"/>
    <w:rsid w:val="00BB2E87"/>
    <w:rsid w:val="00BB2EAC"/>
    <w:rsid w:val="00BB2F85"/>
    <w:rsid w:val="00BB2FE5"/>
    <w:rsid w:val="00BB305F"/>
    <w:rsid w:val="00BB330D"/>
    <w:rsid w:val="00BB3362"/>
    <w:rsid w:val="00BB33C4"/>
    <w:rsid w:val="00BB34B1"/>
    <w:rsid w:val="00BB34BC"/>
    <w:rsid w:val="00BB34D8"/>
    <w:rsid w:val="00BB35E4"/>
    <w:rsid w:val="00BB3784"/>
    <w:rsid w:val="00BB39C7"/>
    <w:rsid w:val="00BB3AB5"/>
    <w:rsid w:val="00BB3B0A"/>
    <w:rsid w:val="00BB3C3F"/>
    <w:rsid w:val="00BB3D60"/>
    <w:rsid w:val="00BB3F00"/>
    <w:rsid w:val="00BB4044"/>
    <w:rsid w:val="00BB405D"/>
    <w:rsid w:val="00BB40CB"/>
    <w:rsid w:val="00BB40E3"/>
    <w:rsid w:val="00BB4109"/>
    <w:rsid w:val="00BB416F"/>
    <w:rsid w:val="00BB425C"/>
    <w:rsid w:val="00BB428D"/>
    <w:rsid w:val="00BB42EC"/>
    <w:rsid w:val="00BB43A9"/>
    <w:rsid w:val="00BB44A0"/>
    <w:rsid w:val="00BB44D0"/>
    <w:rsid w:val="00BB45F9"/>
    <w:rsid w:val="00BB461A"/>
    <w:rsid w:val="00BB46AB"/>
    <w:rsid w:val="00BB4755"/>
    <w:rsid w:val="00BB4797"/>
    <w:rsid w:val="00BB4938"/>
    <w:rsid w:val="00BB4959"/>
    <w:rsid w:val="00BB4A12"/>
    <w:rsid w:val="00BB4A1E"/>
    <w:rsid w:val="00BB4B83"/>
    <w:rsid w:val="00BB4B87"/>
    <w:rsid w:val="00BB4B8F"/>
    <w:rsid w:val="00BB4D62"/>
    <w:rsid w:val="00BB4D73"/>
    <w:rsid w:val="00BB4DFB"/>
    <w:rsid w:val="00BB4F0F"/>
    <w:rsid w:val="00BB4F9F"/>
    <w:rsid w:val="00BB4FCA"/>
    <w:rsid w:val="00BB5189"/>
    <w:rsid w:val="00BB52F7"/>
    <w:rsid w:val="00BB53D0"/>
    <w:rsid w:val="00BB5554"/>
    <w:rsid w:val="00BB5582"/>
    <w:rsid w:val="00BB5655"/>
    <w:rsid w:val="00BB5674"/>
    <w:rsid w:val="00BB56CE"/>
    <w:rsid w:val="00BB5736"/>
    <w:rsid w:val="00BB5772"/>
    <w:rsid w:val="00BB57AE"/>
    <w:rsid w:val="00BB57FF"/>
    <w:rsid w:val="00BB5872"/>
    <w:rsid w:val="00BB587E"/>
    <w:rsid w:val="00BB58BB"/>
    <w:rsid w:val="00BB5A65"/>
    <w:rsid w:val="00BB5AF4"/>
    <w:rsid w:val="00BB5DA1"/>
    <w:rsid w:val="00BB5E20"/>
    <w:rsid w:val="00BB5F51"/>
    <w:rsid w:val="00BB602D"/>
    <w:rsid w:val="00BB61D5"/>
    <w:rsid w:val="00BB62C0"/>
    <w:rsid w:val="00BB6387"/>
    <w:rsid w:val="00BB64D5"/>
    <w:rsid w:val="00BB6558"/>
    <w:rsid w:val="00BB66D9"/>
    <w:rsid w:val="00BB66EF"/>
    <w:rsid w:val="00BB6781"/>
    <w:rsid w:val="00BB68DC"/>
    <w:rsid w:val="00BB68E5"/>
    <w:rsid w:val="00BB68EB"/>
    <w:rsid w:val="00BB6957"/>
    <w:rsid w:val="00BB69FE"/>
    <w:rsid w:val="00BB6C69"/>
    <w:rsid w:val="00BB6D7F"/>
    <w:rsid w:val="00BB6E44"/>
    <w:rsid w:val="00BB6E78"/>
    <w:rsid w:val="00BB6FC3"/>
    <w:rsid w:val="00BB7083"/>
    <w:rsid w:val="00BB70EB"/>
    <w:rsid w:val="00BB710D"/>
    <w:rsid w:val="00BB7134"/>
    <w:rsid w:val="00BB726B"/>
    <w:rsid w:val="00BB72C2"/>
    <w:rsid w:val="00BB7304"/>
    <w:rsid w:val="00BB7352"/>
    <w:rsid w:val="00BB74AD"/>
    <w:rsid w:val="00BB74CB"/>
    <w:rsid w:val="00BB75CB"/>
    <w:rsid w:val="00BB774F"/>
    <w:rsid w:val="00BB790E"/>
    <w:rsid w:val="00BB79C4"/>
    <w:rsid w:val="00BB7A9F"/>
    <w:rsid w:val="00BB7ADD"/>
    <w:rsid w:val="00BB7B2E"/>
    <w:rsid w:val="00BB7CD5"/>
    <w:rsid w:val="00BB7D0F"/>
    <w:rsid w:val="00BB7DDE"/>
    <w:rsid w:val="00BB7FB0"/>
    <w:rsid w:val="00BC00CE"/>
    <w:rsid w:val="00BC00DF"/>
    <w:rsid w:val="00BC0102"/>
    <w:rsid w:val="00BC0165"/>
    <w:rsid w:val="00BC0265"/>
    <w:rsid w:val="00BC0268"/>
    <w:rsid w:val="00BC04A4"/>
    <w:rsid w:val="00BC04A6"/>
    <w:rsid w:val="00BC050F"/>
    <w:rsid w:val="00BC0655"/>
    <w:rsid w:val="00BC06F4"/>
    <w:rsid w:val="00BC070D"/>
    <w:rsid w:val="00BC07AE"/>
    <w:rsid w:val="00BC081A"/>
    <w:rsid w:val="00BC0906"/>
    <w:rsid w:val="00BC091F"/>
    <w:rsid w:val="00BC0AB3"/>
    <w:rsid w:val="00BC0AE2"/>
    <w:rsid w:val="00BC0C9D"/>
    <w:rsid w:val="00BC0CF7"/>
    <w:rsid w:val="00BC1213"/>
    <w:rsid w:val="00BC127E"/>
    <w:rsid w:val="00BC129C"/>
    <w:rsid w:val="00BC142B"/>
    <w:rsid w:val="00BC15C4"/>
    <w:rsid w:val="00BC15D1"/>
    <w:rsid w:val="00BC161F"/>
    <w:rsid w:val="00BC1763"/>
    <w:rsid w:val="00BC186F"/>
    <w:rsid w:val="00BC1C37"/>
    <w:rsid w:val="00BC1CB2"/>
    <w:rsid w:val="00BC1CD6"/>
    <w:rsid w:val="00BC1D6A"/>
    <w:rsid w:val="00BC1D89"/>
    <w:rsid w:val="00BC1DBE"/>
    <w:rsid w:val="00BC1F3A"/>
    <w:rsid w:val="00BC1FC5"/>
    <w:rsid w:val="00BC2010"/>
    <w:rsid w:val="00BC201F"/>
    <w:rsid w:val="00BC20CB"/>
    <w:rsid w:val="00BC20CF"/>
    <w:rsid w:val="00BC20D7"/>
    <w:rsid w:val="00BC20EC"/>
    <w:rsid w:val="00BC225B"/>
    <w:rsid w:val="00BC23C8"/>
    <w:rsid w:val="00BC24B2"/>
    <w:rsid w:val="00BC24ED"/>
    <w:rsid w:val="00BC2598"/>
    <w:rsid w:val="00BC2650"/>
    <w:rsid w:val="00BC2751"/>
    <w:rsid w:val="00BC275B"/>
    <w:rsid w:val="00BC28D0"/>
    <w:rsid w:val="00BC2923"/>
    <w:rsid w:val="00BC2979"/>
    <w:rsid w:val="00BC29E8"/>
    <w:rsid w:val="00BC2A30"/>
    <w:rsid w:val="00BC2D6B"/>
    <w:rsid w:val="00BC2D6C"/>
    <w:rsid w:val="00BC2D9E"/>
    <w:rsid w:val="00BC2DC4"/>
    <w:rsid w:val="00BC2DDE"/>
    <w:rsid w:val="00BC2E4C"/>
    <w:rsid w:val="00BC2EA6"/>
    <w:rsid w:val="00BC2F7A"/>
    <w:rsid w:val="00BC2F99"/>
    <w:rsid w:val="00BC3098"/>
    <w:rsid w:val="00BC3101"/>
    <w:rsid w:val="00BC320B"/>
    <w:rsid w:val="00BC328D"/>
    <w:rsid w:val="00BC32CA"/>
    <w:rsid w:val="00BC3315"/>
    <w:rsid w:val="00BC3386"/>
    <w:rsid w:val="00BC3429"/>
    <w:rsid w:val="00BC347C"/>
    <w:rsid w:val="00BC34C9"/>
    <w:rsid w:val="00BC34E5"/>
    <w:rsid w:val="00BC34FB"/>
    <w:rsid w:val="00BC3502"/>
    <w:rsid w:val="00BC3531"/>
    <w:rsid w:val="00BC3536"/>
    <w:rsid w:val="00BC353F"/>
    <w:rsid w:val="00BC3551"/>
    <w:rsid w:val="00BC38BE"/>
    <w:rsid w:val="00BC38D9"/>
    <w:rsid w:val="00BC394E"/>
    <w:rsid w:val="00BC39FA"/>
    <w:rsid w:val="00BC3B91"/>
    <w:rsid w:val="00BC3C93"/>
    <w:rsid w:val="00BC3CF5"/>
    <w:rsid w:val="00BC3D59"/>
    <w:rsid w:val="00BC3E70"/>
    <w:rsid w:val="00BC3EE3"/>
    <w:rsid w:val="00BC3F28"/>
    <w:rsid w:val="00BC3F58"/>
    <w:rsid w:val="00BC3F7D"/>
    <w:rsid w:val="00BC3FFA"/>
    <w:rsid w:val="00BC40FE"/>
    <w:rsid w:val="00BC41DC"/>
    <w:rsid w:val="00BC41E4"/>
    <w:rsid w:val="00BC4338"/>
    <w:rsid w:val="00BC453F"/>
    <w:rsid w:val="00BC45FC"/>
    <w:rsid w:val="00BC466F"/>
    <w:rsid w:val="00BC4808"/>
    <w:rsid w:val="00BC48B2"/>
    <w:rsid w:val="00BC4A9D"/>
    <w:rsid w:val="00BC4C56"/>
    <w:rsid w:val="00BC4D4B"/>
    <w:rsid w:val="00BC511F"/>
    <w:rsid w:val="00BC5226"/>
    <w:rsid w:val="00BC52C4"/>
    <w:rsid w:val="00BC52D6"/>
    <w:rsid w:val="00BC5348"/>
    <w:rsid w:val="00BC53BC"/>
    <w:rsid w:val="00BC54DD"/>
    <w:rsid w:val="00BC5559"/>
    <w:rsid w:val="00BC567E"/>
    <w:rsid w:val="00BC569A"/>
    <w:rsid w:val="00BC577E"/>
    <w:rsid w:val="00BC5915"/>
    <w:rsid w:val="00BC5AD3"/>
    <w:rsid w:val="00BC5AFB"/>
    <w:rsid w:val="00BC5BA8"/>
    <w:rsid w:val="00BC5BC1"/>
    <w:rsid w:val="00BC5C10"/>
    <w:rsid w:val="00BC5D44"/>
    <w:rsid w:val="00BC5D6B"/>
    <w:rsid w:val="00BC5DAA"/>
    <w:rsid w:val="00BC5FF5"/>
    <w:rsid w:val="00BC5FFE"/>
    <w:rsid w:val="00BC6080"/>
    <w:rsid w:val="00BC60B0"/>
    <w:rsid w:val="00BC61F5"/>
    <w:rsid w:val="00BC630A"/>
    <w:rsid w:val="00BC63FB"/>
    <w:rsid w:val="00BC64AB"/>
    <w:rsid w:val="00BC6528"/>
    <w:rsid w:val="00BC6866"/>
    <w:rsid w:val="00BC687B"/>
    <w:rsid w:val="00BC68B4"/>
    <w:rsid w:val="00BC6A29"/>
    <w:rsid w:val="00BC6AD7"/>
    <w:rsid w:val="00BC6B36"/>
    <w:rsid w:val="00BC6B75"/>
    <w:rsid w:val="00BC6CBA"/>
    <w:rsid w:val="00BC6D43"/>
    <w:rsid w:val="00BC6D8F"/>
    <w:rsid w:val="00BC6EA9"/>
    <w:rsid w:val="00BC6F31"/>
    <w:rsid w:val="00BC6FD9"/>
    <w:rsid w:val="00BC703D"/>
    <w:rsid w:val="00BC70AD"/>
    <w:rsid w:val="00BC70FC"/>
    <w:rsid w:val="00BC723C"/>
    <w:rsid w:val="00BC7379"/>
    <w:rsid w:val="00BC7456"/>
    <w:rsid w:val="00BC74CB"/>
    <w:rsid w:val="00BC754B"/>
    <w:rsid w:val="00BC7562"/>
    <w:rsid w:val="00BC7567"/>
    <w:rsid w:val="00BC75CA"/>
    <w:rsid w:val="00BC776D"/>
    <w:rsid w:val="00BC7890"/>
    <w:rsid w:val="00BC789A"/>
    <w:rsid w:val="00BC7901"/>
    <w:rsid w:val="00BC79F0"/>
    <w:rsid w:val="00BC7B43"/>
    <w:rsid w:val="00BC7C0B"/>
    <w:rsid w:val="00BC7CAC"/>
    <w:rsid w:val="00BC7DE2"/>
    <w:rsid w:val="00BC7E92"/>
    <w:rsid w:val="00BC7FED"/>
    <w:rsid w:val="00BD026A"/>
    <w:rsid w:val="00BD047F"/>
    <w:rsid w:val="00BD0719"/>
    <w:rsid w:val="00BD0740"/>
    <w:rsid w:val="00BD0752"/>
    <w:rsid w:val="00BD0785"/>
    <w:rsid w:val="00BD0803"/>
    <w:rsid w:val="00BD0921"/>
    <w:rsid w:val="00BD09B5"/>
    <w:rsid w:val="00BD09D6"/>
    <w:rsid w:val="00BD0A29"/>
    <w:rsid w:val="00BD0B6C"/>
    <w:rsid w:val="00BD0B71"/>
    <w:rsid w:val="00BD0BEB"/>
    <w:rsid w:val="00BD0D53"/>
    <w:rsid w:val="00BD0E92"/>
    <w:rsid w:val="00BD0FE8"/>
    <w:rsid w:val="00BD106A"/>
    <w:rsid w:val="00BD11E3"/>
    <w:rsid w:val="00BD129E"/>
    <w:rsid w:val="00BD1301"/>
    <w:rsid w:val="00BD137F"/>
    <w:rsid w:val="00BD13CE"/>
    <w:rsid w:val="00BD1482"/>
    <w:rsid w:val="00BD15D9"/>
    <w:rsid w:val="00BD1612"/>
    <w:rsid w:val="00BD1837"/>
    <w:rsid w:val="00BD1968"/>
    <w:rsid w:val="00BD1979"/>
    <w:rsid w:val="00BD1AB1"/>
    <w:rsid w:val="00BD1B7A"/>
    <w:rsid w:val="00BD1C6F"/>
    <w:rsid w:val="00BD1C77"/>
    <w:rsid w:val="00BD1E8F"/>
    <w:rsid w:val="00BD1F00"/>
    <w:rsid w:val="00BD20F4"/>
    <w:rsid w:val="00BD2350"/>
    <w:rsid w:val="00BD2371"/>
    <w:rsid w:val="00BD243A"/>
    <w:rsid w:val="00BD2861"/>
    <w:rsid w:val="00BD2922"/>
    <w:rsid w:val="00BD29AC"/>
    <w:rsid w:val="00BD2A18"/>
    <w:rsid w:val="00BD2CA2"/>
    <w:rsid w:val="00BD2D8A"/>
    <w:rsid w:val="00BD2F78"/>
    <w:rsid w:val="00BD2FB2"/>
    <w:rsid w:val="00BD2FFF"/>
    <w:rsid w:val="00BD3075"/>
    <w:rsid w:val="00BD30D8"/>
    <w:rsid w:val="00BD3121"/>
    <w:rsid w:val="00BD31B3"/>
    <w:rsid w:val="00BD33C6"/>
    <w:rsid w:val="00BD344B"/>
    <w:rsid w:val="00BD34AE"/>
    <w:rsid w:val="00BD350F"/>
    <w:rsid w:val="00BD356D"/>
    <w:rsid w:val="00BD3614"/>
    <w:rsid w:val="00BD366D"/>
    <w:rsid w:val="00BD376E"/>
    <w:rsid w:val="00BD37AA"/>
    <w:rsid w:val="00BD3985"/>
    <w:rsid w:val="00BD3A3B"/>
    <w:rsid w:val="00BD3A59"/>
    <w:rsid w:val="00BD3A73"/>
    <w:rsid w:val="00BD3C26"/>
    <w:rsid w:val="00BD3C4A"/>
    <w:rsid w:val="00BD3D3A"/>
    <w:rsid w:val="00BD3FC7"/>
    <w:rsid w:val="00BD3FE8"/>
    <w:rsid w:val="00BD4081"/>
    <w:rsid w:val="00BD4099"/>
    <w:rsid w:val="00BD446E"/>
    <w:rsid w:val="00BD4589"/>
    <w:rsid w:val="00BD460C"/>
    <w:rsid w:val="00BD461E"/>
    <w:rsid w:val="00BD462E"/>
    <w:rsid w:val="00BD46C1"/>
    <w:rsid w:val="00BD4718"/>
    <w:rsid w:val="00BD479E"/>
    <w:rsid w:val="00BD487D"/>
    <w:rsid w:val="00BD48CA"/>
    <w:rsid w:val="00BD495D"/>
    <w:rsid w:val="00BD4BE9"/>
    <w:rsid w:val="00BD4C30"/>
    <w:rsid w:val="00BD4CAE"/>
    <w:rsid w:val="00BD4D75"/>
    <w:rsid w:val="00BD4E09"/>
    <w:rsid w:val="00BD4F7E"/>
    <w:rsid w:val="00BD4F9A"/>
    <w:rsid w:val="00BD5122"/>
    <w:rsid w:val="00BD51BE"/>
    <w:rsid w:val="00BD51C3"/>
    <w:rsid w:val="00BD5331"/>
    <w:rsid w:val="00BD533F"/>
    <w:rsid w:val="00BD5383"/>
    <w:rsid w:val="00BD54A0"/>
    <w:rsid w:val="00BD55C8"/>
    <w:rsid w:val="00BD55CE"/>
    <w:rsid w:val="00BD5724"/>
    <w:rsid w:val="00BD575F"/>
    <w:rsid w:val="00BD5861"/>
    <w:rsid w:val="00BD5880"/>
    <w:rsid w:val="00BD58E0"/>
    <w:rsid w:val="00BD5949"/>
    <w:rsid w:val="00BD59CA"/>
    <w:rsid w:val="00BD5BE4"/>
    <w:rsid w:val="00BD5E01"/>
    <w:rsid w:val="00BD5E28"/>
    <w:rsid w:val="00BD5E84"/>
    <w:rsid w:val="00BD5ED3"/>
    <w:rsid w:val="00BD610D"/>
    <w:rsid w:val="00BD616E"/>
    <w:rsid w:val="00BD62E1"/>
    <w:rsid w:val="00BD6395"/>
    <w:rsid w:val="00BD6465"/>
    <w:rsid w:val="00BD66AA"/>
    <w:rsid w:val="00BD6871"/>
    <w:rsid w:val="00BD6964"/>
    <w:rsid w:val="00BD69CC"/>
    <w:rsid w:val="00BD6B23"/>
    <w:rsid w:val="00BD6B8C"/>
    <w:rsid w:val="00BD6C76"/>
    <w:rsid w:val="00BD6CFA"/>
    <w:rsid w:val="00BD6E3C"/>
    <w:rsid w:val="00BD6E9F"/>
    <w:rsid w:val="00BD6ED7"/>
    <w:rsid w:val="00BD6F64"/>
    <w:rsid w:val="00BD7092"/>
    <w:rsid w:val="00BD711B"/>
    <w:rsid w:val="00BD73A4"/>
    <w:rsid w:val="00BD7423"/>
    <w:rsid w:val="00BD750A"/>
    <w:rsid w:val="00BD75A2"/>
    <w:rsid w:val="00BD76C5"/>
    <w:rsid w:val="00BD77C7"/>
    <w:rsid w:val="00BD77E0"/>
    <w:rsid w:val="00BD7835"/>
    <w:rsid w:val="00BD787F"/>
    <w:rsid w:val="00BD794C"/>
    <w:rsid w:val="00BD79BD"/>
    <w:rsid w:val="00BD79E7"/>
    <w:rsid w:val="00BD7A78"/>
    <w:rsid w:val="00BD7F16"/>
    <w:rsid w:val="00BD7F3D"/>
    <w:rsid w:val="00BD7F8F"/>
    <w:rsid w:val="00BE00CA"/>
    <w:rsid w:val="00BE00EF"/>
    <w:rsid w:val="00BE0183"/>
    <w:rsid w:val="00BE01F2"/>
    <w:rsid w:val="00BE01F9"/>
    <w:rsid w:val="00BE02FF"/>
    <w:rsid w:val="00BE0395"/>
    <w:rsid w:val="00BE03E9"/>
    <w:rsid w:val="00BE0459"/>
    <w:rsid w:val="00BE0501"/>
    <w:rsid w:val="00BE05D4"/>
    <w:rsid w:val="00BE05F2"/>
    <w:rsid w:val="00BE063A"/>
    <w:rsid w:val="00BE06AB"/>
    <w:rsid w:val="00BE0961"/>
    <w:rsid w:val="00BE09A1"/>
    <w:rsid w:val="00BE0A83"/>
    <w:rsid w:val="00BE0AFE"/>
    <w:rsid w:val="00BE0C24"/>
    <w:rsid w:val="00BE0C2A"/>
    <w:rsid w:val="00BE0E21"/>
    <w:rsid w:val="00BE0E96"/>
    <w:rsid w:val="00BE0F63"/>
    <w:rsid w:val="00BE0FF1"/>
    <w:rsid w:val="00BE1030"/>
    <w:rsid w:val="00BE11EE"/>
    <w:rsid w:val="00BE1260"/>
    <w:rsid w:val="00BE12B1"/>
    <w:rsid w:val="00BE12E1"/>
    <w:rsid w:val="00BE13F0"/>
    <w:rsid w:val="00BE13FF"/>
    <w:rsid w:val="00BE1469"/>
    <w:rsid w:val="00BE152D"/>
    <w:rsid w:val="00BE1602"/>
    <w:rsid w:val="00BE1606"/>
    <w:rsid w:val="00BE1620"/>
    <w:rsid w:val="00BE162A"/>
    <w:rsid w:val="00BE16FB"/>
    <w:rsid w:val="00BE1723"/>
    <w:rsid w:val="00BE17AC"/>
    <w:rsid w:val="00BE17AD"/>
    <w:rsid w:val="00BE18B3"/>
    <w:rsid w:val="00BE18BE"/>
    <w:rsid w:val="00BE19A2"/>
    <w:rsid w:val="00BE19D9"/>
    <w:rsid w:val="00BE1B60"/>
    <w:rsid w:val="00BE1E30"/>
    <w:rsid w:val="00BE1EEB"/>
    <w:rsid w:val="00BE202C"/>
    <w:rsid w:val="00BE20DF"/>
    <w:rsid w:val="00BE21FE"/>
    <w:rsid w:val="00BE2229"/>
    <w:rsid w:val="00BE2281"/>
    <w:rsid w:val="00BE2398"/>
    <w:rsid w:val="00BE23F5"/>
    <w:rsid w:val="00BE2537"/>
    <w:rsid w:val="00BE2554"/>
    <w:rsid w:val="00BE2674"/>
    <w:rsid w:val="00BE270F"/>
    <w:rsid w:val="00BE273E"/>
    <w:rsid w:val="00BE275F"/>
    <w:rsid w:val="00BE27E4"/>
    <w:rsid w:val="00BE2864"/>
    <w:rsid w:val="00BE28A6"/>
    <w:rsid w:val="00BE292C"/>
    <w:rsid w:val="00BE2983"/>
    <w:rsid w:val="00BE29A7"/>
    <w:rsid w:val="00BE29B0"/>
    <w:rsid w:val="00BE2A6A"/>
    <w:rsid w:val="00BE2B13"/>
    <w:rsid w:val="00BE2BB9"/>
    <w:rsid w:val="00BE2CBB"/>
    <w:rsid w:val="00BE2FAB"/>
    <w:rsid w:val="00BE2FDA"/>
    <w:rsid w:val="00BE3214"/>
    <w:rsid w:val="00BE3397"/>
    <w:rsid w:val="00BE34A4"/>
    <w:rsid w:val="00BE36F6"/>
    <w:rsid w:val="00BE3795"/>
    <w:rsid w:val="00BE3891"/>
    <w:rsid w:val="00BE38CE"/>
    <w:rsid w:val="00BE390B"/>
    <w:rsid w:val="00BE3928"/>
    <w:rsid w:val="00BE3964"/>
    <w:rsid w:val="00BE39B9"/>
    <w:rsid w:val="00BE39FC"/>
    <w:rsid w:val="00BE3A1F"/>
    <w:rsid w:val="00BE3B4B"/>
    <w:rsid w:val="00BE3C17"/>
    <w:rsid w:val="00BE3E42"/>
    <w:rsid w:val="00BE400E"/>
    <w:rsid w:val="00BE4105"/>
    <w:rsid w:val="00BE4106"/>
    <w:rsid w:val="00BE41CF"/>
    <w:rsid w:val="00BE41FD"/>
    <w:rsid w:val="00BE421C"/>
    <w:rsid w:val="00BE438D"/>
    <w:rsid w:val="00BE43C2"/>
    <w:rsid w:val="00BE43DE"/>
    <w:rsid w:val="00BE44AA"/>
    <w:rsid w:val="00BE4514"/>
    <w:rsid w:val="00BE4588"/>
    <w:rsid w:val="00BE45B5"/>
    <w:rsid w:val="00BE4784"/>
    <w:rsid w:val="00BE47B8"/>
    <w:rsid w:val="00BE47E8"/>
    <w:rsid w:val="00BE4860"/>
    <w:rsid w:val="00BE4B98"/>
    <w:rsid w:val="00BE4C0B"/>
    <w:rsid w:val="00BE4C8E"/>
    <w:rsid w:val="00BE4D48"/>
    <w:rsid w:val="00BE4D7D"/>
    <w:rsid w:val="00BE4DB0"/>
    <w:rsid w:val="00BE4DF8"/>
    <w:rsid w:val="00BE4E46"/>
    <w:rsid w:val="00BE4E70"/>
    <w:rsid w:val="00BE4E73"/>
    <w:rsid w:val="00BE4E7B"/>
    <w:rsid w:val="00BE4F37"/>
    <w:rsid w:val="00BE5250"/>
    <w:rsid w:val="00BE52C0"/>
    <w:rsid w:val="00BE5318"/>
    <w:rsid w:val="00BE5392"/>
    <w:rsid w:val="00BE5398"/>
    <w:rsid w:val="00BE53BD"/>
    <w:rsid w:val="00BE5422"/>
    <w:rsid w:val="00BE546E"/>
    <w:rsid w:val="00BE54B9"/>
    <w:rsid w:val="00BE5586"/>
    <w:rsid w:val="00BE55BE"/>
    <w:rsid w:val="00BE5629"/>
    <w:rsid w:val="00BE571E"/>
    <w:rsid w:val="00BE5728"/>
    <w:rsid w:val="00BE57F6"/>
    <w:rsid w:val="00BE57FA"/>
    <w:rsid w:val="00BE59A2"/>
    <w:rsid w:val="00BE5BB7"/>
    <w:rsid w:val="00BE5C22"/>
    <w:rsid w:val="00BE5CE6"/>
    <w:rsid w:val="00BE5D92"/>
    <w:rsid w:val="00BE5DF2"/>
    <w:rsid w:val="00BE5FAF"/>
    <w:rsid w:val="00BE6112"/>
    <w:rsid w:val="00BE620A"/>
    <w:rsid w:val="00BE64A2"/>
    <w:rsid w:val="00BE64AE"/>
    <w:rsid w:val="00BE66DB"/>
    <w:rsid w:val="00BE676D"/>
    <w:rsid w:val="00BE6849"/>
    <w:rsid w:val="00BE685E"/>
    <w:rsid w:val="00BE68A8"/>
    <w:rsid w:val="00BE68E5"/>
    <w:rsid w:val="00BE6913"/>
    <w:rsid w:val="00BE6A08"/>
    <w:rsid w:val="00BE6A2C"/>
    <w:rsid w:val="00BE6A35"/>
    <w:rsid w:val="00BE6AB1"/>
    <w:rsid w:val="00BE6BFA"/>
    <w:rsid w:val="00BE6C36"/>
    <w:rsid w:val="00BE6C9B"/>
    <w:rsid w:val="00BE6CCC"/>
    <w:rsid w:val="00BE6CF4"/>
    <w:rsid w:val="00BE6D38"/>
    <w:rsid w:val="00BE6D44"/>
    <w:rsid w:val="00BE6D8A"/>
    <w:rsid w:val="00BE6EBE"/>
    <w:rsid w:val="00BE6F18"/>
    <w:rsid w:val="00BE6F7D"/>
    <w:rsid w:val="00BE6F95"/>
    <w:rsid w:val="00BE6FF7"/>
    <w:rsid w:val="00BE70A4"/>
    <w:rsid w:val="00BE713E"/>
    <w:rsid w:val="00BE7140"/>
    <w:rsid w:val="00BE71F1"/>
    <w:rsid w:val="00BE722A"/>
    <w:rsid w:val="00BE73D5"/>
    <w:rsid w:val="00BE752D"/>
    <w:rsid w:val="00BE7625"/>
    <w:rsid w:val="00BE7795"/>
    <w:rsid w:val="00BE7828"/>
    <w:rsid w:val="00BE7851"/>
    <w:rsid w:val="00BE7A4A"/>
    <w:rsid w:val="00BE7A50"/>
    <w:rsid w:val="00BE7CF0"/>
    <w:rsid w:val="00BE7DF6"/>
    <w:rsid w:val="00BE7EA2"/>
    <w:rsid w:val="00BE7F40"/>
    <w:rsid w:val="00BE7F45"/>
    <w:rsid w:val="00BF001E"/>
    <w:rsid w:val="00BF0205"/>
    <w:rsid w:val="00BF038F"/>
    <w:rsid w:val="00BF03A7"/>
    <w:rsid w:val="00BF03CB"/>
    <w:rsid w:val="00BF03CD"/>
    <w:rsid w:val="00BF04EC"/>
    <w:rsid w:val="00BF0549"/>
    <w:rsid w:val="00BF05A6"/>
    <w:rsid w:val="00BF0737"/>
    <w:rsid w:val="00BF0882"/>
    <w:rsid w:val="00BF0898"/>
    <w:rsid w:val="00BF0987"/>
    <w:rsid w:val="00BF0A67"/>
    <w:rsid w:val="00BF0A9A"/>
    <w:rsid w:val="00BF0D11"/>
    <w:rsid w:val="00BF0E90"/>
    <w:rsid w:val="00BF0F20"/>
    <w:rsid w:val="00BF0F9B"/>
    <w:rsid w:val="00BF1159"/>
    <w:rsid w:val="00BF1161"/>
    <w:rsid w:val="00BF1226"/>
    <w:rsid w:val="00BF122F"/>
    <w:rsid w:val="00BF1299"/>
    <w:rsid w:val="00BF1599"/>
    <w:rsid w:val="00BF15EE"/>
    <w:rsid w:val="00BF1696"/>
    <w:rsid w:val="00BF1760"/>
    <w:rsid w:val="00BF179F"/>
    <w:rsid w:val="00BF17D6"/>
    <w:rsid w:val="00BF18BC"/>
    <w:rsid w:val="00BF18D1"/>
    <w:rsid w:val="00BF1979"/>
    <w:rsid w:val="00BF1996"/>
    <w:rsid w:val="00BF1AC5"/>
    <w:rsid w:val="00BF1AD9"/>
    <w:rsid w:val="00BF1AED"/>
    <w:rsid w:val="00BF1B12"/>
    <w:rsid w:val="00BF1B6E"/>
    <w:rsid w:val="00BF1C31"/>
    <w:rsid w:val="00BF1C59"/>
    <w:rsid w:val="00BF1D61"/>
    <w:rsid w:val="00BF1E0F"/>
    <w:rsid w:val="00BF1F40"/>
    <w:rsid w:val="00BF1F74"/>
    <w:rsid w:val="00BF23A0"/>
    <w:rsid w:val="00BF23EE"/>
    <w:rsid w:val="00BF2436"/>
    <w:rsid w:val="00BF2501"/>
    <w:rsid w:val="00BF2581"/>
    <w:rsid w:val="00BF2623"/>
    <w:rsid w:val="00BF27B8"/>
    <w:rsid w:val="00BF2916"/>
    <w:rsid w:val="00BF2988"/>
    <w:rsid w:val="00BF2A7B"/>
    <w:rsid w:val="00BF2B56"/>
    <w:rsid w:val="00BF2C41"/>
    <w:rsid w:val="00BF2CF2"/>
    <w:rsid w:val="00BF2ED0"/>
    <w:rsid w:val="00BF2EDA"/>
    <w:rsid w:val="00BF2F20"/>
    <w:rsid w:val="00BF3031"/>
    <w:rsid w:val="00BF306E"/>
    <w:rsid w:val="00BF317E"/>
    <w:rsid w:val="00BF31A0"/>
    <w:rsid w:val="00BF31A6"/>
    <w:rsid w:val="00BF3367"/>
    <w:rsid w:val="00BF3575"/>
    <w:rsid w:val="00BF35C9"/>
    <w:rsid w:val="00BF36F4"/>
    <w:rsid w:val="00BF386C"/>
    <w:rsid w:val="00BF3932"/>
    <w:rsid w:val="00BF3948"/>
    <w:rsid w:val="00BF399C"/>
    <w:rsid w:val="00BF39C7"/>
    <w:rsid w:val="00BF3B55"/>
    <w:rsid w:val="00BF3B58"/>
    <w:rsid w:val="00BF3B7E"/>
    <w:rsid w:val="00BF3BCC"/>
    <w:rsid w:val="00BF3BD9"/>
    <w:rsid w:val="00BF3C3C"/>
    <w:rsid w:val="00BF3C8A"/>
    <w:rsid w:val="00BF3CE5"/>
    <w:rsid w:val="00BF3CF2"/>
    <w:rsid w:val="00BF3D0E"/>
    <w:rsid w:val="00BF3EC7"/>
    <w:rsid w:val="00BF3EF9"/>
    <w:rsid w:val="00BF3F41"/>
    <w:rsid w:val="00BF3FB0"/>
    <w:rsid w:val="00BF3FD4"/>
    <w:rsid w:val="00BF4156"/>
    <w:rsid w:val="00BF417F"/>
    <w:rsid w:val="00BF42ED"/>
    <w:rsid w:val="00BF43A2"/>
    <w:rsid w:val="00BF4412"/>
    <w:rsid w:val="00BF44CE"/>
    <w:rsid w:val="00BF4534"/>
    <w:rsid w:val="00BF455D"/>
    <w:rsid w:val="00BF4680"/>
    <w:rsid w:val="00BF46F9"/>
    <w:rsid w:val="00BF4735"/>
    <w:rsid w:val="00BF474F"/>
    <w:rsid w:val="00BF4819"/>
    <w:rsid w:val="00BF4B68"/>
    <w:rsid w:val="00BF4C23"/>
    <w:rsid w:val="00BF4CD7"/>
    <w:rsid w:val="00BF4D01"/>
    <w:rsid w:val="00BF4D2A"/>
    <w:rsid w:val="00BF4E1D"/>
    <w:rsid w:val="00BF4E2A"/>
    <w:rsid w:val="00BF4E67"/>
    <w:rsid w:val="00BF4F31"/>
    <w:rsid w:val="00BF5082"/>
    <w:rsid w:val="00BF5172"/>
    <w:rsid w:val="00BF522E"/>
    <w:rsid w:val="00BF545A"/>
    <w:rsid w:val="00BF553D"/>
    <w:rsid w:val="00BF559D"/>
    <w:rsid w:val="00BF563F"/>
    <w:rsid w:val="00BF5640"/>
    <w:rsid w:val="00BF5695"/>
    <w:rsid w:val="00BF56B5"/>
    <w:rsid w:val="00BF57AE"/>
    <w:rsid w:val="00BF5846"/>
    <w:rsid w:val="00BF59D9"/>
    <w:rsid w:val="00BF5A0C"/>
    <w:rsid w:val="00BF5A57"/>
    <w:rsid w:val="00BF5B54"/>
    <w:rsid w:val="00BF5BB4"/>
    <w:rsid w:val="00BF5CF1"/>
    <w:rsid w:val="00BF5DC0"/>
    <w:rsid w:val="00BF5E4A"/>
    <w:rsid w:val="00BF5EAB"/>
    <w:rsid w:val="00BF5EF7"/>
    <w:rsid w:val="00BF5F30"/>
    <w:rsid w:val="00BF5F63"/>
    <w:rsid w:val="00BF5FAE"/>
    <w:rsid w:val="00BF601B"/>
    <w:rsid w:val="00BF60B4"/>
    <w:rsid w:val="00BF60B9"/>
    <w:rsid w:val="00BF6150"/>
    <w:rsid w:val="00BF61BE"/>
    <w:rsid w:val="00BF6267"/>
    <w:rsid w:val="00BF63B9"/>
    <w:rsid w:val="00BF65FF"/>
    <w:rsid w:val="00BF6679"/>
    <w:rsid w:val="00BF66AC"/>
    <w:rsid w:val="00BF6778"/>
    <w:rsid w:val="00BF6984"/>
    <w:rsid w:val="00BF6D37"/>
    <w:rsid w:val="00BF6DC5"/>
    <w:rsid w:val="00BF6F07"/>
    <w:rsid w:val="00BF6F34"/>
    <w:rsid w:val="00BF6F40"/>
    <w:rsid w:val="00BF6FB0"/>
    <w:rsid w:val="00BF6FFC"/>
    <w:rsid w:val="00BF7026"/>
    <w:rsid w:val="00BF7087"/>
    <w:rsid w:val="00BF7211"/>
    <w:rsid w:val="00BF7254"/>
    <w:rsid w:val="00BF7256"/>
    <w:rsid w:val="00BF7258"/>
    <w:rsid w:val="00BF7384"/>
    <w:rsid w:val="00BF7412"/>
    <w:rsid w:val="00BF748D"/>
    <w:rsid w:val="00BF753B"/>
    <w:rsid w:val="00BF7761"/>
    <w:rsid w:val="00BF7778"/>
    <w:rsid w:val="00BF77E9"/>
    <w:rsid w:val="00BF785D"/>
    <w:rsid w:val="00BF7920"/>
    <w:rsid w:val="00BF79D3"/>
    <w:rsid w:val="00BF7B0A"/>
    <w:rsid w:val="00BF7DDF"/>
    <w:rsid w:val="00BF7FA3"/>
    <w:rsid w:val="00BF7FC2"/>
    <w:rsid w:val="00C00088"/>
    <w:rsid w:val="00C0011C"/>
    <w:rsid w:val="00C001ED"/>
    <w:rsid w:val="00C0029C"/>
    <w:rsid w:val="00C0029F"/>
    <w:rsid w:val="00C00413"/>
    <w:rsid w:val="00C0046D"/>
    <w:rsid w:val="00C005C2"/>
    <w:rsid w:val="00C006E3"/>
    <w:rsid w:val="00C006F2"/>
    <w:rsid w:val="00C0082D"/>
    <w:rsid w:val="00C0088B"/>
    <w:rsid w:val="00C00903"/>
    <w:rsid w:val="00C00B3E"/>
    <w:rsid w:val="00C00EF2"/>
    <w:rsid w:val="00C00F78"/>
    <w:rsid w:val="00C01095"/>
    <w:rsid w:val="00C011D2"/>
    <w:rsid w:val="00C012FE"/>
    <w:rsid w:val="00C013AE"/>
    <w:rsid w:val="00C013F2"/>
    <w:rsid w:val="00C013F8"/>
    <w:rsid w:val="00C0149E"/>
    <w:rsid w:val="00C016FD"/>
    <w:rsid w:val="00C01780"/>
    <w:rsid w:val="00C01AE2"/>
    <w:rsid w:val="00C01B21"/>
    <w:rsid w:val="00C01BB8"/>
    <w:rsid w:val="00C01DA1"/>
    <w:rsid w:val="00C01DE0"/>
    <w:rsid w:val="00C01DF6"/>
    <w:rsid w:val="00C01E23"/>
    <w:rsid w:val="00C01EF6"/>
    <w:rsid w:val="00C01F41"/>
    <w:rsid w:val="00C01F7E"/>
    <w:rsid w:val="00C01FB3"/>
    <w:rsid w:val="00C01FC4"/>
    <w:rsid w:val="00C0206F"/>
    <w:rsid w:val="00C02101"/>
    <w:rsid w:val="00C02136"/>
    <w:rsid w:val="00C0213D"/>
    <w:rsid w:val="00C02295"/>
    <w:rsid w:val="00C0230A"/>
    <w:rsid w:val="00C023CC"/>
    <w:rsid w:val="00C023F6"/>
    <w:rsid w:val="00C02440"/>
    <w:rsid w:val="00C02565"/>
    <w:rsid w:val="00C025DB"/>
    <w:rsid w:val="00C02778"/>
    <w:rsid w:val="00C028A9"/>
    <w:rsid w:val="00C02952"/>
    <w:rsid w:val="00C029AB"/>
    <w:rsid w:val="00C02A8B"/>
    <w:rsid w:val="00C02D33"/>
    <w:rsid w:val="00C02D8D"/>
    <w:rsid w:val="00C02E72"/>
    <w:rsid w:val="00C02E7D"/>
    <w:rsid w:val="00C02FB5"/>
    <w:rsid w:val="00C02FFC"/>
    <w:rsid w:val="00C03149"/>
    <w:rsid w:val="00C034B8"/>
    <w:rsid w:val="00C03561"/>
    <w:rsid w:val="00C035E9"/>
    <w:rsid w:val="00C036F9"/>
    <w:rsid w:val="00C038B8"/>
    <w:rsid w:val="00C03A1B"/>
    <w:rsid w:val="00C03A26"/>
    <w:rsid w:val="00C03AB2"/>
    <w:rsid w:val="00C03B22"/>
    <w:rsid w:val="00C03B2B"/>
    <w:rsid w:val="00C03C4A"/>
    <w:rsid w:val="00C03C81"/>
    <w:rsid w:val="00C03CE0"/>
    <w:rsid w:val="00C03D0D"/>
    <w:rsid w:val="00C03DA5"/>
    <w:rsid w:val="00C03DEA"/>
    <w:rsid w:val="00C03E0A"/>
    <w:rsid w:val="00C03FE4"/>
    <w:rsid w:val="00C04047"/>
    <w:rsid w:val="00C042D7"/>
    <w:rsid w:val="00C042FD"/>
    <w:rsid w:val="00C04320"/>
    <w:rsid w:val="00C04397"/>
    <w:rsid w:val="00C0447F"/>
    <w:rsid w:val="00C044A7"/>
    <w:rsid w:val="00C045EE"/>
    <w:rsid w:val="00C0469A"/>
    <w:rsid w:val="00C046B0"/>
    <w:rsid w:val="00C046DC"/>
    <w:rsid w:val="00C0474E"/>
    <w:rsid w:val="00C04874"/>
    <w:rsid w:val="00C0489A"/>
    <w:rsid w:val="00C049C5"/>
    <w:rsid w:val="00C04A9C"/>
    <w:rsid w:val="00C04AB1"/>
    <w:rsid w:val="00C04AF1"/>
    <w:rsid w:val="00C04C97"/>
    <w:rsid w:val="00C04D5A"/>
    <w:rsid w:val="00C04DAA"/>
    <w:rsid w:val="00C04DD0"/>
    <w:rsid w:val="00C04E4E"/>
    <w:rsid w:val="00C0509E"/>
    <w:rsid w:val="00C0513A"/>
    <w:rsid w:val="00C0528F"/>
    <w:rsid w:val="00C052A2"/>
    <w:rsid w:val="00C052C4"/>
    <w:rsid w:val="00C052EE"/>
    <w:rsid w:val="00C052F5"/>
    <w:rsid w:val="00C0532F"/>
    <w:rsid w:val="00C0533C"/>
    <w:rsid w:val="00C05548"/>
    <w:rsid w:val="00C05692"/>
    <w:rsid w:val="00C05712"/>
    <w:rsid w:val="00C05966"/>
    <w:rsid w:val="00C05971"/>
    <w:rsid w:val="00C05A0F"/>
    <w:rsid w:val="00C05A12"/>
    <w:rsid w:val="00C05A51"/>
    <w:rsid w:val="00C05AA9"/>
    <w:rsid w:val="00C05AEB"/>
    <w:rsid w:val="00C05C31"/>
    <w:rsid w:val="00C05D1E"/>
    <w:rsid w:val="00C05F0D"/>
    <w:rsid w:val="00C05FE1"/>
    <w:rsid w:val="00C0604E"/>
    <w:rsid w:val="00C06104"/>
    <w:rsid w:val="00C0617D"/>
    <w:rsid w:val="00C06231"/>
    <w:rsid w:val="00C06269"/>
    <w:rsid w:val="00C06314"/>
    <w:rsid w:val="00C06421"/>
    <w:rsid w:val="00C06522"/>
    <w:rsid w:val="00C0656E"/>
    <w:rsid w:val="00C065AE"/>
    <w:rsid w:val="00C066A2"/>
    <w:rsid w:val="00C068B5"/>
    <w:rsid w:val="00C069B9"/>
    <w:rsid w:val="00C06A03"/>
    <w:rsid w:val="00C06B60"/>
    <w:rsid w:val="00C06BFC"/>
    <w:rsid w:val="00C06C24"/>
    <w:rsid w:val="00C06C81"/>
    <w:rsid w:val="00C06DF5"/>
    <w:rsid w:val="00C0701B"/>
    <w:rsid w:val="00C07188"/>
    <w:rsid w:val="00C0727A"/>
    <w:rsid w:val="00C0731E"/>
    <w:rsid w:val="00C0731F"/>
    <w:rsid w:val="00C0736C"/>
    <w:rsid w:val="00C07374"/>
    <w:rsid w:val="00C0741F"/>
    <w:rsid w:val="00C074FF"/>
    <w:rsid w:val="00C07538"/>
    <w:rsid w:val="00C075E3"/>
    <w:rsid w:val="00C076D5"/>
    <w:rsid w:val="00C07897"/>
    <w:rsid w:val="00C07AD6"/>
    <w:rsid w:val="00C07CC3"/>
    <w:rsid w:val="00C07CEB"/>
    <w:rsid w:val="00C07DD4"/>
    <w:rsid w:val="00C07DFB"/>
    <w:rsid w:val="00C07FB2"/>
    <w:rsid w:val="00C10156"/>
    <w:rsid w:val="00C1015B"/>
    <w:rsid w:val="00C1015F"/>
    <w:rsid w:val="00C10262"/>
    <w:rsid w:val="00C102E8"/>
    <w:rsid w:val="00C104C7"/>
    <w:rsid w:val="00C10523"/>
    <w:rsid w:val="00C1053A"/>
    <w:rsid w:val="00C105AE"/>
    <w:rsid w:val="00C10641"/>
    <w:rsid w:val="00C10680"/>
    <w:rsid w:val="00C108D1"/>
    <w:rsid w:val="00C1096A"/>
    <w:rsid w:val="00C10B3A"/>
    <w:rsid w:val="00C10CED"/>
    <w:rsid w:val="00C10D27"/>
    <w:rsid w:val="00C10D68"/>
    <w:rsid w:val="00C10E5B"/>
    <w:rsid w:val="00C10E97"/>
    <w:rsid w:val="00C1104E"/>
    <w:rsid w:val="00C11075"/>
    <w:rsid w:val="00C1109B"/>
    <w:rsid w:val="00C11228"/>
    <w:rsid w:val="00C11498"/>
    <w:rsid w:val="00C114E7"/>
    <w:rsid w:val="00C114FE"/>
    <w:rsid w:val="00C11538"/>
    <w:rsid w:val="00C11569"/>
    <w:rsid w:val="00C1158B"/>
    <w:rsid w:val="00C115EE"/>
    <w:rsid w:val="00C1162B"/>
    <w:rsid w:val="00C117D8"/>
    <w:rsid w:val="00C11882"/>
    <w:rsid w:val="00C118A8"/>
    <w:rsid w:val="00C119DD"/>
    <w:rsid w:val="00C11A35"/>
    <w:rsid w:val="00C11B4B"/>
    <w:rsid w:val="00C11B8A"/>
    <w:rsid w:val="00C11BAC"/>
    <w:rsid w:val="00C11BC2"/>
    <w:rsid w:val="00C11C6D"/>
    <w:rsid w:val="00C11D1A"/>
    <w:rsid w:val="00C11D5F"/>
    <w:rsid w:val="00C11E41"/>
    <w:rsid w:val="00C1204A"/>
    <w:rsid w:val="00C12146"/>
    <w:rsid w:val="00C1217D"/>
    <w:rsid w:val="00C121E4"/>
    <w:rsid w:val="00C1230F"/>
    <w:rsid w:val="00C12331"/>
    <w:rsid w:val="00C12342"/>
    <w:rsid w:val="00C12474"/>
    <w:rsid w:val="00C12481"/>
    <w:rsid w:val="00C124BA"/>
    <w:rsid w:val="00C124CD"/>
    <w:rsid w:val="00C124D3"/>
    <w:rsid w:val="00C126D4"/>
    <w:rsid w:val="00C126FA"/>
    <w:rsid w:val="00C1271F"/>
    <w:rsid w:val="00C127C6"/>
    <w:rsid w:val="00C127E1"/>
    <w:rsid w:val="00C12902"/>
    <w:rsid w:val="00C12962"/>
    <w:rsid w:val="00C12BB3"/>
    <w:rsid w:val="00C12C7C"/>
    <w:rsid w:val="00C12D61"/>
    <w:rsid w:val="00C12DA7"/>
    <w:rsid w:val="00C12E4D"/>
    <w:rsid w:val="00C12EC8"/>
    <w:rsid w:val="00C13158"/>
    <w:rsid w:val="00C131A1"/>
    <w:rsid w:val="00C1321F"/>
    <w:rsid w:val="00C1324F"/>
    <w:rsid w:val="00C13338"/>
    <w:rsid w:val="00C13445"/>
    <w:rsid w:val="00C134AC"/>
    <w:rsid w:val="00C13749"/>
    <w:rsid w:val="00C137A4"/>
    <w:rsid w:val="00C1382B"/>
    <w:rsid w:val="00C139C6"/>
    <w:rsid w:val="00C13A15"/>
    <w:rsid w:val="00C13ABE"/>
    <w:rsid w:val="00C13B28"/>
    <w:rsid w:val="00C13BF4"/>
    <w:rsid w:val="00C13C0F"/>
    <w:rsid w:val="00C13D4D"/>
    <w:rsid w:val="00C13DF2"/>
    <w:rsid w:val="00C13E89"/>
    <w:rsid w:val="00C13F00"/>
    <w:rsid w:val="00C1402C"/>
    <w:rsid w:val="00C14068"/>
    <w:rsid w:val="00C140AD"/>
    <w:rsid w:val="00C140D3"/>
    <w:rsid w:val="00C1414E"/>
    <w:rsid w:val="00C1427C"/>
    <w:rsid w:val="00C1439F"/>
    <w:rsid w:val="00C14403"/>
    <w:rsid w:val="00C14454"/>
    <w:rsid w:val="00C14496"/>
    <w:rsid w:val="00C144DD"/>
    <w:rsid w:val="00C146B1"/>
    <w:rsid w:val="00C14717"/>
    <w:rsid w:val="00C14821"/>
    <w:rsid w:val="00C148E3"/>
    <w:rsid w:val="00C148EA"/>
    <w:rsid w:val="00C14A26"/>
    <w:rsid w:val="00C14B04"/>
    <w:rsid w:val="00C14B1A"/>
    <w:rsid w:val="00C14B4A"/>
    <w:rsid w:val="00C14B6D"/>
    <w:rsid w:val="00C14BC9"/>
    <w:rsid w:val="00C14D4F"/>
    <w:rsid w:val="00C14D8C"/>
    <w:rsid w:val="00C14DF5"/>
    <w:rsid w:val="00C14E39"/>
    <w:rsid w:val="00C14E6F"/>
    <w:rsid w:val="00C14EF4"/>
    <w:rsid w:val="00C14FEF"/>
    <w:rsid w:val="00C150A0"/>
    <w:rsid w:val="00C1516D"/>
    <w:rsid w:val="00C1522A"/>
    <w:rsid w:val="00C15246"/>
    <w:rsid w:val="00C15352"/>
    <w:rsid w:val="00C153B1"/>
    <w:rsid w:val="00C154B1"/>
    <w:rsid w:val="00C15650"/>
    <w:rsid w:val="00C156E1"/>
    <w:rsid w:val="00C157D6"/>
    <w:rsid w:val="00C157E5"/>
    <w:rsid w:val="00C157F6"/>
    <w:rsid w:val="00C15820"/>
    <w:rsid w:val="00C1593B"/>
    <w:rsid w:val="00C15957"/>
    <w:rsid w:val="00C1595D"/>
    <w:rsid w:val="00C159CF"/>
    <w:rsid w:val="00C15A47"/>
    <w:rsid w:val="00C15A98"/>
    <w:rsid w:val="00C15ADE"/>
    <w:rsid w:val="00C15B2F"/>
    <w:rsid w:val="00C15C0C"/>
    <w:rsid w:val="00C15D24"/>
    <w:rsid w:val="00C15D52"/>
    <w:rsid w:val="00C15D6B"/>
    <w:rsid w:val="00C15DD9"/>
    <w:rsid w:val="00C1600F"/>
    <w:rsid w:val="00C16085"/>
    <w:rsid w:val="00C160D0"/>
    <w:rsid w:val="00C160F8"/>
    <w:rsid w:val="00C16130"/>
    <w:rsid w:val="00C161C9"/>
    <w:rsid w:val="00C162A9"/>
    <w:rsid w:val="00C16490"/>
    <w:rsid w:val="00C164C6"/>
    <w:rsid w:val="00C164D9"/>
    <w:rsid w:val="00C1668F"/>
    <w:rsid w:val="00C16710"/>
    <w:rsid w:val="00C1675F"/>
    <w:rsid w:val="00C16931"/>
    <w:rsid w:val="00C16A5D"/>
    <w:rsid w:val="00C16A63"/>
    <w:rsid w:val="00C16A70"/>
    <w:rsid w:val="00C16DEF"/>
    <w:rsid w:val="00C17065"/>
    <w:rsid w:val="00C170B8"/>
    <w:rsid w:val="00C17129"/>
    <w:rsid w:val="00C1718A"/>
    <w:rsid w:val="00C17276"/>
    <w:rsid w:val="00C172F3"/>
    <w:rsid w:val="00C173C0"/>
    <w:rsid w:val="00C173E4"/>
    <w:rsid w:val="00C175A0"/>
    <w:rsid w:val="00C1765E"/>
    <w:rsid w:val="00C17662"/>
    <w:rsid w:val="00C177F0"/>
    <w:rsid w:val="00C1782A"/>
    <w:rsid w:val="00C17856"/>
    <w:rsid w:val="00C17859"/>
    <w:rsid w:val="00C178E5"/>
    <w:rsid w:val="00C17A14"/>
    <w:rsid w:val="00C17A50"/>
    <w:rsid w:val="00C17B84"/>
    <w:rsid w:val="00C17BD2"/>
    <w:rsid w:val="00C17CF9"/>
    <w:rsid w:val="00C17D05"/>
    <w:rsid w:val="00C17F7D"/>
    <w:rsid w:val="00C17F8C"/>
    <w:rsid w:val="00C20036"/>
    <w:rsid w:val="00C20246"/>
    <w:rsid w:val="00C2041A"/>
    <w:rsid w:val="00C205A2"/>
    <w:rsid w:val="00C2078A"/>
    <w:rsid w:val="00C2092D"/>
    <w:rsid w:val="00C2098A"/>
    <w:rsid w:val="00C20A5E"/>
    <w:rsid w:val="00C20BD6"/>
    <w:rsid w:val="00C20C01"/>
    <w:rsid w:val="00C20D75"/>
    <w:rsid w:val="00C20DC2"/>
    <w:rsid w:val="00C20DD6"/>
    <w:rsid w:val="00C20DD7"/>
    <w:rsid w:val="00C20E08"/>
    <w:rsid w:val="00C20E4D"/>
    <w:rsid w:val="00C20E82"/>
    <w:rsid w:val="00C20F4E"/>
    <w:rsid w:val="00C20FB4"/>
    <w:rsid w:val="00C21088"/>
    <w:rsid w:val="00C210A5"/>
    <w:rsid w:val="00C21199"/>
    <w:rsid w:val="00C211DF"/>
    <w:rsid w:val="00C212F8"/>
    <w:rsid w:val="00C213C7"/>
    <w:rsid w:val="00C214DF"/>
    <w:rsid w:val="00C216A8"/>
    <w:rsid w:val="00C2178E"/>
    <w:rsid w:val="00C2184F"/>
    <w:rsid w:val="00C21ABB"/>
    <w:rsid w:val="00C21BC8"/>
    <w:rsid w:val="00C21CC1"/>
    <w:rsid w:val="00C21FB8"/>
    <w:rsid w:val="00C21FBA"/>
    <w:rsid w:val="00C221E0"/>
    <w:rsid w:val="00C221E6"/>
    <w:rsid w:val="00C222B1"/>
    <w:rsid w:val="00C222BD"/>
    <w:rsid w:val="00C22348"/>
    <w:rsid w:val="00C22633"/>
    <w:rsid w:val="00C226C0"/>
    <w:rsid w:val="00C226EC"/>
    <w:rsid w:val="00C2270B"/>
    <w:rsid w:val="00C2272D"/>
    <w:rsid w:val="00C22854"/>
    <w:rsid w:val="00C228D4"/>
    <w:rsid w:val="00C22AEE"/>
    <w:rsid w:val="00C22B72"/>
    <w:rsid w:val="00C22BAC"/>
    <w:rsid w:val="00C22C29"/>
    <w:rsid w:val="00C22C4D"/>
    <w:rsid w:val="00C22CC6"/>
    <w:rsid w:val="00C22EB7"/>
    <w:rsid w:val="00C2301D"/>
    <w:rsid w:val="00C23108"/>
    <w:rsid w:val="00C2310B"/>
    <w:rsid w:val="00C232CD"/>
    <w:rsid w:val="00C2334B"/>
    <w:rsid w:val="00C233C3"/>
    <w:rsid w:val="00C23483"/>
    <w:rsid w:val="00C2355A"/>
    <w:rsid w:val="00C23587"/>
    <w:rsid w:val="00C235BF"/>
    <w:rsid w:val="00C2385D"/>
    <w:rsid w:val="00C238E2"/>
    <w:rsid w:val="00C239ED"/>
    <w:rsid w:val="00C23BA3"/>
    <w:rsid w:val="00C23BA9"/>
    <w:rsid w:val="00C23C74"/>
    <w:rsid w:val="00C23CBD"/>
    <w:rsid w:val="00C23F82"/>
    <w:rsid w:val="00C24010"/>
    <w:rsid w:val="00C240F3"/>
    <w:rsid w:val="00C24147"/>
    <w:rsid w:val="00C2419E"/>
    <w:rsid w:val="00C241D3"/>
    <w:rsid w:val="00C24346"/>
    <w:rsid w:val="00C24592"/>
    <w:rsid w:val="00C247A1"/>
    <w:rsid w:val="00C24BBD"/>
    <w:rsid w:val="00C24BDE"/>
    <w:rsid w:val="00C24C0E"/>
    <w:rsid w:val="00C24C56"/>
    <w:rsid w:val="00C24CF5"/>
    <w:rsid w:val="00C24E72"/>
    <w:rsid w:val="00C24F12"/>
    <w:rsid w:val="00C24FC5"/>
    <w:rsid w:val="00C250A8"/>
    <w:rsid w:val="00C25175"/>
    <w:rsid w:val="00C25203"/>
    <w:rsid w:val="00C25214"/>
    <w:rsid w:val="00C252CA"/>
    <w:rsid w:val="00C252D9"/>
    <w:rsid w:val="00C25303"/>
    <w:rsid w:val="00C25378"/>
    <w:rsid w:val="00C25397"/>
    <w:rsid w:val="00C2544F"/>
    <w:rsid w:val="00C255C2"/>
    <w:rsid w:val="00C256E5"/>
    <w:rsid w:val="00C25764"/>
    <w:rsid w:val="00C257B5"/>
    <w:rsid w:val="00C25819"/>
    <w:rsid w:val="00C25847"/>
    <w:rsid w:val="00C25B03"/>
    <w:rsid w:val="00C25C24"/>
    <w:rsid w:val="00C25C51"/>
    <w:rsid w:val="00C25F8B"/>
    <w:rsid w:val="00C25F9B"/>
    <w:rsid w:val="00C25FAC"/>
    <w:rsid w:val="00C2607D"/>
    <w:rsid w:val="00C2614C"/>
    <w:rsid w:val="00C26247"/>
    <w:rsid w:val="00C2633F"/>
    <w:rsid w:val="00C263B1"/>
    <w:rsid w:val="00C2668E"/>
    <w:rsid w:val="00C26AC6"/>
    <w:rsid w:val="00C26AED"/>
    <w:rsid w:val="00C26C02"/>
    <w:rsid w:val="00C26D2F"/>
    <w:rsid w:val="00C26E00"/>
    <w:rsid w:val="00C26E4B"/>
    <w:rsid w:val="00C26E55"/>
    <w:rsid w:val="00C26F3C"/>
    <w:rsid w:val="00C27021"/>
    <w:rsid w:val="00C27181"/>
    <w:rsid w:val="00C271AD"/>
    <w:rsid w:val="00C271C6"/>
    <w:rsid w:val="00C2723E"/>
    <w:rsid w:val="00C272B3"/>
    <w:rsid w:val="00C272D3"/>
    <w:rsid w:val="00C272D4"/>
    <w:rsid w:val="00C273E4"/>
    <w:rsid w:val="00C27449"/>
    <w:rsid w:val="00C27468"/>
    <w:rsid w:val="00C277E3"/>
    <w:rsid w:val="00C277F0"/>
    <w:rsid w:val="00C2781F"/>
    <w:rsid w:val="00C278A3"/>
    <w:rsid w:val="00C278ED"/>
    <w:rsid w:val="00C27990"/>
    <w:rsid w:val="00C27992"/>
    <w:rsid w:val="00C27A00"/>
    <w:rsid w:val="00C27AAA"/>
    <w:rsid w:val="00C27ADD"/>
    <w:rsid w:val="00C27B29"/>
    <w:rsid w:val="00C27B58"/>
    <w:rsid w:val="00C27C9D"/>
    <w:rsid w:val="00C27D16"/>
    <w:rsid w:val="00C27DA7"/>
    <w:rsid w:val="00C27DE8"/>
    <w:rsid w:val="00C27E1B"/>
    <w:rsid w:val="00C27F59"/>
    <w:rsid w:val="00C3013E"/>
    <w:rsid w:val="00C3032B"/>
    <w:rsid w:val="00C30355"/>
    <w:rsid w:val="00C3035C"/>
    <w:rsid w:val="00C303C3"/>
    <w:rsid w:val="00C304D0"/>
    <w:rsid w:val="00C304D9"/>
    <w:rsid w:val="00C304DE"/>
    <w:rsid w:val="00C30587"/>
    <w:rsid w:val="00C3058D"/>
    <w:rsid w:val="00C3070C"/>
    <w:rsid w:val="00C30796"/>
    <w:rsid w:val="00C30893"/>
    <w:rsid w:val="00C30913"/>
    <w:rsid w:val="00C30A94"/>
    <w:rsid w:val="00C30AD8"/>
    <w:rsid w:val="00C30AFC"/>
    <w:rsid w:val="00C30B26"/>
    <w:rsid w:val="00C30B2D"/>
    <w:rsid w:val="00C30B82"/>
    <w:rsid w:val="00C30BC9"/>
    <w:rsid w:val="00C30C26"/>
    <w:rsid w:val="00C30D41"/>
    <w:rsid w:val="00C30DD1"/>
    <w:rsid w:val="00C30DF1"/>
    <w:rsid w:val="00C30E34"/>
    <w:rsid w:val="00C30E8E"/>
    <w:rsid w:val="00C30EF8"/>
    <w:rsid w:val="00C30F2B"/>
    <w:rsid w:val="00C30FDD"/>
    <w:rsid w:val="00C3101A"/>
    <w:rsid w:val="00C31065"/>
    <w:rsid w:val="00C3117E"/>
    <w:rsid w:val="00C311A0"/>
    <w:rsid w:val="00C31259"/>
    <w:rsid w:val="00C3131E"/>
    <w:rsid w:val="00C31368"/>
    <w:rsid w:val="00C314D6"/>
    <w:rsid w:val="00C31519"/>
    <w:rsid w:val="00C315A9"/>
    <w:rsid w:val="00C31713"/>
    <w:rsid w:val="00C31920"/>
    <w:rsid w:val="00C31922"/>
    <w:rsid w:val="00C31998"/>
    <w:rsid w:val="00C31CBA"/>
    <w:rsid w:val="00C31D10"/>
    <w:rsid w:val="00C31EAF"/>
    <w:rsid w:val="00C31F55"/>
    <w:rsid w:val="00C31F7E"/>
    <w:rsid w:val="00C31FB5"/>
    <w:rsid w:val="00C31FE1"/>
    <w:rsid w:val="00C320FB"/>
    <w:rsid w:val="00C3211B"/>
    <w:rsid w:val="00C3214C"/>
    <w:rsid w:val="00C321CE"/>
    <w:rsid w:val="00C323E3"/>
    <w:rsid w:val="00C324C5"/>
    <w:rsid w:val="00C324C7"/>
    <w:rsid w:val="00C327DD"/>
    <w:rsid w:val="00C32904"/>
    <w:rsid w:val="00C32983"/>
    <w:rsid w:val="00C32A39"/>
    <w:rsid w:val="00C32C17"/>
    <w:rsid w:val="00C32CDC"/>
    <w:rsid w:val="00C32D53"/>
    <w:rsid w:val="00C32D9F"/>
    <w:rsid w:val="00C32E91"/>
    <w:rsid w:val="00C32EA2"/>
    <w:rsid w:val="00C32F56"/>
    <w:rsid w:val="00C330A3"/>
    <w:rsid w:val="00C330C3"/>
    <w:rsid w:val="00C33151"/>
    <w:rsid w:val="00C331CD"/>
    <w:rsid w:val="00C3339E"/>
    <w:rsid w:val="00C333D0"/>
    <w:rsid w:val="00C3354C"/>
    <w:rsid w:val="00C33692"/>
    <w:rsid w:val="00C3396F"/>
    <w:rsid w:val="00C33AA6"/>
    <w:rsid w:val="00C33B19"/>
    <w:rsid w:val="00C33B9E"/>
    <w:rsid w:val="00C33BA7"/>
    <w:rsid w:val="00C33C5C"/>
    <w:rsid w:val="00C33C86"/>
    <w:rsid w:val="00C33DF4"/>
    <w:rsid w:val="00C33E10"/>
    <w:rsid w:val="00C33E1C"/>
    <w:rsid w:val="00C33FA3"/>
    <w:rsid w:val="00C33FEA"/>
    <w:rsid w:val="00C3403A"/>
    <w:rsid w:val="00C340CD"/>
    <w:rsid w:val="00C3412B"/>
    <w:rsid w:val="00C34196"/>
    <w:rsid w:val="00C34263"/>
    <w:rsid w:val="00C34448"/>
    <w:rsid w:val="00C34462"/>
    <w:rsid w:val="00C344C8"/>
    <w:rsid w:val="00C3462E"/>
    <w:rsid w:val="00C34735"/>
    <w:rsid w:val="00C34739"/>
    <w:rsid w:val="00C347AF"/>
    <w:rsid w:val="00C34878"/>
    <w:rsid w:val="00C348BB"/>
    <w:rsid w:val="00C34928"/>
    <w:rsid w:val="00C349D5"/>
    <w:rsid w:val="00C349D8"/>
    <w:rsid w:val="00C34A74"/>
    <w:rsid w:val="00C34B38"/>
    <w:rsid w:val="00C34B97"/>
    <w:rsid w:val="00C34C71"/>
    <w:rsid w:val="00C34CCE"/>
    <w:rsid w:val="00C34D17"/>
    <w:rsid w:val="00C34D27"/>
    <w:rsid w:val="00C34E71"/>
    <w:rsid w:val="00C34E91"/>
    <w:rsid w:val="00C34FB8"/>
    <w:rsid w:val="00C34FE9"/>
    <w:rsid w:val="00C35043"/>
    <w:rsid w:val="00C35262"/>
    <w:rsid w:val="00C352FC"/>
    <w:rsid w:val="00C3541C"/>
    <w:rsid w:val="00C35594"/>
    <w:rsid w:val="00C35629"/>
    <w:rsid w:val="00C356CB"/>
    <w:rsid w:val="00C358FF"/>
    <w:rsid w:val="00C35A57"/>
    <w:rsid w:val="00C35B43"/>
    <w:rsid w:val="00C35B8D"/>
    <w:rsid w:val="00C35D7C"/>
    <w:rsid w:val="00C35E95"/>
    <w:rsid w:val="00C35EC6"/>
    <w:rsid w:val="00C35F0A"/>
    <w:rsid w:val="00C35F0D"/>
    <w:rsid w:val="00C35F56"/>
    <w:rsid w:val="00C36001"/>
    <w:rsid w:val="00C36008"/>
    <w:rsid w:val="00C36082"/>
    <w:rsid w:val="00C36101"/>
    <w:rsid w:val="00C36447"/>
    <w:rsid w:val="00C36455"/>
    <w:rsid w:val="00C3647E"/>
    <w:rsid w:val="00C36497"/>
    <w:rsid w:val="00C364DA"/>
    <w:rsid w:val="00C36565"/>
    <w:rsid w:val="00C365C9"/>
    <w:rsid w:val="00C36632"/>
    <w:rsid w:val="00C36731"/>
    <w:rsid w:val="00C36787"/>
    <w:rsid w:val="00C3678E"/>
    <w:rsid w:val="00C367B6"/>
    <w:rsid w:val="00C36906"/>
    <w:rsid w:val="00C36935"/>
    <w:rsid w:val="00C3696F"/>
    <w:rsid w:val="00C36A17"/>
    <w:rsid w:val="00C36A7C"/>
    <w:rsid w:val="00C36B88"/>
    <w:rsid w:val="00C36C59"/>
    <w:rsid w:val="00C36C77"/>
    <w:rsid w:val="00C36CCB"/>
    <w:rsid w:val="00C36CFC"/>
    <w:rsid w:val="00C36D13"/>
    <w:rsid w:val="00C36D16"/>
    <w:rsid w:val="00C36DC9"/>
    <w:rsid w:val="00C36E4A"/>
    <w:rsid w:val="00C36E60"/>
    <w:rsid w:val="00C36FD7"/>
    <w:rsid w:val="00C36FE4"/>
    <w:rsid w:val="00C370A3"/>
    <w:rsid w:val="00C37112"/>
    <w:rsid w:val="00C37174"/>
    <w:rsid w:val="00C371A1"/>
    <w:rsid w:val="00C3724F"/>
    <w:rsid w:val="00C3730B"/>
    <w:rsid w:val="00C3740C"/>
    <w:rsid w:val="00C37476"/>
    <w:rsid w:val="00C374CD"/>
    <w:rsid w:val="00C376AA"/>
    <w:rsid w:val="00C376D0"/>
    <w:rsid w:val="00C37740"/>
    <w:rsid w:val="00C37884"/>
    <w:rsid w:val="00C37915"/>
    <w:rsid w:val="00C3792D"/>
    <w:rsid w:val="00C3798C"/>
    <w:rsid w:val="00C379A2"/>
    <w:rsid w:val="00C37A90"/>
    <w:rsid w:val="00C37B9C"/>
    <w:rsid w:val="00C37BF9"/>
    <w:rsid w:val="00C37CB5"/>
    <w:rsid w:val="00C37D61"/>
    <w:rsid w:val="00C37DBB"/>
    <w:rsid w:val="00C37DF4"/>
    <w:rsid w:val="00C37E11"/>
    <w:rsid w:val="00C37E3C"/>
    <w:rsid w:val="00C37E68"/>
    <w:rsid w:val="00C37EF1"/>
    <w:rsid w:val="00C37F02"/>
    <w:rsid w:val="00C400A8"/>
    <w:rsid w:val="00C40132"/>
    <w:rsid w:val="00C4013A"/>
    <w:rsid w:val="00C401F5"/>
    <w:rsid w:val="00C402F5"/>
    <w:rsid w:val="00C4036A"/>
    <w:rsid w:val="00C403B4"/>
    <w:rsid w:val="00C404D5"/>
    <w:rsid w:val="00C4055B"/>
    <w:rsid w:val="00C405B9"/>
    <w:rsid w:val="00C405D2"/>
    <w:rsid w:val="00C40865"/>
    <w:rsid w:val="00C408F1"/>
    <w:rsid w:val="00C40A43"/>
    <w:rsid w:val="00C40B32"/>
    <w:rsid w:val="00C40B45"/>
    <w:rsid w:val="00C40B68"/>
    <w:rsid w:val="00C40C14"/>
    <w:rsid w:val="00C40C37"/>
    <w:rsid w:val="00C40CF9"/>
    <w:rsid w:val="00C40DAF"/>
    <w:rsid w:val="00C40ECF"/>
    <w:rsid w:val="00C40F86"/>
    <w:rsid w:val="00C40FA0"/>
    <w:rsid w:val="00C4112F"/>
    <w:rsid w:val="00C412B0"/>
    <w:rsid w:val="00C41385"/>
    <w:rsid w:val="00C415E4"/>
    <w:rsid w:val="00C4163D"/>
    <w:rsid w:val="00C41695"/>
    <w:rsid w:val="00C416CD"/>
    <w:rsid w:val="00C4174C"/>
    <w:rsid w:val="00C4177A"/>
    <w:rsid w:val="00C417CD"/>
    <w:rsid w:val="00C41849"/>
    <w:rsid w:val="00C418B9"/>
    <w:rsid w:val="00C41A0E"/>
    <w:rsid w:val="00C41A62"/>
    <w:rsid w:val="00C41C9D"/>
    <w:rsid w:val="00C41CC2"/>
    <w:rsid w:val="00C41CF7"/>
    <w:rsid w:val="00C41FE1"/>
    <w:rsid w:val="00C420BC"/>
    <w:rsid w:val="00C42142"/>
    <w:rsid w:val="00C42194"/>
    <w:rsid w:val="00C42205"/>
    <w:rsid w:val="00C425D6"/>
    <w:rsid w:val="00C426C5"/>
    <w:rsid w:val="00C426CC"/>
    <w:rsid w:val="00C427C5"/>
    <w:rsid w:val="00C42845"/>
    <w:rsid w:val="00C42A5A"/>
    <w:rsid w:val="00C42B0C"/>
    <w:rsid w:val="00C42B24"/>
    <w:rsid w:val="00C42B3B"/>
    <w:rsid w:val="00C42B55"/>
    <w:rsid w:val="00C42BB1"/>
    <w:rsid w:val="00C42C8B"/>
    <w:rsid w:val="00C42DAE"/>
    <w:rsid w:val="00C42DB2"/>
    <w:rsid w:val="00C42E13"/>
    <w:rsid w:val="00C42EA8"/>
    <w:rsid w:val="00C42FCE"/>
    <w:rsid w:val="00C430EA"/>
    <w:rsid w:val="00C431C3"/>
    <w:rsid w:val="00C43322"/>
    <w:rsid w:val="00C433B5"/>
    <w:rsid w:val="00C43508"/>
    <w:rsid w:val="00C4353E"/>
    <w:rsid w:val="00C4370E"/>
    <w:rsid w:val="00C437BB"/>
    <w:rsid w:val="00C43852"/>
    <w:rsid w:val="00C43897"/>
    <w:rsid w:val="00C4390A"/>
    <w:rsid w:val="00C4392E"/>
    <w:rsid w:val="00C43A42"/>
    <w:rsid w:val="00C43BDF"/>
    <w:rsid w:val="00C43C24"/>
    <w:rsid w:val="00C43C8D"/>
    <w:rsid w:val="00C43D4F"/>
    <w:rsid w:val="00C43E10"/>
    <w:rsid w:val="00C440AD"/>
    <w:rsid w:val="00C44150"/>
    <w:rsid w:val="00C4424F"/>
    <w:rsid w:val="00C4428F"/>
    <w:rsid w:val="00C442F9"/>
    <w:rsid w:val="00C44502"/>
    <w:rsid w:val="00C44540"/>
    <w:rsid w:val="00C44588"/>
    <w:rsid w:val="00C44708"/>
    <w:rsid w:val="00C44759"/>
    <w:rsid w:val="00C448B5"/>
    <w:rsid w:val="00C44922"/>
    <w:rsid w:val="00C44A6D"/>
    <w:rsid w:val="00C44CEC"/>
    <w:rsid w:val="00C44D77"/>
    <w:rsid w:val="00C44D8F"/>
    <w:rsid w:val="00C44F0B"/>
    <w:rsid w:val="00C44F65"/>
    <w:rsid w:val="00C4511B"/>
    <w:rsid w:val="00C451B8"/>
    <w:rsid w:val="00C451E5"/>
    <w:rsid w:val="00C452DB"/>
    <w:rsid w:val="00C45345"/>
    <w:rsid w:val="00C4542C"/>
    <w:rsid w:val="00C45524"/>
    <w:rsid w:val="00C45539"/>
    <w:rsid w:val="00C45634"/>
    <w:rsid w:val="00C4565F"/>
    <w:rsid w:val="00C4566C"/>
    <w:rsid w:val="00C456C1"/>
    <w:rsid w:val="00C45706"/>
    <w:rsid w:val="00C4574D"/>
    <w:rsid w:val="00C45841"/>
    <w:rsid w:val="00C458B2"/>
    <w:rsid w:val="00C45A52"/>
    <w:rsid w:val="00C45AA0"/>
    <w:rsid w:val="00C45B2B"/>
    <w:rsid w:val="00C45B61"/>
    <w:rsid w:val="00C45B65"/>
    <w:rsid w:val="00C45C2B"/>
    <w:rsid w:val="00C45C31"/>
    <w:rsid w:val="00C45C91"/>
    <w:rsid w:val="00C45D48"/>
    <w:rsid w:val="00C45D79"/>
    <w:rsid w:val="00C45D87"/>
    <w:rsid w:val="00C45F04"/>
    <w:rsid w:val="00C4600B"/>
    <w:rsid w:val="00C461A0"/>
    <w:rsid w:val="00C4625D"/>
    <w:rsid w:val="00C462F7"/>
    <w:rsid w:val="00C465D9"/>
    <w:rsid w:val="00C46B19"/>
    <w:rsid w:val="00C46B28"/>
    <w:rsid w:val="00C46BA8"/>
    <w:rsid w:val="00C46CCA"/>
    <w:rsid w:val="00C46F9F"/>
    <w:rsid w:val="00C46FB3"/>
    <w:rsid w:val="00C47241"/>
    <w:rsid w:val="00C4728C"/>
    <w:rsid w:val="00C4728E"/>
    <w:rsid w:val="00C4741E"/>
    <w:rsid w:val="00C47571"/>
    <w:rsid w:val="00C4759F"/>
    <w:rsid w:val="00C4761A"/>
    <w:rsid w:val="00C47625"/>
    <w:rsid w:val="00C4762B"/>
    <w:rsid w:val="00C476DD"/>
    <w:rsid w:val="00C479F2"/>
    <w:rsid w:val="00C479FE"/>
    <w:rsid w:val="00C47A33"/>
    <w:rsid w:val="00C47B1B"/>
    <w:rsid w:val="00C47C79"/>
    <w:rsid w:val="00C47D1D"/>
    <w:rsid w:val="00C47D23"/>
    <w:rsid w:val="00C47E84"/>
    <w:rsid w:val="00C5008A"/>
    <w:rsid w:val="00C501DC"/>
    <w:rsid w:val="00C50260"/>
    <w:rsid w:val="00C5027A"/>
    <w:rsid w:val="00C5037C"/>
    <w:rsid w:val="00C503DF"/>
    <w:rsid w:val="00C503EF"/>
    <w:rsid w:val="00C503F7"/>
    <w:rsid w:val="00C504EA"/>
    <w:rsid w:val="00C5052A"/>
    <w:rsid w:val="00C50544"/>
    <w:rsid w:val="00C50793"/>
    <w:rsid w:val="00C507A6"/>
    <w:rsid w:val="00C5097C"/>
    <w:rsid w:val="00C50C36"/>
    <w:rsid w:val="00C50C9C"/>
    <w:rsid w:val="00C50CEB"/>
    <w:rsid w:val="00C50DD6"/>
    <w:rsid w:val="00C50FAD"/>
    <w:rsid w:val="00C511F6"/>
    <w:rsid w:val="00C51296"/>
    <w:rsid w:val="00C51546"/>
    <w:rsid w:val="00C51602"/>
    <w:rsid w:val="00C516F4"/>
    <w:rsid w:val="00C51717"/>
    <w:rsid w:val="00C51730"/>
    <w:rsid w:val="00C518E2"/>
    <w:rsid w:val="00C51927"/>
    <w:rsid w:val="00C51994"/>
    <w:rsid w:val="00C51B2F"/>
    <w:rsid w:val="00C51B60"/>
    <w:rsid w:val="00C51B6F"/>
    <w:rsid w:val="00C51CF6"/>
    <w:rsid w:val="00C51D47"/>
    <w:rsid w:val="00C51E5B"/>
    <w:rsid w:val="00C51E7B"/>
    <w:rsid w:val="00C51E94"/>
    <w:rsid w:val="00C51EEE"/>
    <w:rsid w:val="00C51F0D"/>
    <w:rsid w:val="00C51F13"/>
    <w:rsid w:val="00C51F63"/>
    <w:rsid w:val="00C52032"/>
    <w:rsid w:val="00C520E5"/>
    <w:rsid w:val="00C5215E"/>
    <w:rsid w:val="00C52227"/>
    <w:rsid w:val="00C52235"/>
    <w:rsid w:val="00C5226C"/>
    <w:rsid w:val="00C5246D"/>
    <w:rsid w:val="00C5247B"/>
    <w:rsid w:val="00C525DD"/>
    <w:rsid w:val="00C526A4"/>
    <w:rsid w:val="00C526E0"/>
    <w:rsid w:val="00C52739"/>
    <w:rsid w:val="00C527AA"/>
    <w:rsid w:val="00C52925"/>
    <w:rsid w:val="00C5293E"/>
    <w:rsid w:val="00C52964"/>
    <w:rsid w:val="00C529F2"/>
    <w:rsid w:val="00C52A39"/>
    <w:rsid w:val="00C52A53"/>
    <w:rsid w:val="00C52B81"/>
    <w:rsid w:val="00C52BE3"/>
    <w:rsid w:val="00C52CC7"/>
    <w:rsid w:val="00C52DC0"/>
    <w:rsid w:val="00C52E92"/>
    <w:rsid w:val="00C52F39"/>
    <w:rsid w:val="00C5300D"/>
    <w:rsid w:val="00C53051"/>
    <w:rsid w:val="00C53126"/>
    <w:rsid w:val="00C5314A"/>
    <w:rsid w:val="00C531CB"/>
    <w:rsid w:val="00C532C9"/>
    <w:rsid w:val="00C53371"/>
    <w:rsid w:val="00C53511"/>
    <w:rsid w:val="00C5351F"/>
    <w:rsid w:val="00C53596"/>
    <w:rsid w:val="00C5387C"/>
    <w:rsid w:val="00C53A10"/>
    <w:rsid w:val="00C53A9C"/>
    <w:rsid w:val="00C53BCF"/>
    <w:rsid w:val="00C53C86"/>
    <w:rsid w:val="00C53E03"/>
    <w:rsid w:val="00C53E80"/>
    <w:rsid w:val="00C53E92"/>
    <w:rsid w:val="00C53F27"/>
    <w:rsid w:val="00C53F50"/>
    <w:rsid w:val="00C5401A"/>
    <w:rsid w:val="00C54196"/>
    <w:rsid w:val="00C541F3"/>
    <w:rsid w:val="00C54321"/>
    <w:rsid w:val="00C54423"/>
    <w:rsid w:val="00C54498"/>
    <w:rsid w:val="00C544E1"/>
    <w:rsid w:val="00C5460A"/>
    <w:rsid w:val="00C54632"/>
    <w:rsid w:val="00C54784"/>
    <w:rsid w:val="00C54787"/>
    <w:rsid w:val="00C548D7"/>
    <w:rsid w:val="00C54A05"/>
    <w:rsid w:val="00C54A61"/>
    <w:rsid w:val="00C54BD1"/>
    <w:rsid w:val="00C54CC8"/>
    <w:rsid w:val="00C54D59"/>
    <w:rsid w:val="00C54DE2"/>
    <w:rsid w:val="00C54EDB"/>
    <w:rsid w:val="00C55050"/>
    <w:rsid w:val="00C550AF"/>
    <w:rsid w:val="00C550F9"/>
    <w:rsid w:val="00C551A0"/>
    <w:rsid w:val="00C55271"/>
    <w:rsid w:val="00C552E6"/>
    <w:rsid w:val="00C553D6"/>
    <w:rsid w:val="00C554A5"/>
    <w:rsid w:val="00C5573E"/>
    <w:rsid w:val="00C55744"/>
    <w:rsid w:val="00C55C54"/>
    <w:rsid w:val="00C55E25"/>
    <w:rsid w:val="00C56015"/>
    <w:rsid w:val="00C561D1"/>
    <w:rsid w:val="00C56261"/>
    <w:rsid w:val="00C562E8"/>
    <w:rsid w:val="00C56315"/>
    <w:rsid w:val="00C56399"/>
    <w:rsid w:val="00C5639B"/>
    <w:rsid w:val="00C563B4"/>
    <w:rsid w:val="00C563EA"/>
    <w:rsid w:val="00C5674B"/>
    <w:rsid w:val="00C567BF"/>
    <w:rsid w:val="00C5685F"/>
    <w:rsid w:val="00C56AC5"/>
    <w:rsid w:val="00C56B57"/>
    <w:rsid w:val="00C56CA5"/>
    <w:rsid w:val="00C56D8A"/>
    <w:rsid w:val="00C56DA0"/>
    <w:rsid w:val="00C56E00"/>
    <w:rsid w:val="00C56F6C"/>
    <w:rsid w:val="00C5704B"/>
    <w:rsid w:val="00C570ED"/>
    <w:rsid w:val="00C5714A"/>
    <w:rsid w:val="00C5749A"/>
    <w:rsid w:val="00C574D6"/>
    <w:rsid w:val="00C5752F"/>
    <w:rsid w:val="00C5754C"/>
    <w:rsid w:val="00C576C9"/>
    <w:rsid w:val="00C5777F"/>
    <w:rsid w:val="00C5780E"/>
    <w:rsid w:val="00C57810"/>
    <w:rsid w:val="00C5791D"/>
    <w:rsid w:val="00C579BB"/>
    <w:rsid w:val="00C579E5"/>
    <w:rsid w:val="00C57A12"/>
    <w:rsid w:val="00C57BAA"/>
    <w:rsid w:val="00C57C7F"/>
    <w:rsid w:val="00C57CE6"/>
    <w:rsid w:val="00C57D63"/>
    <w:rsid w:val="00C57F0C"/>
    <w:rsid w:val="00C57F75"/>
    <w:rsid w:val="00C57F77"/>
    <w:rsid w:val="00C57FA3"/>
    <w:rsid w:val="00C60003"/>
    <w:rsid w:val="00C6017F"/>
    <w:rsid w:val="00C601E4"/>
    <w:rsid w:val="00C601F4"/>
    <w:rsid w:val="00C6022B"/>
    <w:rsid w:val="00C603C0"/>
    <w:rsid w:val="00C60417"/>
    <w:rsid w:val="00C60420"/>
    <w:rsid w:val="00C60489"/>
    <w:rsid w:val="00C604B9"/>
    <w:rsid w:val="00C60755"/>
    <w:rsid w:val="00C60868"/>
    <w:rsid w:val="00C609F6"/>
    <w:rsid w:val="00C60A63"/>
    <w:rsid w:val="00C60B0A"/>
    <w:rsid w:val="00C60B2E"/>
    <w:rsid w:val="00C60B8D"/>
    <w:rsid w:val="00C60C5B"/>
    <w:rsid w:val="00C60C8C"/>
    <w:rsid w:val="00C60CAC"/>
    <w:rsid w:val="00C60D43"/>
    <w:rsid w:val="00C60E55"/>
    <w:rsid w:val="00C60E99"/>
    <w:rsid w:val="00C61037"/>
    <w:rsid w:val="00C610D6"/>
    <w:rsid w:val="00C61198"/>
    <w:rsid w:val="00C611AF"/>
    <w:rsid w:val="00C612EF"/>
    <w:rsid w:val="00C61323"/>
    <w:rsid w:val="00C614B6"/>
    <w:rsid w:val="00C61724"/>
    <w:rsid w:val="00C617AA"/>
    <w:rsid w:val="00C61834"/>
    <w:rsid w:val="00C61867"/>
    <w:rsid w:val="00C6199F"/>
    <w:rsid w:val="00C619C6"/>
    <w:rsid w:val="00C619D7"/>
    <w:rsid w:val="00C61A2C"/>
    <w:rsid w:val="00C61B75"/>
    <w:rsid w:val="00C61B92"/>
    <w:rsid w:val="00C61C29"/>
    <w:rsid w:val="00C61C90"/>
    <w:rsid w:val="00C61DDC"/>
    <w:rsid w:val="00C61E20"/>
    <w:rsid w:val="00C61F1B"/>
    <w:rsid w:val="00C61F51"/>
    <w:rsid w:val="00C61F67"/>
    <w:rsid w:val="00C61FA7"/>
    <w:rsid w:val="00C61FB6"/>
    <w:rsid w:val="00C62139"/>
    <w:rsid w:val="00C62294"/>
    <w:rsid w:val="00C622F8"/>
    <w:rsid w:val="00C623C2"/>
    <w:rsid w:val="00C6247E"/>
    <w:rsid w:val="00C62624"/>
    <w:rsid w:val="00C627C2"/>
    <w:rsid w:val="00C627FF"/>
    <w:rsid w:val="00C62850"/>
    <w:rsid w:val="00C628C7"/>
    <w:rsid w:val="00C628F9"/>
    <w:rsid w:val="00C6298B"/>
    <w:rsid w:val="00C6298F"/>
    <w:rsid w:val="00C629B4"/>
    <w:rsid w:val="00C62A73"/>
    <w:rsid w:val="00C62AE5"/>
    <w:rsid w:val="00C62B6E"/>
    <w:rsid w:val="00C62D22"/>
    <w:rsid w:val="00C62F4D"/>
    <w:rsid w:val="00C62F74"/>
    <w:rsid w:val="00C6301C"/>
    <w:rsid w:val="00C6308E"/>
    <w:rsid w:val="00C631E5"/>
    <w:rsid w:val="00C631F3"/>
    <w:rsid w:val="00C63234"/>
    <w:rsid w:val="00C63265"/>
    <w:rsid w:val="00C6331A"/>
    <w:rsid w:val="00C6336E"/>
    <w:rsid w:val="00C633FD"/>
    <w:rsid w:val="00C634D2"/>
    <w:rsid w:val="00C634FC"/>
    <w:rsid w:val="00C63508"/>
    <w:rsid w:val="00C6363A"/>
    <w:rsid w:val="00C6380D"/>
    <w:rsid w:val="00C63A4E"/>
    <w:rsid w:val="00C63BA2"/>
    <w:rsid w:val="00C63C2E"/>
    <w:rsid w:val="00C63C7C"/>
    <w:rsid w:val="00C63E92"/>
    <w:rsid w:val="00C63EDE"/>
    <w:rsid w:val="00C63FA2"/>
    <w:rsid w:val="00C640BD"/>
    <w:rsid w:val="00C64288"/>
    <w:rsid w:val="00C64302"/>
    <w:rsid w:val="00C6438D"/>
    <w:rsid w:val="00C64443"/>
    <w:rsid w:val="00C64463"/>
    <w:rsid w:val="00C6446C"/>
    <w:rsid w:val="00C645F8"/>
    <w:rsid w:val="00C6461D"/>
    <w:rsid w:val="00C646A8"/>
    <w:rsid w:val="00C64737"/>
    <w:rsid w:val="00C6478C"/>
    <w:rsid w:val="00C64A87"/>
    <w:rsid w:val="00C64B8C"/>
    <w:rsid w:val="00C64E9E"/>
    <w:rsid w:val="00C64EAE"/>
    <w:rsid w:val="00C64EAF"/>
    <w:rsid w:val="00C651FD"/>
    <w:rsid w:val="00C6524C"/>
    <w:rsid w:val="00C652BF"/>
    <w:rsid w:val="00C653AC"/>
    <w:rsid w:val="00C653C2"/>
    <w:rsid w:val="00C653E2"/>
    <w:rsid w:val="00C65467"/>
    <w:rsid w:val="00C654F2"/>
    <w:rsid w:val="00C6552D"/>
    <w:rsid w:val="00C65608"/>
    <w:rsid w:val="00C6563D"/>
    <w:rsid w:val="00C656C0"/>
    <w:rsid w:val="00C6582A"/>
    <w:rsid w:val="00C659CF"/>
    <w:rsid w:val="00C65A86"/>
    <w:rsid w:val="00C65AEF"/>
    <w:rsid w:val="00C65C59"/>
    <w:rsid w:val="00C65CC2"/>
    <w:rsid w:val="00C65CD9"/>
    <w:rsid w:val="00C65D21"/>
    <w:rsid w:val="00C65E15"/>
    <w:rsid w:val="00C65FDA"/>
    <w:rsid w:val="00C660A0"/>
    <w:rsid w:val="00C661A8"/>
    <w:rsid w:val="00C662F5"/>
    <w:rsid w:val="00C663B8"/>
    <w:rsid w:val="00C6642A"/>
    <w:rsid w:val="00C66692"/>
    <w:rsid w:val="00C66805"/>
    <w:rsid w:val="00C66846"/>
    <w:rsid w:val="00C66881"/>
    <w:rsid w:val="00C66934"/>
    <w:rsid w:val="00C66B35"/>
    <w:rsid w:val="00C66BAA"/>
    <w:rsid w:val="00C66BC8"/>
    <w:rsid w:val="00C66C4A"/>
    <w:rsid w:val="00C66E78"/>
    <w:rsid w:val="00C671A7"/>
    <w:rsid w:val="00C671CB"/>
    <w:rsid w:val="00C67377"/>
    <w:rsid w:val="00C674B5"/>
    <w:rsid w:val="00C675AC"/>
    <w:rsid w:val="00C6763C"/>
    <w:rsid w:val="00C6768B"/>
    <w:rsid w:val="00C6770D"/>
    <w:rsid w:val="00C678A2"/>
    <w:rsid w:val="00C678A4"/>
    <w:rsid w:val="00C67902"/>
    <w:rsid w:val="00C67969"/>
    <w:rsid w:val="00C679E9"/>
    <w:rsid w:val="00C67A0F"/>
    <w:rsid w:val="00C67C72"/>
    <w:rsid w:val="00C67CE2"/>
    <w:rsid w:val="00C67D44"/>
    <w:rsid w:val="00C67E7E"/>
    <w:rsid w:val="00C67ECB"/>
    <w:rsid w:val="00C70055"/>
    <w:rsid w:val="00C701C9"/>
    <w:rsid w:val="00C7027B"/>
    <w:rsid w:val="00C702B2"/>
    <w:rsid w:val="00C70306"/>
    <w:rsid w:val="00C70386"/>
    <w:rsid w:val="00C703D3"/>
    <w:rsid w:val="00C7048D"/>
    <w:rsid w:val="00C704B1"/>
    <w:rsid w:val="00C70532"/>
    <w:rsid w:val="00C70574"/>
    <w:rsid w:val="00C70596"/>
    <w:rsid w:val="00C707E1"/>
    <w:rsid w:val="00C7096A"/>
    <w:rsid w:val="00C70B06"/>
    <w:rsid w:val="00C70B3F"/>
    <w:rsid w:val="00C70BA6"/>
    <w:rsid w:val="00C70BD7"/>
    <w:rsid w:val="00C70C18"/>
    <w:rsid w:val="00C70CAE"/>
    <w:rsid w:val="00C70D0F"/>
    <w:rsid w:val="00C70D89"/>
    <w:rsid w:val="00C70DE7"/>
    <w:rsid w:val="00C70E02"/>
    <w:rsid w:val="00C70E2A"/>
    <w:rsid w:val="00C70E61"/>
    <w:rsid w:val="00C70E79"/>
    <w:rsid w:val="00C70ED0"/>
    <w:rsid w:val="00C71183"/>
    <w:rsid w:val="00C712AC"/>
    <w:rsid w:val="00C71305"/>
    <w:rsid w:val="00C71323"/>
    <w:rsid w:val="00C71395"/>
    <w:rsid w:val="00C715CB"/>
    <w:rsid w:val="00C71663"/>
    <w:rsid w:val="00C71891"/>
    <w:rsid w:val="00C718B5"/>
    <w:rsid w:val="00C718C8"/>
    <w:rsid w:val="00C71931"/>
    <w:rsid w:val="00C71A3E"/>
    <w:rsid w:val="00C71AEC"/>
    <w:rsid w:val="00C71BF4"/>
    <w:rsid w:val="00C71E67"/>
    <w:rsid w:val="00C71F41"/>
    <w:rsid w:val="00C721FC"/>
    <w:rsid w:val="00C72289"/>
    <w:rsid w:val="00C722C8"/>
    <w:rsid w:val="00C72519"/>
    <w:rsid w:val="00C727A4"/>
    <w:rsid w:val="00C727F4"/>
    <w:rsid w:val="00C72851"/>
    <w:rsid w:val="00C728B9"/>
    <w:rsid w:val="00C72AF6"/>
    <w:rsid w:val="00C72B2C"/>
    <w:rsid w:val="00C72B4D"/>
    <w:rsid w:val="00C72D83"/>
    <w:rsid w:val="00C72DD8"/>
    <w:rsid w:val="00C72EDC"/>
    <w:rsid w:val="00C73226"/>
    <w:rsid w:val="00C732CE"/>
    <w:rsid w:val="00C73460"/>
    <w:rsid w:val="00C73557"/>
    <w:rsid w:val="00C73586"/>
    <w:rsid w:val="00C7390D"/>
    <w:rsid w:val="00C73937"/>
    <w:rsid w:val="00C73B13"/>
    <w:rsid w:val="00C73B49"/>
    <w:rsid w:val="00C73CCE"/>
    <w:rsid w:val="00C73CEA"/>
    <w:rsid w:val="00C73D6B"/>
    <w:rsid w:val="00C73D80"/>
    <w:rsid w:val="00C73EE9"/>
    <w:rsid w:val="00C73F01"/>
    <w:rsid w:val="00C73F89"/>
    <w:rsid w:val="00C74026"/>
    <w:rsid w:val="00C74054"/>
    <w:rsid w:val="00C740E6"/>
    <w:rsid w:val="00C74121"/>
    <w:rsid w:val="00C74129"/>
    <w:rsid w:val="00C74250"/>
    <w:rsid w:val="00C74256"/>
    <w:rsid w:val="00C74298"/>
    <w:rsid w:val="00C742BF"/>
    <w:rsid w:val="00C74338"/>
    <w:rsid w:val="00C743B2"/>
    <w:rsid w:val="00C743BE"/>
    <w:rsid w:val="00C744DA"/>
    <w:rsid w:val="00C744E9"/>
    <w:rsid w:val="00C7452F"/>
    <w:rsid w:val="00C7456F"/>
    <w:rsid w:val="00C74571"/>
    <w:rsid w:val="00C745D0"/>
    <w:rsid w:val="00C745DD"/>
    <w:rsid w:val="00C74670"/>
    <w:rsid w:val="00C74707"/>
    <w:rsid w:val="00C74735"/>
    <w:rsid w:val="00C74790"/>
    <w:rsid w:val="00C747DA"/>
    <w:rsid w:val="00C7484E"/>
    <w:rsid w:val="00C7489B"/>
    <w:rsid w:val="00C749E4"/>
    <w:rsid w:val="00C74A57"/>
    <w:rsid w:val="00C74B8E"/>
    <w:rsid w:val="00C74D3E"/>
    <w:rsid w:val="00C74DA0"/>
    <w:rsid w:val="00C74DD4"/>
    <w:rsid w:val="00C74E08"/>
    <w:rsid w:val="00C74F7F"/>
    <w:rsid w:val="00C74FA8"/>
    <w:rsid w:val="00C74FB6"/>
    <w:rsid w:val="00C750B7"/>
    <w:rsid w:val="00C751BE"/>
    <w:rsid w:val="00C7530F"/>
    <w:rsid w:val="00C75345"/>
    <w:rsid w:val="00C753E4"/>
    <w:rsid w:val="00C7551B"/>
    <w:rsid w:val="00C756BF"/>
    <w:rsid w:val="00C75700"/>
    <w:rsid w:val="00C75813"/>
    <w:rsid w:val="00C7583B"/>
    <w:rsid w:val="00C75936"/>
    <w:rsid w:val="00C75991"/>
    <w:rsid w:val="00C75A71"/>
    <w:rsid w:val="00C75A85"/>
    <w:rsid w:val="00C75AE5"/>
    <w:rsid w:val="00C75B45"/>
    <w:rsid w:val="00C75E4F"/>
    <w:rsid w:val="00C75E7E"/>
    <w:rsid w:val="00C75F2C"/>
    <w:rsid w:val="00C75F6B"/>
    <w:rsid w:val="00C76080"/>
    <w:rsid w:val="00C760CF"/>
    <w:rsid w:val="00C761CB"/>
    <w:rsid w:val="00C76217"/>
    <w:rsid w:val="00C76273"/>
    <w:rsid w:val="00C76298"/>
    <w:rsid w:val="00C76316"/>
    <w:rsid w:val="00C76396"/>
    <w:rsid w:val="00C7649D"/>
    <w:rsid w:val="00C765BF"/>
    <w:rsid w:val="00C7668F"/>
    <w:rsid w:val="00C76792"/>
    <w:rsid w:val="00C767CD"/>
    <w:rsid w:val="00C768B8"/>
    <w:rsid w:val="00C76AF6"/>
    <w:rsid w:val="00C76BD9"/>
    <w:rsid w:val="00C76F19"/>
    <w:rsid w:val="00C76F2A"/>
    <w:rsid w:val="00C76F79"/>
    <w:rsid w:val="00C77022"/>
    <w:rsid w:val="00C7704C"/>
    <w:rsid w:val="00C7704F"/>
    <w:rsid w:val="00C770E4"/>
    <w:rsid w:val="00C771D7"/>
    <w:rsid w:val="00C7733D"/>
    <w:rsid w:val="00C7735E"/>
    <w:rsid w:val="00C773A9"/>
    <w:rsid w:val="00C774B3"/>
    <w:rsid w:val="00C7766E"/>
    <w:rsid w:val="00C77797"/>
    <w:rsid w:val="00C7779F"/>
    <w:rsid w:val="00C777B9"/>
    <w:rsid w:val="00C777D4"/>
    <w:rsid w:val="00C778CE"/>
    <w:rsid w:val="00C778EB"/>
    <w:rsid w:val="00C77920"/>
    <w:rsid w:val="00C779B6"/>
    <w:rsid w:val="00C77A12"/>
    <w:rsid w:val="00C77A31"/>
    <w:rsid w:val="00C77C03"/>
    <w:rsid w:val="00C77C64"/>
    <w:rsid w:val="00C77D1E"/>
    <w:rsid w:val="00C77EB1"/>
    <w:rsid w:val="00C77F7A"/>
    <w:rsid w:val="00C80126"/>
    <w:rsid w:val="00C802BC"/>
    <w:rsid w:val="00C8063D"/>
    <w:rsid w:val="00C806A9"/>
    <w:rsid w:val="00C808A9"/>
    <w:rsid w:val="00C808E1"/>
    <w:rsid w:val="00C8095D"/>
    <w:rsid w:val="00C8095E"/>
    <w:rsid w:val="00C80B71"/>
    <w:rsid w:val="00C80C7C"/>
    <w:rsid w:val="00C80CA0"/>
    <w:rsid w:val="00C80D9D"/>
    <w:rsid w:val="00C80FDE"/>
    <w:rsid w:val="00C8105F"/>
    <w:rsid w:val="00C810C1"/>
    <w:rsid w:val="00C81188"/>
    <w:rsid w:val="00C813AE"/>
    <w:rsid w:val="00C814A6"/>
    <w:rsid w:val="00C816BA"/>
    <w:rsid w:val="00C816F4"/>
    <w:rsid w:val="00C818C2"/>
    <w:rsid w:val="00C81984"/>
    <w:rsid w:val="00C81996"/>
    <w:rsid w:val="00C819F8"/>
    <w:rsid w:val="00C81A54"/>
    <w:rsid w:val="00C81AB1"/>
    <w:rsid w:val="00C81B5A"/>
    <w:rsid w:val="00C81D1C"/>
    <w:rsid w:val="00C81D6A"/>
    <w:rsid w:val="00C81E85"/>
    <w:rsid w:val="00C81F78"/>
    <w:rsid w:val="00C81FD2"/>
    <w:rsid w:val="00C820A2"/>
    <w:rsid w:val="00C821AF"/>
    <w:rsid w:val="00C8229E"/>
    <w:rsid w:val="00C823F6"/>
    <w:rsid w:val="00C82439"/>
    <w:rsid w:val="00C82532"/>
    <w:rsid w:val="00C825B8"/>
    <w:rsid w:val="00C826DF"/>
    <w:rsid w:val="00C82798"/>
    <w:rsid w:val="00C82808"/>
    <w:rsid w:val="00C8286A"/>
    <w:rsid w:val="00C8290C"/>
    <w:rsid w:val="00C82A01"/>
    <w:rsid w:val="00C82CE5"/>
    <w:rsid w:val="00C82DB1"/>
    <w:rsid w:val="00C82E03"/>
    <w:rsid w:val="00C82F14"/>
    <w:rsid w:val="00C82FE7"/>
    <w:rsid w:val="00C8303E"/>
    <w:rsid w:val="00C831D8"/>
    <w:rsid w:val="00C831DA"/>
    <w:rsid w:val="00C83231"/>
    <w:rsid w:val="00C834CA"/>
    <w:rsid w:val="00C835A9"/>
    <w:rsid w:val="00C83608"/>
    <w:rsid w:val="00C83789"/>
    <w:rsid w:val="00C837E3"/>
    <w:rsid w:val="00C83818"/>
    <w:rsid w:val="00C83873"/>
    <w:rsid w:val="00C8389A"/>
    <w:rsid w:val="00C839E2"/>
    <w:rsid w:val="00C83AA3"/>
    <w:rsid w:val="00C83AB3"/>
    <w:rsid w:val="00C83AEA"/>
    <w:rsid w:val="00C83B0D"/>
    <w:rsid w:val="00C83B20"/>
    <w:rsid w:val="00C83BBF"/>
    <w:rsid w:val="00C83C69"/>
    <w:rsid w:val="00C83C88"/>
    <w:rsid w:val="00C83D6F"/>
    <w:rsid w:val="00C83FD6"/>
    <w:rsid w:val="00C840D3"/>
    <w:rsid w:val="00C8418B"/>
    <w:rsid w:val="00C84344"/>
    <w:rsid w:val="00C8434C"/>
    <w:rsid w:val="00C84352"/>
    <w:rsid w:val="00C843DF"/>
    <w:rsid w:val="00C844BD"/>
    <w:rsid w:val="00C846F7"/>
    <w:rsid w:val="00C847A4"/>
    <w:rsid w:val="00C847A7"/>
    <w:rsid w:val="00C84867"/>
    <w:rsid w:val="00C84963"/>
    <w:rsid w:val="00C849D5"/>
    <w:rsid w:val="00C84A91"/>
    <w:rsid w:val="00C84B0D"/>
    <w:rsid w:val="00C84B5D"/>
    <w:rsid w:val="00C84BE6"/>
    <w:rsid w:val="00C84C1B"/>
    <w:rsid w:val="00C84CA6"/>
    <w:rsid w:val="00C84DC5"/>
    <w:rsid w:val="00C84EF3"/>
    <w:rsid w:val="00C84F74"/>
    <w:rsid w:val="00C850B5"/>
    <w:rsid w:val="00C851D3"/>
    <w:rsid w:val="00C851F9"/>
    <w:rsid w:val="00C852B2"/>
    <w:rsid w:val="00C852D6"/>
    <w:rsid w:val="00C853B4"/>
    <w:rsid w:val="00C8547D"/>
    <w:rsid w:val="00C854B0"/>
    <w:rsid w:val="00C85669"/>
    <w:rsid w:val="00C8580E"/>
    <w:rsid w:val="00C858E5"/>
    <w:rsid w:val="00C858EC"/>
    <w:rsid w:val="00C8599C"/>
    <w:rsid w:val="00C85A40"/>
    <w:rsid w:val="00C85AC0"/>
    <w:rsid w:val="00C85ACE"/>
    <w:rsid w:val="00C85C59"/>
    <w:rsid w:val="00C85D5A"/>
    <w:rsid w:val="00C85DFE"/>
    <w:rsid w:val="00C85E0F"/>
    <w:rsid w:val="00C85E3C"/>
    <w:rsid w:val="00C85F59"/>
    <w:rsid w:val="00C85F7C"/>
    <w:rsid w:val="00C86076"/>
    <w:rsid w:val="00C8609A"/>
    <w:rsid w:val="00C860B3"/>
    <w:rsid w:val="00C86123"/>
    <w:rsid w:val="00C8612A"/>
    <w:rsid w:val="00C86207"/>
    <w:rsid w:val="00C86245"/>
    <w:rsid w:val="00C8634D"/>
    <w:rsid w:val="00C86539"/>
    <w:rsid w:val="00C8654F"/>
    <w:rsid w:val="00C86555"/>
    <w:rsid w:val="00C86588"/>
    <w:rsid w:val="00C8668F"/>
    <w:rsid w:val="00C86758"/>
    <w:rsid w:val="00C86787"/>
    <w:rsid w:val="00C8688C"/>
    <w:rsid w:val="00C86B31"/>
    <w:rsid w:val="00C86CBA"/>
    <w:rsid w:val="00C86EA1"/>
    <w:rsid w:val="00C86F7C"/>
    <w:rsid w:val="00C8706C"/>
    <w:rsid w:val="00C870A2"/>
    <w:rsid w:val="00C870B1"/>
    <w:rsid w:val="00C871A6"/>
    <w:rsid w:val="00C87204"/>
    <w:rsid w:val="00C8723C"/>
    <w:rsid w:val="00C872A2"/>
    <w:rsid w:val="00C872DC"/>
    <w:rsid w:val="00C872F0"/>
    <w:rsid w:val="00C8730A"/>
    <w:rsid w:val="00C8739E"/>
    <w:rsid w:val="00C873D7"/>
    <w:rsid w:val="00C8744A"/>
    <w:rsid w:val="00C87663"/>
    <w:rsid w:val="00C877FA"/>
    <w:rsid w:val="00C8782C"/>
    <w:rsid w:val="00C87850"/>
    <w:rsid w:val="00C87891"/>
    <w:rsid w:val="00C878F6"/>
    <w:rsid w:val="00C87C1D"/>
    <w:rsid w:val="00C87CE2"/>
    <w:rsid w:val="00C87D2F"/>
    <w:rsid w:val="00C87D4F"/>
    <w:rsid w:val="00C87DB4"/>
    <w:rsid w:val="00C87FC9"/>
    <w:rsid w:val="00C90126"/>
    <w:rsid w:val="00C90269"/>
    <w:rsid w:val="00C902C2"/>
    <w:rsid w:val="00C903C6"/>
    <w:rsid w:val="00C90546"/>
    <w:rsid w:val="00C90600"/>
    <w:rsid w:val="00C90708"/>
    <w:rsid w:val="00C908EE"/>
    <w:rsid w:val="00C90916"/>
    <w:rsid w:val="00C909A2"/>
    <w:rsid w:val="00C909B7"/>
    <w:rsid w:val="00C90AAD"/>
    <w:rsid w:val="00C90B85"/>
    <w:rsid w:val="00C90C03"/>
    <w:rsid w:val="00C90C0F"/>
    <w:rsid w:val="00C90C28"/>
    <w:rsid w:val="00C90D78"/>
    <w:rsid w:val="00C90EFA"/>
    <w:rsid w:val="00C90FCD"/>
    <w:rsid w:val="00C90FE1"/>
    <w:rsid w:val="00C911F0"/>
    <w:rsid w:val="00C91229"/>
    <w:rsid w:val="00C9124B"/>
    <w:rsid w:val="00C91368"/>
    <w:rsid w:val="00C913A1"/>
    <w:rsid w:val="00C914EC"/>
    <w:rsid w:val="00C915B4"/>
    <w:rsid w:val="00C91614"/>
    <w:rsid w:val="00C9169C"/>
    <w:rsid w:val="00C916BC"/>
    <w:rsid w:val="00C9180A"/>
    <w:rsid w:val="00C91A96"/>
    <w:rsid w:val="00C91A9C"/>
    <w:rsid w:val="00C91CC5"/>
    <w:rsid w:val="00C91CD8"/>
    <w:rsid w:val="00C91EE4"/>
    <w:rsid w:val="00C91F09"/>
    <w:rsid w:val="00C91F36"/>
    <w:rsid w:val="00C91F50"/>
    <w:rsid w:val="00C92116"/>
    <w:rsid w:val="00C9212D"/>
    <w:rsid w:val="00C921F4"/>
    <w:rsid w:val="00C922D6"/>
    <w:rsid w:val="00C9240E"/>
    <w:rsid w:val="00C926EC"/>
    <w:rsid w:val="00C92741"/>
    <w:rsid w:val="00C927DE"/>
    <w:rsid w:val="00C9286B"/>
    <w:rsid w:val="00C928EA"/>
    <w:rsid w:val="00C92A40"/>
    <w:rsid w:val="00C92ADB"/>
    <w:rsid w:val="00C92B6F"/>
    <w:rsid w:val="00C92B73"/>
    <w:rsid w:val="00C92B97"/>
    <w:rsid w:val="00C92C0A"/>
    <w:rsid w:val="00C92C58"/>
    <w:rsid w:val="00C92D4E"/>
    <w:rsid w:val="00C92D70"/>
    <w:rsid w:val="00C92ED2"/>
    <w:rsid w:val="00C930ED"/>
    <w:rsid w:val="00C9312A"/>
    <w:rsid w:val="00C93174"/>
    <w:rsid w:val="00C931B4"/>
    <w:rsid w:val="00C931B9"/>
    <w:rsid w:val="00C9330C"/>
    <w:rsid w:val="00C93320"/>
    <w:rsid w:val="00C9342C"/>
    <w:rsid w:val="00C934DA"/>
    <w:rsid w:val="00C93572"/>
    <w:rsid w:val="00C936B8"/>
    <w:rsid w:val="00C936DE"/>
    <w:rsid w:val="00C93713"/>
    <w:rsid w:val="00C937E9"/>
    <w:rsid w:val="00C93822"/>
    <w:rsid w:val="00C93860"/>
    <w:rsid w:val="00C93A02"/>
    <w:rsid w:val="00C93A87"/>
    <w:rsid w:val="00C93B93"/>
    <w:rsid w:val="00C93BEF"/>
    <w:rsid w:val="00C93C21"/>
    <w:rsid w:val="00C93D89"/>
    <w:rsid w:val="00C93FAD"/>
    <w:rsid w:val="00C93FC2"/>
    <w:rsid w:val="00C94024"/>
    <w:rsid w:val="00C94104"/>
    <w:rsid w:val="00C9416C"/>
    <w:rsid w:val="00C94276"/>
    <w:rsid w:val="00C943FF"/>
    <w:rsid w:val="00C9453D"/>
    <w:rsid w:val="00C945A2"/>
    <w:rsid w:val="00C94616"/>
    <w:rsid w:val="00C94625"/>
    <w:rsid w:val="00C946FB"/>
    <w:rsid w:val="00C94862"/>
    <w:rsid w:val="00C94897"/>
    <w:rsid w:val="00C948D6"/>
    <w:rsid w:val="00C94932"/>
    <w:rsid w:val="00C949E9"/>
    <w:rsid w:val="00C94B73"/>
    <w:rsid w:val="00C94DBD"/>
    <w:rsid w:val="00C94ED8"/>
    <w:rsid w:val="00C94F1E"/>
    <w:rsid w:val="00C94F35"/>
    <w:rsid w:val="00C95046"/>
    <w:rsid w:val="00C951D7"/>
    <w:rsid w:val="00C95423"/>
    <w:rsid w:val="00C95486"/>
    <w:rsid w:val="00C95495"/>
    <w:rsid w:val="00C954A0"/>
    <w:rsid w:val="00C954DA"/>
    <w:rsid w:val="00C9552D"/>
    <w:rsid w:val="00C95751"/>
    <w:rsid w:val="00C959D1"/>
    <w:rsid w:val="00C95AA1"/>
    <w:rsid w:val="00C95AE2"/>
    <w:rsid w:val="00C95B45"/>
    <w:rsid w:val="00C95C6C"/>
    <w:rsid w:val="00C95CAA"/>
    <w:rsid w:val="00C95CB5"/>
    <w:rsid w:val="00C95D30"/>
    <w:rsid w:val="00C95E6A"/>
    <w:rsid w:val="00C95EF4"/>
    <w:rsid w:val="00C95F04"/>
    <w:rsid w:val="00C96138"/>
    <w:rsid w:val="00C96244"/>
    <w:rsid w:val="00C9633C"/>
    <w:rsid w:val="00C96518"/>
    <w:rsid w:val="00C96534"/>
    <w:rsid w:val="00C96572"/>
    <w:rsid w:val="00C965E8"/>
    <w:rsid w:val="00C966E6"/>
    <w:rsid w:val="00C967AC"/>
    <w:rsid w:val="00C9693A"/>
    <w:rsid w:val="00C969EB"/>
    <w:rsid w:val="00C96AF4"/>
    <w:rsid w:val="00C96BE8"/>
    <w:rsid w:val="00C96C7F"/>
    <w:rsid w:val="00C96CCF"/>
    <w:rsid w:val="00C96D6E"/>
    <w:rsid w:val="00C96DDD"/>
    <w:rsid w:val="00C96E5A"/>
    <w:rsid w:val="00C96E62"/>
    <w:rsid w:val="00C96E66"/>
    <w:rsid w:val="00C970E7"/>
    <w:rsid w:val="00C97146"/>
    <w:rsid w:val="00C97274"/>
    <w:rsid w:val="00C972E5"/>
    <w:rsid w:val="00C97303"/>
    <w:rsid w:val="00C9730E"/>
    <w:rsid w:val="00C9744A"/>
    <w:rsid w:val="00C97571"/>
    <w:rsid w:val="00C97614"/>
    <w:rsid w:val="00C97643"/>
    <w:rsid w:val="00C97684"/>
    <w:rsid w:val="00C976A5"/>
    <w:rsid w:val="00C976BF"/>
    <w:rsid w:val="00C976DB"/>
    <w:rsid w:val="00C97929"/>
    <w:rsid w:val="00C979CF"/>
    <w:rsid w:val="00C97C51"/>
    <w:rsid w:val="00C97CAA"/>
    <w:rsid w:val="00C97D62"/>
    <w:rsid w:val="00C97D93"/>
    <w:rsid w:val="00C97E5F"/>
    <w:rsid w:val="00C97E63"/>
    <w:rsid w:val="00C97FB9"/>
    <w:rsid w:val="00CA0049"/>
    <w:rsid w:val="00CA00CF"/>
    <w:rsid w:val="00CA0145"/>
    <w:rsid w:val="00CA018E"/>
    <w:rsid w:val="00CA01CF"/>
    <w:rsid w:val="00CA01EB"/>
    <w:rsid w:val="00CA023B"/>
    <w:rsid w:val="00CA0245"/>
    <w:rsid w:val="00CA036C"/>
    <w:rsid w:val="00CA03FE"/>
    <w:rsid w:val="00CA046A"/>
    <w:rsid w:val="00CA0481"/>
    <w:rsid w:val="00CA0839"/>
    <w:rsid w:val="00CA0916"/>
    <w:rsid w:val="00CA0928"/>
    <w:rsid w:val="00CA099A"/>
    <w:rsid w:val="00CA0A15"/>
    <w:rsid w:val="00CA0AF7"/>
    <w:rsid w:val="00CA0B1D"/>
    <w:rsid w:val="00CA0C7F"/>
    <w:rsid w:val="00CA0D0B"/>
    <w:rsid w:val="00CA0D8B"/>
    <w:rsid w:val="00CA0E0B"/>
    <w:rsid w:val="00CA0EEA"/>
    <w:rsid w:val="00CA0F7E"/>
    <w:rsid w:val="00CA0F9A"/>
    <w:rsid w:val="00CA11F4"/>
    <w:rsid w:val="00CA1285"/>
    <w:rsid w:val="00CA12F1"/>
    <w:rsid w:val="00CA1356"/>
    <w:rsid w:val="00CA14AF"/>
    <w:rsid w:val="00CA15D3"/>
    <w:rsid w:val="00CA16DC"/>
    <w:rsid w:val="00CA16E4"/>
    <w:rsid w:val="00CA17E2"/>
    <w:rsid w:val="00CA17FB"/>
    <w:rsid w:val="00CA1961"/>
    <w:rsid w:val="00CA199D"/>
    <w:rsid w:val="00CA1B04"/>
    <w:rsid w:val="00CA1B3A"/>
    <w:rsid w:val="00CA1C11"/>
    <w:rsid w:val="00CA1C70"/>
    <w:rsid w:val="00CA1D91"/>
    <w:rsid w:val="00CA1DB3"/>
    <w:rsid w:val="00CA1E35"/>
    <w:rsid w:val="00CA1EAD"/>
    <w:rsid w:val="00CA1EAF"/>
    <w:rsid w:val="00CA1EC0"/>
    <w:rsid w:val="00CA1F80"/>
    <w:rsid w:val="00CA1FB0"/>
    <w:rsid w:val="00CA205F"/>
    <w:rsid w:val="00CA21F4"/>
    <w:rsid w:val="00CA2244"/>
    <w:rsid w:val="00CA23A8"/>
    <w:rsid w:val="00CA2479"/>
    <w:rsid w:val="00CA25A0"/>
    <w:rsid w:val="00CA2678"/>
    <w:rsid w:val="00CA269D"/>
    <w:rsid w:val="00CA26EF"/>
    <w:rsid w:val="00CA2888"/>
    <w:rsid w:val="00CA2892"/>
    <w:rsid w:val="00CA28AF"/>
    <w:rsid w:val="00CA290B"/>
    <w:rsid w:val="00CA2A0F"/>
    <w:rsid w:val="00CA2B14"/>
    <w:rsid w:val="00CA2CDB"/>
    <w:rsid w:val="00CA2F48"/>
    <w:rsid w:val="00CA2F61"/>
    <w:rsid w:val="00CA2FBC"/>
    <w:rsid w:val="00CA316C"/>
    <w:rsid w:val="00CA3239"/>
    <w:rsid w:val="00CA33CA"/>
    <w:rsid w:val="00CA340A"/>
    <w:rsid w:val="00CA340F"/>
    <w:rsid w:val="00CA346F"/>
    <w:rsid w:val="00CA34DB"/>
    <w:rsid w:val="00CA3554"/>
    <w:rsid w:val="00CA3626"/>
    <w:rsid w:val="00CA368B"/>
    <w:rsid w:val="00CA383A"/>
    <w:rsid w:val="00CA3926"/>
    <w:rsid w:val="00CA3CA6"/>
    <w:rsid w:val="00CA3CBD"/>
    <w:rsid w:val="00CA3DC2"/>
    <w:rsid w:val="00CA3DF0"/>
    <w:rsid w:val="00CA3E00"/>
    <w:rsid w:val="00CA3EAA"/>
    <w:rsid w:val="00CA3ECF"/>
    <w:rsid w:val="00CA3EE6"/>
    <w:rsid w:val="00CA4175"/>
    <w:rsid w:val="00CA4381"/>
    <w:rsid w:val="00CA4395"/>
    <w:rsid w:val="00CA4450"/>
    <w:rsid w:val="00CA44EF"/>
    <w:rsid w:val="00CA45CA"/>
    <w:rsid w:val="00CA45E3"/>
    <w:rsid w:val="00CA4627"/>
    <w:rsid w:val="00CA494A"/>
    <w:rsid w:val="00CA497B"/>
    <w:rsid w:val="00CA4B0F"/>
    <w:rsid w:val="00CA4B9A"/>
    <w:rsid w:val="00CA4BD0"/>
    <w:rsid w:val="00CA4C5E"/>
    <w:rsid w:val="00CA4D60"/>
    <w:rsid w:val="00CA4D98"/>
    <w:rsid w:val="00CA4E50"/>
    <w:rsid w:val="00CA4E9E"/>
    <w:rsid w:val="00CA4EB1"/>
    <w:rsid w:val="00CA4F59"/>
    <w:rsid w:val="00CA4FED"/>
    <w:rsid w:val="00CA5022"/>
    <w:rsid w:val="00CA5033"/>
    <w:rsid w:val="00CA503E"/>
    <w:rsid w:val="00CA5160"/>
    <w:rsid w:val="00CA5178"/>
    <w:rsid w:val="00CA519A"/>
    <w:rsid w:val="00CA5361"/>
    <w:rsid w:val="00CA54A9"/>
    <w:rsid w:val="00CA54AD"/>
    <w:rsid w:val="00CA55D9"/>
    <w:rsid w:val="00CA5859"/>
    <w:rsid w:val="00CA58A3"/>
    <w:rsid w:val="00CA58EE"/>
    <w:rsid w:val="00CA5AA0"/>
    <w:rsid w:val="00CA5B24"/>
    <w:rsid w:val="00CA5B28"/>
    <w:rsid w:val="00CA5C61"/>
    <w:rsid w:val="00CA5C85"/>
    <w:rsid w:val="00CA5C88"/>
    <w:rsid w:val="00CA5D55"/>
    <w:rsid w:val="00CA5DBD"/>
    <w:rsid w:val="00CA5DD3"/>
    <w:rsid w:val="00CA5E8D"/>
    <w:rsid w:val="00CA5EC4"/>
    <w:rsid w:val="00CA5F2A"/>
    <w:rsid w:val="00CA5FE0"/>
    <w:rsid w:val="00CA608A"/>
    <w:rsid w:val="00CA623B"/>
    <w:rsid w:val="00CA62DA"/>
    <w:rsid w:val="00CA6333"/>
    <w:rsid w:val="00CA6399"/>
    <w:rsid w:val="00CA63B7"/>
    <w:rsid w:val="00CA63D2"/>
    <w:rsid w:val="00CA64C2"/>
    <w:rsid w:val="00CA6570"/>
    <w:rsid w:val="00CA65D1"/>
    <w:rsid w:val="00CA6742"/>
    <w:rsid w:val="00CA68C4"/>
    <w:rsid w:val="00CA6D4E"/>
    <w:rsid w:val="00CA6E3C"/>
    <w:rsid w:val="00CA6E57"/>
    <w:rsid w:val="00CA6E5D"/>
    <w:rsid w:val="00CA6E97"/>
    <w:rsid w:val="00CA6EE4"/>
    <w:rsid w:val="00CA6F03"/>
    <w:rsid w:val="00CA6F4C"/>
    <w:rsid w:val="00CA6FA1"/>
    <w:rsid w:val="00CA6FA7"/>
    <w:rsid w:val="00CA709B"/>
    <w:rsid w:val="00CA70AF"/>
    <w:rsid w:val="00CA7113"/>
    <w:rsid w:val="00CA7140"/>
    <w:rsid w:val="00CA7204"/>
    <w:rsid w:val="00CA7252"/>
    <w:rsid w:val="00CA7259"/>
    <w:rsid w:val="00CA72A4"/>
    <w:rsid w:val="00CA73BF"/>
    <w:rsid w:val="00CA740D"/>
    <w:rsid w:val="00CA773F"/>
    <w:rsid w:val="00CA7AD8"/>
    <w:rsid w:val="00CA7CC0"/>
    <w:rsid w:val="00CA7DC8"/>
    <w:rsid w:val="00CA7EF8"/>
    <w:rsid w:val="00CA7F1E"/>
    <w:rsid w:val="00CA7F66"/>
    <w:rsid w:val="00CB0025"/>
    <w:rsid w:val="00CB0036"/>
    <w:rsid w:val="00CB01CC"/>
    <w:rsid w:val="00CB042A"/>
    <w:rsid w:val="00CB04C9"/>
    <w:rsid w:val="00CB0673"/>
    <w:rsid w:val="00CB07E5"/>
    <w:rsid w:val="00CB0929"/>
    <w:rsid w:val="00CB096C"/>
    <w:rsid w:val="00CB0A1A"/>
    <w:rsid w:val="00CB0A78"/>
    <w:rsid w:val="00CB0BC4"/>
    <w:rsid w:val="00CB0C9B"/>
    <w:rsid w:val="00CB0D06"/>
    <w:rsid w:val="00CB0EEE"/>
    <w:rsid w:val="00CB104D"/>
    <w:rsid w:val="00CB120C"/>
    <w:rsid w:val="00CB137C"/>
    <w:rsid w:val="00CB14BF"/>
    <w:rsid w:val="00CB15B6"/>
    <w:rsid w:val="00CB1702"/>
    <w:rsid w:val="00CB1866"/>
    <w:rsid w:val="00CB1912"/>
    <w:rsid w:val="00CB196E"/>
    <w:rsid w:val="00CB1976"/>
    <w:rsid w:val="00CB19D0"/>
    <w:rsid w:val="00CB1A94"/>
    <w:rsid w:val="00CB1BA5"/>
    <w:rsid w:val="00CB1BFD"/>
    <w:rsid w:val="00CB1C05"/>
    <w:rsid w:val="00CB1C0D"/>
    <w:rsid w:val="00CB1C74"/>
    <w:rsid w:val="00CB1C76"/>
    <w:rsid w:val="00CB1C88"/>
    <w:rsid w:val="00CB1CB3"/>
    <w:rsid w:val="00CB1CD4"/>
    <w:rsid w:val="00CB1CD5"/>
    <w:rsid w:val="00CB1D06"/>
    <w:rsid w:val="00CB1D2F"/>
    <w:rsid w:val="00CB1EFD"/>
    <w:rsid w:val="00CB204A"/>
    <w:rsid w:val="00CB2198"/>
    <w:rsid w:val="00CB21D2"/>
    <w:rsid w:val="00CB21F7"/>
    <w:rsid w:val="00CB2316"/>
    <w:rsid w:val="00CB243A"/>
    <w:rsid w:val="00CB24B0"/>
    <w:rsid w:val="00CB2650"/>
    <w:rsid w:val="00CB269E"/>
    <w:rsid w:val="00CB273B"/>
    <w:rsid w:val="00CB27D5"/>
    <w:rsid w:val="00CB28C6"/>
    <w:rsid w:val="00CB28D6"/>
    <w:rsid w:val="00CB2964"/>
    <w:rsid w:val="00CB2A75"/>
    <w:rsid w:val="00CB2B81"/>
    <w:rsid w:val="00CB2CC3"/>
    <w:rsid w:val="00CB2D35"/>
    <w:rsid w:val="00CB2E3B"/>
    <w:rsid w:val="00CB300D"/>
    <w:rsid w:val="00CB3011"/>
    <w:rsid w:val="00CB307B"/>
    <w:rsid w:val="00CB346F"/>
    <w:rsid w:val="00CB34E2"/>
    <w:rsid w:val="00CB358D"/>
    <w:rsid w:val="00CB3A16"/>
    <w:rsid w:val="00CB3BFB"/>
    <w:rsid w:val="00CB3CB3"/>
    <w:rsid w:val="00CB3CB8"/>
    <w:rsid w:val="00CB3DCD"/>
    <w:rsid w:val="00CB3DD1"/>
    <w:rsid w:val="00CB3E51"/>
    <w:rsid w:val="00CB3E54"/>
    <w:rsid w:val="00CB3E73"/>
    <w:rsid w:val="00CB3FFB"/>
    <w:rsid w:val="00CB40B2"/>
    <w:rsid w:val="00CB416A"/>
    <w:rsid w:val="00CB4434"/>
    <w:rsid w:val="00CB4524"/>
    <w:rsid w:val="00CB468B"/>
    <w:rsid w:val="00CB472D"/>
    <w:rsid w:val="00CB482C"/>
    <w:rsid w:val="00CB4885"/>
    <w:rsid w:val="00CB4900"/>
    <w:rsid w:val="00CB495D"/>
    <w:rsid w:val="00CB496A"/>
    <w:rsid w:val="00CB499C"/>
    <w:rsid w:val="00CB4A30"/>
    <w:rsid w:val="00CB4A5C"/>
    <w:rsid w:val="00CB4B6F"/>
    <w:rsid w:val="00CB4E80"/>
    <w:rsid w:val="00CB4ECE"/>
    <w:rsid w:val="00CB4F04"/>
    <w:rsid w:val="00CB5034"/>
    <w:rsid w:val="00CB506A"/>
    <w:rsid w:val="00CB5074"/>
    <w:rsid w:val="00CB5097"/>
    <w:rsid w:val="00CB50CD"/>
    <w:rsid w:val="00CB53FA"/>
    <w:rsid w:val="00CB55AE"/>
    <w:rsid w:val="00CB573E"/>
    <w:rsid w:val="00CB5784"/>
    <w:rsid w:val="00CB57D4"/>
    <w:rsid w:val="00CB580B"/>
    <w:rsid w:val="00CB598C"/>
    <w:rsid w:val="00CB59FE"/>
    <w:rsid w:val="00CB5AD9"/>
    <w:rsid w:val="00CB5B20"/>
    <w:rsid w:val="00CB5BDC"/>
    <w:rsid w:val="00CB5FA6"/>
    <w:rsid w:val="00CB5FD3"/>
    <w:rsid w:val="00CB5FE4"/>
    <w:rsid w:val="00CB600E"/>
    <w:rsid w:val="00CB60BF"/>
    <w:rsid w:val="00CB60FB"/>
    <w:rsid w:val="00CB61C0"/>
    <w:rsid w:val="00CB6284"/>
    <w:rsid w:val="00CB6318"/>
    <w:rsid w:val="00CB667D"/>
    <w:rsid w:val="00CB66B1"/>
    <w:rsid w:val="00CB68CD"/>
    <w:rsid w:val="00CB68EB"/>
    <w:rsid w:val="00CB6916"/>
    <w:rsid w:val="00CB69C7"/>
    <w:rsid w:val="00CB6AB6"/>
    <w:rsid w:val="00CB6B17"/>
    <w:rsid w:val="00CB6B9F"/>
    <w:rsid w:val="00CB6D11"/>
    <w:rsid w:val="00CB6DAA"/>
    <w:rsid w:val="00CB6F63"/>
    <w:rsid w:val="00CB6F81"/>
    <w:rsid w:val="00CB6FE8"/>
    <w:rsid w:val="00CB6FED"/>
    <w:rsid w:val="00CB7007"/>
    <w:rsid w:val="00CB7015"/>
    <w:rsid w:val="00CB7158"/>
    <w:rsid w:val="00CB7164"/>
    <w:rsid w:val="00CB719A"/>
    <w:rsid w:val="00CB71D1"/>
    <w:rsid w:val="00CB7561"/>
    <w:rsid w:val="00CB764C"/>
    <w:rsid w:val="00CB767B"/>
    <w:rsid w:val="00CB77EF"/>
    <w:rsid w:val="00CB7879"/>
    <w:rsid w:val="00CB789C"/>
    <w:rsid w:val="00CB7A52"/>
    <w:rsid w:val="00CB7BDD"/>
    <w:rsid w:val="00CB7BF3"/>
    <w:rsid w:val="00CB7CA8"/>
    <w:rsid w:val="00CB7CC6"/>
    <w:rsid w:val="00CB7CD3"/>
    <w:rsid w:val="00CB7E49"/>
    <w:rsid w:val="00CB7F03"/>
    <w:rsid w:val="00CB7F24"/>
    <w:rsid w:val="00CB7F71"/>
    <w:rsid w:val="00CC001B"/>
    <w:rsid w:val="00CC0163"/>
    <w:rsid w:val="00CC0192"/>
    <w:rsid w:val="00CC01BB"/>
    <w:rsid w:val="00CC0390"/>
    <w:rsid w:val="00CC03A4"/>
    <w:rsid w:val="00CC043E"/>
    <w:rsid w:val="00CC05D2"/>
    <w:rsid w:val="00CC06ED"/>
    <w:rsid w:val="00CC074D"/>
    <w:rsid w:val="00CC07CF"/>
    <w:rsid w:val="00CC082F"/>
    <w:rsid w:val="00CC088F"/>
    <w:rsid w:val="00CC0931"/>
    <w:rsid w:val="00CC0B2C"/>
    <w:rsid w:val="00CC0BC1"/>
    <w:rsid w:val="00CC0C18"/>
    <w:rsid w:val="00CC0C58"/>
    <w:rsid w:val="00CC0C86"/>
    <w:rsid w:val="00CC0DE5"/>
    <w:rsid w:val="00CC0F13"/>
    <w:rsid w:val="00CC0F6E"/>
    <w:rsid w:val="00CC11E5"/>
    <w:rsid w:val="00CC1216"/>
    <w:rsid w:val="00CC1270"/>
    <w:rsid w:val="00CC1399"/>
    <w:rsid w:val="00CC13AC"/>
    <w:rsid w:val="00CC14E6"/>
    <w:rsid w:val="00CC1646"/>
    <w:rsid w:val="00CC16C2"/>
    <w:rsid w:val="00CC16C5"/>
    <w:rsid w:val="00CC1746"/>
    <w:rsid w:val="00CC17D1"/>
    <w:rsid w:val="00CC185C"/>
    <w:rsid w:val="00CC1898"/>
    <w:rsid w:val="00CC1902"/>
    <w:rsid w:val="00CC1940"/>
    <w:rsid w:val="00CC19A3"/>
    <w:rsid w:val="00CC19D7"/>
    <w:rsid w:val="00CC1ADE"/>
    <w:rsid w:val="00CC1B06"/>
    <w:rsid w:val="00CC1BA0"/>
    <w:rsid w:val="00CC1BBF"/>
    <w:rsid w:val="00CC1C04"/>
    <w:rsid w:val="00CC1E48"/>
    <w:rsid w:val="00CC1E90"/>
    <w:rsid w:val="00CC1EAB"/>
    <w:rsid w:val="00CC2052"/>
    <w:rsid w:val="00CC2100"/>
    <w:rsid w:val="00CC2110"/>
    <w:rsid w:val="00CC214A"/>
    <w:rsid w:val="00CC2159"/>
    <w:rsid w:val="00CC21F2"/>
    <w:rsid w:val="00CC222B"/>
    <w:rsid w:val="00CC2237"/>
    <w:rsid w:val="00CC237D"/>
    <w:rsid w:val="00CC23F3"/>
    <w:rsid w:val="00CC2473"/>
    <w:rsid w:val="00CC2488"/>
    <w:rsid w:val="00CC2496"/>
    <w:rsid w:val="00CC2536"/>
    <w:rsid w:val="00CC2550"/>
    <w:rsid w:val="00CC2554"/>
    <w:rsid w:val="00CC2609"/>
    <w:rsid w:val="00CC2682"/>
    <w:rsid w:val="00CC2892"/>
    <w:rsid w:val="00CC2899"/>
    <w:rsid w:val="00CC2A77"/>
    <w:rsid w:val="00CC2B02"/>
    <w:rsid w:val="00CC2C9A"/>
    <w:rsid w:val="00CC2CD6"/>
    <w:rsid w:val="00CC2DF3"/>
    <w:rsid w:val="00CC2F04"/>
    <w:rsid w:val="00CC2F6C"/>
    <w:rsid w:val="00CC2FE1"/>
    <w:rsid w:val="00CC302C"/>
    <w:rsid w:val="00CC303A"/>
    <w:rsid w:val="00CC30A9"/>
    <w:rsid w:val="00CC319D"/>
    <w:rsid w:val="00CC3373"/>
    <w:rsid w:val="00CC33E7"/>
    <w:rsid w:val="00CC3462"/>
    <w:rsid w:val="00CC3598"/>
    <w:rsid w:val="00CC359A"/>
    <w:rsid w:val="00CC3705"/>
    <w:rsid w:val="00CC3709"/>
    <w:rsid w:val="00CC3880"/>
    <w:rsid w:val="00CC396D"/>
    <w:rsid w:val="00CC3BDE"/>
    <w:rsid w:val="00CC3C54"/>
    <w:rsid w:val="00CC3CA2"/>
    <w:rsid w:val="00CC3CA9"/>
    <w:rsid w:val="00CC3EA4"/>
    <w:rsid w:val="00CC3EC8"/>
    <w:rsid w:val="00CC3F81"/>
    <w:rsid w:val="00CC3FC2"/>
    <w:rsid w:val="00CC4009"/>
    <w:rsid w:val="00CC4055"/>
    <w:rsid w:val="00CC4364"/>
    <w:rsid w:val="00CC4397"/>
    <w:rsid w:val="00CC442A"/>
    <w:rsid w:val="00CC4530"/>
    <w:rsid w:val="00CC45F4"/>
    <w:rsid w:val="00CC4652"/>
    <w:rsid w:val="00CC469F"/>
    <w:rsid w:val="00CC4941"/>
    <w:rsid w:val="00CC49A7"/>
    <w:rsid w:val="00CC49FC"/>
    <w:rsid w:val="00CC4ABA"/>
    <w:rsid w:val="00CC4B23"/>
    <w:rsid w:val="00CC4C8A"/>
    <w:rsid w:val="00CC4D18"/>
    <w:rsid w:val="00CC4DDD"/>
    <w:rsid w:val="00CC502B"/>
    <w:rsid w:val="00CC5057"/>
    <w:rsid w:val="00CC5080"/>
    <w:rsid w:val="00CC5260"/>
    <w:rsid w:val="00CC52B8"/>
    <w:rsid w:val="00CC530A"/>
    <w:rsid w:val="00CC531E"/>
    <w:rsid w:val="00CC533D"/>
    <w:rsid w:val="00CC5461"/>
    <w:rsid w:val="00CC5466"/>
    <w:rsid w:val="00CC55A3"/>
    <w:rsid w:val="00CC57D3"/>
    <w:rsid w:val="00CC5A80"/>
    <w:rsid w:val="00CC5AB5"/>
    <w:rsid w:val="00CC5B0E"/>
    <w:rsid w:val="00CC5BE0"/>
    <w:rsid w:val="00CC5C46"/>
    <w:rsid w:val="00CC5D8A"/>
    <w:rsid w:val="00CC5E10"/>
    <w:rsid w:val="00CC5F9D"/>
    <w:rsid w:val="00CC6063"/>
    <w:rsid w:val="00CC607B"/>
    <w:rsid w:val="00CC60DA"/>
    <w:rsid w:val="00CC62FC"/>
    <w:rsid w:val="00CC6332"/>
    <w:rsid w:val="00CC6391"/>
    <w:rsid w:val="00CC6399"/>
    <w:rsid w:val="00CC6410"/>
    <w:rsid w:val="00CC64AE"/>
    <w:rsid w:val="00CC64C1"/>
    <w:rsid w:val="00CC65A6"/>
    <w:rsid w:val="00CC66BD"/>
    <w:rsid w:val="00CC6787"/>
    <w:rsid w:val="00CC67D6"/>
    <w:rsid w:val="00CC6960"/>
    <w:rsid w:val="00CC6B38"/>
    <w:rsid w:val="00CC6BA1"/>
    <w:rsid w:val="00CC6C9E"/>
    <w:rsid w:val="00CC6D0B"/>
    <w:rsid w:val="00CC6DCA"/>
    <w:rsid w:val="00CC6EAA"/>
    <w:rsid w:val="00CC7039"/>
    <w:rsid w:val="00CC7173"/>
    <w:rsid w:val="00CC717C"/>
    <w:rsid w:val="00CC729B"/>
    <w:rsid w:val="00CC72A6"/>
    <w:rsid w:val="00CC72E6"/>
    <w:rsid w:val="00CC7362"/>
    <w:rsid w:val="00CC746F"/>
    <w:rsid w:val="00CC7599"/>
    <w:rsid w:val="00CC75B2"/>
    <w:rsid w:val="00CC778F"/>
    <w:rsid w:val="00CC7825"/>
    <w:rsid w:val="00CC79ED"/>
    <w:rsid w:val="00CC7A0F"/>
    <w:rsid w:val="00CC7ABC"/>
    <w:rsid w:val="00CC7B7D"/>
    <w:rsid w:val="00CC7BF0"/>
    <w:rsid w:val="00CC7C3E"/>
    <w:rsid w:val="00CC7E11"/>
    <w:rsid w:val="00CC7F32"/>
    <w:rsid w:val="00CD0254"/>
    <w:rsid w:val="00CD04A6"/>
    <w:rsid w:val="00CD055E"/>
    <w:rsid w:val="00CD05A3"/>
    <w:rsid w:val="00CD05D7"/>
    <w:rsid w:val="00CD0621"/>
    <w:rsid w:val="00CD0754"/>
    <w:rsid w:val="00CD076B"/>
    <w:rsid w:val="00CD07E6"/>
    <w:rsid w:val="00CD0A5A"/>
    <w:rsid w:val="00CD0B4F"/>
    <w:rsid w:val="00CD0B9E"/>
    <w:rsid w:val="00CD0BF5"/>
    <w:rsid w:val="00CD0CDA"/>
    <w:rsid w:val="00CD0D61"/>
    <w:rsid w:val="00CD0DF5"/>
    <w:rsid w:val="00CD0E11"/>
    <w:rsid w:val="00CD0FAD"/>
    <w:rsid w:val="00CD1065"/>
    <w:rsid w:val="00CD121C"/>
    <w:rsid w:val="00CD1346"/>
    <w:rsid w:val="00CD136B"/>
    <w:rsid w:val="00CD13E1"/>
    <w:rsid w:val="00CD13FF"/>
    <w:rsid w:val="00CD1437"/>
    <w:rsid w:val="00CD1690"/>
    <w:rsid w:val="00CD16AF"/>
    <w:rsid w:val="00CD16F9"/>
    <w:rsid w:val="00CD1778"/>
    <w:rsid w:val="00CD17C5"/>
    <w:rsid w:val="00CD19C7"/>
    <w:rsid w:val="00CD19F8"/>
    <w:rsid w:val="00CD1A73"/>
    <w:rsid w:val="00CD1AF8"/>
    <w:rsid w:val="00CD1B5F"/>
    <w:rsid w:val="00CD1E85"/>
    <w:rsid w:val="00CD1F1D"/>
    <w:rsid w:val="00CD1F8A"/>
    <w:rsid w:val="00CD207C"/>
    <w:rsid w:val="00CD214C"/>
    <w:rsid w:val="00CD2188"/>
    <w:rsid w:val="00CD21B2"/>
    <w:rsid w:val="00CD2229"/>
    <w:rsid w:val="00CD22D3"/>
    <w:rsid w:val="00CD22DE"/>
    <w:rsid w:val="00CD23AD"/>
    <w:rsid w:val="00CD23F3"/>
    <w:rsid w:val="00CD255D"/>
    <w:rsid w:val="00CD267D"/>
    <w:rsid w:val="00CD27D1"/>
    <w:rsid w:val="00CD27FD"/>
    <w:rsid w:val="00CD2882"/>
    <w:rsid w:val="00CD2F21"/>
    <w:rsid w:val="00CD300F"/>
    <w:rsid w:val="00CD3069"/>
    <w:rsid w:val="00CD3139"/>
    <w:rsid w:val="00CD31F0"/>
    <w:rsid w:val="00CD324D"/>
    <w:rsid w:val="00CD34FF"/>
    <w:rsid w:val="00CD3507"/>
    <w:rsid w:val="00CD3542"/>
    <w:rsid w:val="00CD3558"/>
    <w:rsid w:val="00CD36CE"/>
    <w:rsid w:val="00CD36D6"/>
    <w:rsid w:val="00CD372A"/>
    <w:rsid w:val="00CD3986"/>
    <w:rsid w:val="00CD39B8"/>
    <w:rsid w:val="00CD3ACE"/>
    <w:rsid w:val="00CD3B68"/>
    <w:rsid w:val="00CD3C27"/>
    <w:rsid w:val="00CD3D9A"/>
    <w:rsid w:val="00CD3E46"/>
    <w:rsid w:val="00CD4006"/>
    <w:rsid w:val="00CD412D"/>
    <w:rsid w:val="00CD43D5"/>
    <w:rsid w:val="00CD4480"/>
    <w:rsid w:val="00CD464D"/>
    <w:rsid w:val="00CD4767"/>
    <w:rsid w:val="00CD477C"/>
    <w:rsid w:val="00CD4813"/>
    <w:rsid w:val="00CD48A6"/>
    <w:rsid w:val="00CD499C"/>
    <w:rsid w:val="00CD4A9E"/>
    <w:rsid w:val="00CD4B21"/>
    <w:rsid w:val="00CD4C38"/>
    <w:rsid w:val="00CD4CB9"/>
    <w:rsid w:val="00CD4E11"/>
    <w:rsid w:val="00CD4F51"/>
    <w:rsid w:val="00CD50CD"/>
    <w:rsid w:val="00CD5127"/>
    <w:rsid w:val="00CD512F"/>
    <w:rsid w:val="00CD5163"/>
    <w:rsid w:val="00CD5176"/>
    <w:rsid w:val="00CD51CF"/>
    <w:rsid w:val="00CD524B"/>
    <w:rsid w:val="00CD52E9"/>
    <w:rsid w:val="00CD544E"/>
    <w:rsid w:val="00CD546E"/>
    <w:rsid w:val="00CD5562"/>
    <w:rsid w:val="00CD557D"/>
    <w:rsid w:val="00CD5640"/>
    <w:rsid w:val="00CD575B"/>
    <w:rsid w:val="00CD5795"/>
    <w:rsid w:val="00CD57E0"/>
    <w:rsid w:val="00CD583A"/>
    <w:rsid w:val="00CD58E1"/>
    <w:rsid w:val="00CD58EF"/>
    <w:rsid w:val="00CD5A30"/>
    <w:rsid w:val="00CD5B1B"/>
    <w:rsid w:val="00CD5C6C"/>
    <w:rsid w:val="00CD5CC8"/>
    <w:rsid w:val="00CD5D8A"/>
    <w:rsid w:val="00CD5DAF"/>
    <w:rsid w:val="00CD5DF7"/>
    <w:rsid w:val="00CD6049"/>
    <w:rsid w:val="00CD6059"/>
    <w:rsid w:val="00CD631B"/>
    <w:rsid w:val="00CD63A6"/>
    <w:rsid w:val="00CD63AB"/>
    <w:rsid w:val="00CD6519"/>
    <w:rsid w:val="00CD6569"/>
    <w:rsid w:val="00CD656D"/>
    <w:rsid w:val="00CD65A3"/>
    <w:rsid w:val="00CD6781"/>
    <w:rsid w:val="00CD67AC"/>
    <w:rsid w:val="00CD683C"/>
    <w:rsid w:val="00CD69A8"/>
    <w:rsid w:val="00CD6B9C"/>
    <w:rsid w:val="00CD6D3C"/>
    <w:rsid w:val="00CD6D55"/>
    <w:rsid w:val="00CD6DD8"/>
    <w:rsid w:val="00CD6E51"/>
    <w:rsid w:val="00CD6F17"/>
    <w:rsid w:val="00CD6FB9"/>
    <w:rsid w:val="00CD6FD3"/>
    <w:rsid w:val="00CD702A"/>
    <w:rsid w:val="00CD703C"/>
    <w:rsid w:val="00CD7108"/>
    <w:rsid w:val="00CD7174"/>
    <w:rsid w:val="00CD72EB"/>
    <w:rsid w:val="00CD73BB"/>
    <w:rsid w:val="00CD75A7"/>
    <w:rsid w:val="00CD75C2"/>
    <w:rsid w:val="00CD7635"/>
    <w:rsid w:val="00CD7808"/>
    <w:rsid w:val="00CD79DE"/>
    <w:rsid w:val="00CD7A1A"/>
    <w:rsid w:val="00CD7A89"/>
    <w:rsid w:val="00CD7B32"/>
    <w:rsid w:val="00CD7B5E"/>
    <w:rsid w:val="00CD7BEE"/>
    <w:rsid w:val="00CD7C49"/>
    <w:rsid w:val="00CD7C82"/>
    <w:rsid w:val="00CD7D9E"/>
    <w:rsid w:val="00CD7EE6"/>
    <w:rsid w:val="00CD7FA0"/>
    <w:rsid w:val="00CD7FDB"/>
    <w:rsid w:val="00CE00A5"/>
    <w:rsid w:val="00CE0143"/>
    <w:rsid w:val="00CE01A4"/>
    <w:rsid w:val="00CE0228"/>
    <w:rsid w:val="00CE02B0"/>
    <w:rsid w:val="00CE02C7"/>
    <w:rsid w:val="00CE035F"/>
    <w:rsid w:val="00CE038D"/>
    <w:rsid w:val="00CE048E"/>
    <w:rsid w:val="00CE04A2"/>
    <w:rsid w:val="00CE0547"/>
    <w:rsid w:val="00CE05AF"/>
    <w:rsid w:val="00CE0621"/>
    <w:rsid w:val="00CE0643"/>
    <w:rsid w:val="00CE0651"/>
    <w:rsid w:val="00CE0750"/>
    <w:rsid w:val="00CE08B2"/>
    <w:rsid w:val="00CE091D"/>
    <w:rsid w:val="00CE09AF"/>
    <w:rsid w:val="00CE09C8"/>
    <w:rsid w:val="00CE0B23"/>
    <w:rsid w:val="00CE0C02"/>
    <w:rsid w:val="00CE0CA3"/>
    <w:rsid w:val="00CE0CCB"/>
    <w:rsid w:val="00CE0E6B"/>
    <w:rsid w:val="00CE0F68"/>
    <w:rsid w:val="00CE0F79"/>
    <w:rsid w:val="00CE10E0"/>
    <w:rsid w:val="00CE1165"/>
    <w:rsid w:val="00CE121C"/>
    <w:rsid w:val="00CE12B4"/>
    <w:rsid w:val="00CE12D8"/>
    <w:rsid w:val="00CE1369"/>
    <w:rsid w:val="00CE1384"/>
    <w:rsid w:val="00CE13B3"/>
    <w:rsid w:val="00CE13E4"/>
    <w:rsid w:val="00CE1414"/>
    <w:rsid w:val="00CE141F"/>
    <w:rsid w:val="00CE14BC"/>
    <w:rsid w:val="00CE14F2"/>
    <w:rsid w:val="00CE1672"/>
    <w:rsid w:val="00CE17BD"/>
    <w:rsid w:val="00CE1B14"/>
    <w:rsid w:val="00CE1B21"/>
    <w:rsid w:val="00CE1BCC"/>
    <w:rsid w:val="00CE1C43"/>
    <w:rsid w:val="00CE1CC5"/>
    <w:rsid w:val="00CE1E60"/>
    <w:rsid w:val="00CE1F65"/>
    <w:rsid w:val="00CE2059"/>
    <w:rsid w:val="00CE2212"/>
    <w:rsid w:val="00CE2237"/>
    <w:rsid w:val="00CE231A"/>
    <w:rsid w:val="00CE24BA"/>
    <w:rsid w:val="00CE24F5"/>
    <w:rsid w:val="00CE25E0"/>
    <w:rsid w:val="00CE26B8"/>
    <w:rsid w:val="00CE2865"/>
    <w:rsid w:val="00CE291E"/>
    <w:rsid w:val="00CE293E"/>
    <w:rsid w:val="00CE2965"/>
    <w:rsid w:val="00CE296B"/>
    <w:rsid w:val="00CE2A64"/>
    <w:rsid w:val="00CE2A78"/>
    <w:rsid w:val="00CE2B68"/>
    <w:rsid w:val="00CE2C04"/>
    <w:rsid w:val="00CE2C49"/>
    <w:rsid w:val="00CE2CD3"/>
    <w:rsid w:val="00CE2D9D"/>
    <w:rsid w:val="00CE2DD9"/>
    <w:rsid w:val="00CE2E48"/>
    <w:rsid w:val="00CE2E86"/>
    <w:rsid w:val="00CE2EFA"/>
    <w:rsid w:val="00CE2F2A"/>
    <w:rsid w:val="00CE31E0"/>
    <w:rsid w:val="00CE3208"/>
    <w:rsid w:val="00CE3237"/>
    <w:rsid w:val="00CE327B"/>
    <w:rsid w:val="00CE3297"/>
    <w:rsid w:val="00CE330D"/>
    <w:rsid w:val="00CE335F"/>
    <w:rsid w:val="00CE3385"/>
    <w:rsid w:val="00CE339B"/>
    <w:rsid w:val="00CE33BA"/>
    <w:rsid w:val="00CE3408"/>
    <w:rsid w:val="00CE34C4"/>
    <w:rsid w:val="00CE3649"/>
    <w:rsid w:val="00CE3683"/>
    <w:rsid w:val="00CE36B0"/>
    <w:rsid w:val="00CE3720"/>
    <w:rsid w:val="00CE372B"/>
    <w:rsid w:val="00CE3733"/>
    <w:rsid w:val="00CE376E"/>
    <w:rsid w:val="00CE37C0"/>
    <w:rsid w:val="00CE37CA"/>
    <w:rsid w:val="00CE3800"/>
    <w:rsid w:val="00CE38DE"/>
    <w:rsid w:val="00CE39D4"/>
    <w:rsid w:val="00CE39DF"/>
    <w:rsid w:val="00CE3A58"/>
    <w:rsid w:val="00CE3AB4"/>
    <w:rsid w:val="00CE3B44"/>
    <w:rsid w:val="00CE3BFE"/>
    <w:rsid w:val="00CE3C0D"/>
    <w:rsid w:val="00CE3F53"/>
    <w:rsid w:val="00CE3FA0"/>
    <w:rsid w:val="00CE3FB9"/>
    <w:rsid w:val="00CE4087"/>
    <w:rsid w:val="00CE41E4"/>
    <w:rsid w:val="00CE4209"/>
    <w:rsid w:val="00CE4280"/>
    <w:rsid w:val="00CE4359"/>
    <w:rsid w:val="00CE4421"/>
    <w:rsid w:val="00CE44BA"/>
    <w:rsid w:val="00CE45C4"/>
    <w:rsid w:val="00CE4664"/>
    <w:rsid w:val="00CE466D"/>
    <w:rsid w:val="00CE46DF"/>
    <w:rsid w:val="00CE48C5"/>
    <w:rsid w:val="00CE4981"/>
    <w:rsid w:val="00CE4997"/>
    <w:rsid w:val="00CE4AA3"/>
    <w:rsid w:val="00CE4B1B"/>
    <w:rsid w:val="00CE4BBC"/>
    <w:rsid w:val="00CE4E62"/>
    <w:rsid w:val="00CE4F37"/>
    <w:rsid w:val="00CE4F48"/>
    <w:rsid w:val="00CE5069"/>
    <w:rsid w:val="00CE50DA"/>
    <w:rsid w:val="00CE5187"/>
    <w:rsid w:val="00CE5207"/>
    <w:rsid w:val="00CE5218"/>
    <w:rsid w:val="00CE5231"/>
    <w:rsid w:val="00CE53E5"/>
    <w:rsid w:val="00CE5425"/>
    <w:rsid w:val="00CE542B"/>
    <w:rsid w:val="00CE546F"/>
    <w:rsid w:val="00CE5499"/>
    <w:rsid w:val="00CE549B"/>
    <w:rsid w:val="00CE54BA"/>
    <w:rsid w:val="00CE55A0"/>
    <w:rsid w:val="00CE572C"/>
    <w:rsid w:val="00CE5932"/>
    <w:rsid w:val="00CE5952"/>
    <w:rsid w:val="00CE59B3"/>
    <w:rsid w:val="00CE59EB"/>
    <w:rsid w:val="00CE5A0C"/>
    <w:rsid w:val="00CE5ABC"/>
    <w:rsid w:val="00CE5B4F"/>
    <w:rsid w:val="00CE5B72"/>
    <w:rsid w:val="00CE5BB6"/>
    <w:rsid w:val="00CE5C2D"/>
    <w:rsid w:val="00CE5C47"/>
    <w:rsid w:val="00CE5F28"/>
    <w:rsid w:val="00CE5FC2"/>
    <w:rsid w:val="00CE607E"/>
    <w:rsid w:val="00CE60B0"/>
    <w:rsid w:val="00CE614A"/>
    <w:rsid w:val="00CE6158"/>
    <w:rsid w:val="00CE61A6"/>
    <w:rsid w:val="00CE61B3"/>
    <w:rsid w:val="00CE62C7"/>
    <w:rsid w:val="00CE62C9"/>
    <w:rsid w:val="00CE62DF"/>
    <w:rsid w:val="00CE6350"/>
    <w:rsid w:val="00CE6453"/>
    <w:rsid w:val="00CE6458"/>
    <w:rsid w:val="00CE647E"/>
    <w:rsid w:val="00CE6480"/>
    <w:rsid w:val="00CE65E2"/>
    <w:rsid w:val="00CE6613"/>
    <w:rsid w:val="00CE66B5"/>
    <w:rsid w:val="00CE66DF"/>
    <w:rsid w:val="00CE67A6"/>
    <w:rsid w:val="00CE67EB"/>
    <w:rsid w:val="00CE6878"/>
    <w:rsid w:val="00CE68C1"/>
    <w:rsid w:val="00CE68E2"/>
    <w:rsid w:val="00CE698B"/>
    <w:rsid w:val="00CE69BA"/>
    <w:rsid w:val="00CE69D1"/>
    <w:rsid w:val="00CE6A25"/>
    <w:rsid w:val="00CE6A30"/>
    <w:rsid w:val="00CE6A80"/>
    <w:rsid w:val="00CE6A9E"/>
    <w:rsid w:val="00CE6AAB"/>
    <w:rsid w:val="00CE6AC6"/>
    <w:rsid w:val="00CE6BA4"/>
    <w:rsid w:val="00CE6C71"/>
    <w:rsid w:val="00CE6DBE"/>
    <w:rsid w:val="00CE6EC0"/>
    <w:rsid w:val="00CE6F35"/>
    <w:rsid w:val="00CE6F9D"/>
    <w:rsid w:val="00CE7022"/>
    <w:rsid w:val="00CE70E8"/>
    <w:rsid w:val="00CE724C"/>
    <w:rsid w:val="00CE7326"/>
    <w:rsid w:val="00CE736F"/>
    <w:rsid w:val="00CE7553"/>
    <w:rsid w:val="00CE7633"/>
    <w:rsid w:val="00CE786F"/>
    <w:rsid w:val="00CE78CF"/>
    <w:rsid w:val="00CE7B52"/>
    <w:rsid w:val="00CE7CA3"/>
    <w:rsid w:val="00CE7CF2"/>
    <w:rsid w:val="00CE7E44"/>
    <w:rsid w:val="00CE7EC5"/>
    <w:rsid w:val="00CE7F4A"/>
    <w:rsid w:val="00CF007D"/>
    <w:rsid w:val="00CF0451"/>
    <w:rsid w:val="00CF0489"/>
    <w:rsid w:val="00CF0543"/>
    <w:rsid w:val="00CF0555"/>
    <w:rsid w:val="00CF055E"/>
    <w:rsid w:val="00CF07FF"/>
    <w:rsid w:val="00CF0815"/>
    <w:rsid w:val="00CF0999"/>
    <w:rsid w:val="00CF0A27"/>
    <w:rsid w:val="00CF0AC9"/>
    <w:rsid w:val="00CF0BFF"/>
    <w:rsid w:val="00CF0CCE"/>
    <w:rsid w:val="00CF0DB5"/>
    <w:rsid w:val="00CF0DC4"/>
    <w:rsid w:val="00CF0F81"/>
    <w:rsid w:val="00CF0FDF"/>
    <w:rsid w:val="00CF1044"/>
    <w:rsid w:val="00CF10B1"/>
    <w:rsid w:val="00CF10CD"/>
    <w:rsid w:val="00CF1148"/>
    <w:rsid w:val="00CF1177"/>
    <w:rsid w:val="00CF1221"/>
    <w:rsid w:val="00CF127A"/>
    <w:rsid w:val="00CF13A0"/>
    <w:rsid w:val="00CF1422"/>
    <w:rsid w:val="00CF1585"/>
    <w:rsid w:val="00CF1673"/>
    <w:rsid w:val="00CF169C"/>
    <w:rsid w:val="00CF1722"/>
    <w:rsid w:val="00CF173D"/>
    <w:rsid w:val="00CF18DC"/>
    <w:rsid w:val="00CF1992"/>
    <w:rsid w:val="00CF1A63"/>
    <w:rsid w:val="00CF1A80"/>
    <w:rsid w:val="00CF1AC7"/>
    <w:rsid w:val="00CF1AD7"/>
    <w:rsid w:val="00CF1B3D"/>
    <w:rsid w:val="00CF1B5B"/>
    <w:rsid w:val="00CF1DB2"/>
    <w:rsid w:val="00CF2051"/>
    <w:rsid w:val="00CF2197"/>
    <w:rsid w:val="00CF21B4"/>
    <w:rsid w:val="00CF234A"/>
    <w:rsid w:val="00CF23BC"/>
    <w:rsid w:val="00CF243D"/>
    <w:rsid w:val="00CF2447"/>
    <w:rsid w:val="00CF25DA"/>
    <w:rsid w:val="00CF281C"/>
    <w:rsid w:val="00CF2A81"/>
    <w:rsid w:val="00CF2AD0"/>
    <w:rsid w:val="00CF2AE3"/>
    <w:rsid w:val="00CF2BFD"/>
    <w:rsid w:val="00CF2D2D"/>
    <w:rsid w:val="00CF2FBC"/>
    <w:rsid w:val="00CF3066"/>
    <w:rsid w:val="00CF306D"/>
    <w:rsid w:val="00CF30B4"/>
    <w:rsid w:val="00CF320A"/>
    <w:rsid w:val="00CF32BA"/>
    <w:rsid w:val="00CF32EC"/>
    <w:rsid w:val="00CF336F"/>
    <w:rsid w:val="00CF35DA"/>
    <w:rsid w:val="00CF35ED"/>
    <w:rsid w:val="00CF3624"/>
    <w:rsid w:val="00CF365C"/>
    <w:rsid w:val="00CF3710"/>
    <w:rsid w:val="00CF3AD2"/>
    <w:rsid w:val="00CF3B00"/>
    <w:rsid w:val="00CF3BA7"/>
    <w:rsid w:val="00CF3C76"/>
    <w:rsid w:val="00CF3D40"/>
    <w:rsid w:val="00CF3FDC"/>
    <w:rsid w:val="00CF4035"/>
    <w:rsid w:val="00CF40DF"/>
    <w:rsid w:val="00CF4301"/>
    <w:rsid w:val="00CF445E"/>
    <w:rsid w:val="00CF449D"/>
    <w:rsid w:val="00CF44B8"/>
    <w:rsid w:val="00CF44C8"/>
    <w:rsid w:val="00CF459C"/>
    <w:rsid w:val="00CF4647"/>
    <w:rsid w:val="00CF47E3"/>
    <w:rsid w:val="00CF4825"/>
    <w:rsid w:val="00CF4932"/>
    <w:rsid w:val="00CF4988"/>
    <w:rsid w:val="00CF49A2"/>
    <w:rsid w:val="00CF4A0A"/>
    <w:rsid w:val="00CF4A44"/>
    <w:rsid w:val="00CF4B67"/>
    <w:rsid w:val="00CF4D4F"/>
    <w:rsid w:val="00CF4DB4"/>
    <w:rsid w:val="00CF4E65"/>
    <w:rsid w:val="00CF4F3A"/>
    <w:rsid w:val="00CF4F86"/>
    <w:rsid w:val="00CF4FFC"/>
    <w:rsid w:val="00CF5028"/>
    <w:rsid w:val="00CF5059"/>
    <w:rsid w:val="00CF50AE"/>
    <w:rsid w:val="00CF511A"/>
    <w:rsid w:val="00CF5121"/>
    <w:rsid w:val="00CF5215"/>
    <w:rsid w:val="00CF529F"/>
    <w:rsid w:val="00CF5403"/>
    <w:rsid w:val="00CF5528"/>
    <w:rsid w:val="00CF55B8"/>
    <w:rsid w:val="00CF5681"/>
    <w:rsid w:val="00CF56C8"/>
    <w:rsid w:val="00CF56E0"/>
    <w:rsid w:val="00CF5997"/>
    <w:rsid w:val="00CF59AB"/>
    <w:rsid w:val="00CF5A1F"/>
    <w:rsid w:val="00CF5CC5"/>
    <w:rsid w:val="00CF5CDC"/>
    <w:rsid w:val="00CF5E2C"/>
    <w:rsid w:val="00CF5E83"/>
    <w:rsid w:val="00CF5E98"/>
    <w:rsid w:val="00CF5EC9"/>
    <w:rsid w:val="00CF5ECA"/>
    <w:rsid w:val="00CF5F48"/>
    <w:rsid w:val="00CF6083"/>
    <w:rsid w:val="00CF60B9"/>
    <w:rsid w:val="00CF61E7"/>
    <w:rsid w:val="00CF6228"/>
    <w:rsid w:val="00CF62E5"/>
    <w:rsid w:val="00CF640B"/>
    <w:rsid w:val="00CF6436"/>
    <w:rsid w:val="00CF67BF"/>
    <w:rsid w:val="00CF690C"/>
    <w:rsid w:val="00CF6A18"/>
    <w:rsid w:val="00CF6ACA"/>
    <w:rsid w:val="00CF6B9A"/>
    <w:rsid w:val="00CF6DA7"/>
    <w:rsid w:val="00CF6E89"/>
    <w:rsid w:val="00CF6EB4"/>
    <w:rsid w:val="00CF6ED3"/>
    <w:rsid w:val="00CF6FF3"/>
    <w:rsid w:val="00CF7011"/>
    <w:rsid w:val="00CF7030"/>
    <w:rsid w:val="00CF7056"/>
    <w:rsid w:val="00CF716E"/>
    <w:rsid w:val="00CF7289"/>
    <w:rsid w:val="00CF72A5"/>
    <w:rsid w:val="00CF741B"/>
    <w:rsid w:val="00CF742C"/>
    <w:rsid w:val="00CF742E"/>
    <w:rsid w:val="00CF7528"/>
    <w:rsid w:val="00CF755E"/>
    <w:rsid w:val="00CF759B"/>
    <w:rsid w:val="00CF75D2"/>
    <w:rsid w:val="00CF7674"/>
    <w:rsid w:val="00CF7773"/>
    <w:rsid w:val="00CF788E"/>
    <w:rsid w:val="00CF7906"/>
    <w:rsid w:val="00CF7935"/>
    <w:rsid w:val="00CF797D"/>
    <w:rsid w:val="00CF7A8C"/>
    <w:rsid w:val="00CF7AD8"/>
    <w:rsid w:val="00CF7B9C"/>
    <w:rsid w:val="00CF7BB1"/>
    <w:rsid w:val="00CF7C8A"/>
    <w:rsid w:val="00CF7DDC"/>
    <w:rsid w:val="00CF7FCA"/>
    <w:rsid w:val="00D000DC"/>
    <w:rsid w:val="00D0015B"/>
    <w:rsid w:val="00D001A2"/>
    <w:rsid w:val="00D001E3"/>
    <w:rsid w:val="00D0027D"/>
    <w:rsid w:val="00D0030D"/>
    <w:rsid w:val="00D00313"/>
    <w:rsid w:val="00D003A1"/>
    <w:rsid w:val="00D00413"/>
    <w:rsid w:val="00D004EB"/>
    <w:rsid w:val="00D005A2"/>
    <w:rsid w:val="00D005D7"/>
    <w:rsid w:val="00D00632"/>
    <w:rsid w:val="00D00898"/>
    <w:rsid w:val="00D00A62"/>
    <w:rsid w:val="00D00C04"/>
    <w:rsid w:val="00D00C32"/>
    <w:rsid w:val="00D00C58"/>
    <w:rsid w:val="00D00D53"/>
    <w:rsid w:val="00D012A0"/>
    <w:rsid w:val="00D012A2"/>
    <w:rsid w:val="00D0138A"/>
    <w:rsid w:val="00D013DA"/>
    <w:rsid w:val="00D014C1"/>
    <w:rsid w:val="00D01501"/>
    <w:rsid w:val="00D015F8"/>
    <w:rsid w:val="00D016E2"/>
    <w:rsid w:val="00D01848"/>
    <w:rsid w:val="00D0184D"/>
    <w:rsid w:val="00D018B5"/>
    <w:rsid w:val="00D01925"/>
    <w:rsid w:val="00D0197E"/>
    <w:rsid w:val="00D019A2"/>
    <w:rsid w:val="00D019E5"/>
    <w:rsid w:val="00D01A12"/>
    <w:rsid w:val="00D01AD3"/>
    <w:rsid w:val="00D01AEB"/>
    <w:rsid w:val="00D01CB2"/>
    <w:rsid w:val="00D01CD4"/>
    <w:rsid w:val="00D01D09"/>
    <w:rsid w:val="00D01D8F"/>
    <w:rsid w:val="00D01E08"/>
    <w:rsid w:val="00D01E3A"/>
    <w:rsid w:val="00D01FEB"/>
    <w:rsid w:val="00D02018"/>
    <w:rsid w:val="00D02178"/>
    <w:rsid w:val="00D02215"/>
    <w:rsid w:val="00D0223F"/>
    <w:rsid w:val="00D023A5"/>
    <w:rsid w:val="00D024C6"/>
    <w:rsid w:val="00D02553"/>
    <w:rsid w:val="00D02568"/>
    <w:rsid w:val="00D02645"/>
    <w:rsid w:val="00D02711"/>
    <w:rsid w:val="00D027E6"/>
    <w:rsid w:val="00D02839"/>
    <w:rsid w:val="00D02938"/>
    <w:rsid w:val="00D0293B"/>
    <w:rsid w:val="00D0299F"/>
    <w:rsid w:val="00D02BF9"/>
    <w:rsid w:val="00D02C37"/>
    <w:rsid w:val="00D02DE5"/>
    <w:rsid w:val="00D02FCD"/>
    <w:rsid w:val="00D03064"/>
    <w:rsid w:val="00D0309B"/>
    <w:rsid w:val="00D032B7"/>
    <w:rsid w:val="00D03443"/>
    <w:rsid w:val="00D03492"/>
    <w:rsid w:val="00D03511"/>
    <w:rsid w:val="00D03517"/>
    <w:rsid w:val="00D035DE"/>
    <w:rsid w:val="00D0365F"/>
    <w:rsid w:val="00D038C8"/>
    <w:rsid w:val="00D038DB"/>
    <w:rsid w:val="00D038E3"/>
    <w:rsid w:val="00D0397D"/>
    <w:rsid w:val="00D039D5"/>
    <w:rsid w:val="00D03BB2"/>
    <w:rsid w:val="00D03BEA"/>
    <w:rsid w:val="00D03C32"/>
    <w:rsid w:val="00D03EB1"/>
    <w:rsid w:val="00D03F72"/>
    <w:rsid w:val="00D0401A"/>
    <w:rsid w:val="00D040E3"/>
    <w:rsid w:val="00D04196"/>
    <w:rsid w:val="00D041C6"/>
    <w:rsid w:val="00D04227"/>
    <w:rsid w:val="00D0424E"/>
    <w:rsid w:val="00D042A8"/>
    <w:rsid w:val="00D04364"/>
    <w:rsid w:val="00D04429"/>
    <w:rsid w:val="00D04430"/>
    <w:rsid w:val="00D04480"/>
    <w:rsid w:val="00D0481B"/>
    <w:rsid w:val="00D04954"/>
    <w:rsid w:val="00D04A26"/>
    <w:rsid w:val="00D04BF2"/>
    <w:rsid w:val="00D04C35"/>
    <w:rsid w:val="00D04D05"/>
    <w:rsid w:val="00D04D9F"/>
    <w:rsid w:val="00D04E15"/>
    <w:rsid w:val="00D04E53"/>
    <w:rsid w:val="00D04EDD"/>
    <w:rsid w:val="00D04F62"/>
    <w:rsid w:val="00D04F72"/>
    <w:rsid w:val="00D0521C"/>
    <w:rsid w:val="00D0522B"/>
    <w:rsid w:val="00D052C4"/>
    <w:rsid w:val="00D053A1"/>
    <w:rsid w:val="00D05419"/>
    <w:rsid w:val="00D054BC"/>
    <w:rsid w:val="00D0564F"/>
    <w:rsid w:val="00D0571B"/>
    <w:rsid w:val="00D05728"/>
    <w:rsid w:val="00D05869"/>
    <w:rsid w:val="00D0586E"/>
    <w:rsid w:val="00D058C5"/>
    <w:rsid w:val="00D058DD"/>
    <w:rsid w:val="00D0596F"/>
    <w:rsid w:val="00D059B0"/>
    <w:rsid w:val="00D059B9"/>
    <w:rsid w:val="00D05B3A"/>
    <w:rsid w:val="00D05BE4"/>
    <w:rsid w:val="00D05ECF"/>
    <w:rsid w:val="00D05F1E"/>
    <w:rsid w:val="00D05F47"/>
    <w:rsid w:val="00D05FF9"/>
    <w:rsid w:val="00D06083"/>
    <w:rsid w:val="00D060EF"/>
    <w:rsid w:val="00D0613D"/>
    <w:rsid w:val="00D061D9"/>
    <w:rsid w:val="00D063DF"/>
    <w:rsid w:val="00D065C5"/>
    <w:rsid w:val="00D065D1"/>
    <w:rsid w:val="00D06606"/>
    <w:rsid w:val="00D06634"/>
    <w:rsid w:val="00D06756"/>
    <w:rsid w:val="00D06AB0"/>
    <w:rsid w:val="00D06B94"/>
    <w:rsid w:val="00D06F30"/>
    <w:rsid w:val="00D06F8E"/>
    <w:rsid w:val="00D06FD2"/>
    <w:rsid w:val="00D070CB"/>
    <w:rsid w:val="00D07238"/>
    <w:rsid w:val="00D07253"/>
    <w:rsid w:val="00D072DC"/>
    <w:rsid w:val="00D0742B"/>
    <w:rsid w:val="00D07521"/>
    <w:rsid w:val="00D07644"/>
    <w:rsid w:val="00D07783"/>
    <w:rsid w:val="00D07882"/>
    <w:rsid w:val="00D07AB8"/>
    <w:rsid w:val="00D07B18"/>
    <w:rsid w:val="00D07CC9"/>
    <w:rsid w:val="00D07EF4"/>
    <w:rsid w:val="00D07F27"/>
    <w:rsid w:val="00D10031"/>
    <w:rsid w:val="00D10033"/>
    <w:rsid w:val="00D1012D"/>
    <w:rsid w:val="00D10137"/>
    <w:rsid w:val="00D10287"/>
    <w:rsid w:val="00D10339"/>
    <w:rsid w:val="00D1045A"/>
    <w:rsid w:val="00D104A4"/>
    <w:rsid w:val="00D10545"/>
    <w:rsid w:val="00D10620"/>
    <w:rsid w:val="00D10642"/>
    <w:rsid w:val="00D10652"/>
    <w:rsid w:val="00D10813"/>
    <w:rsid w:val="00D1081F"/>
    <w:rsid w:val="00D108F6"/>
    <w:rsid w:val="00D108FE"/>
    <w:rsid w:val="00D10926"/>
    <w:rsid w:val="00D109AE"/>
    <w:rsid w:val="00D10A4C"/>
    <w:rsid w:val="00D10A84"/>
    <w:rsid w:val="00D10A91"/>
    <w:rsid w:val="00D10A9C"/>
    <w:rsid w:val="00D10B7D"/>
    <w:rsid w:val="00D10C53"/>
    <w:rsid w:val="00D10D1A"/>
    <w:rsid w:val="00D10D40"/>
    <w:rsid w:val="00D10D56"/>
    <w:rsid w:val="00D10DB6"/>
    <w:rsid w:val="00D10E57"/>
    <w:rsid w:val="00D10ED4"/>
    <w:rsid w:val="00D10F6B"/>
    <w:rsid w:val="00D10FF4"/>
    <w:rsid w:val="00D11057"/>
    <w:rsid w:val="00D11140"/>
    <w:rsid w:val="00D11160"/>
    <w:rsid w:val="00D11169"/>
    <w:rsid w:val="00D11251"/>
    <w:rsid w:val="00D11293"/>
    <w:rsid w:val="00D1138B"/>
    <w:rsid w:val="00D113AE"/>
    <w:rsid w:val="00D1141B"/>
    <w:rsid w:val="00D1146D"/>
    <w:rsid w:val="00D114AA"/>
    <w:rsid w:val="00D11590"/>
    <w:rsid w:val="00D116B2"/>
    <w:rsid w:val="00D11A77"/>
    <w:rsid w:val="00D11BAE"/>
    <w:rsid w:val="00D11FB9"/>
    <w:rsid w:val="00D12016"/>
    <w:rsid w:val="00D12078"/>
    <w:rsid w:val="00D120FC"/>
    <w:rsid w:val="00D121F5"/>
    <w:rsid w:val="00D12234"/>
    <w:rsid w:val="00D12257"/>
    <w:rsid w:val="00D122AA"/>
    <w:rsid w:val="00D122E5"/>
    <w:rsid w:val="00D122E7"/>
    <w:rsid w:val="00D12375"/>
    <w:rsid w:val="00D1244F"/>
    <w:rsid w:val="00D12725"/>
    <w:rsid w:val="00D12810"/>
    <w:rsid w:val="00D128F6"/>
    <w:rsid w:val="00D12920"/>
    <w:rsid w:val="00D1294C"/>
    <w:rsid w:val="00D12979"/>
    <w:rsid w:val="00D12A18"/>
    <w:rsid w:val="00D12B06"/>
    <w:rsid w:val="00D12B5F"/>
    <w:rsid w:val="00D12C37"/>
    <w:rsid w:val="00D12CD4"/>
    <w:rsid w:val="00D12CDE"/>
    <w:rsid w:val="00D12ED9"/>
    <w:rsid w:val="00D12F08"/>
    <w:rsid w:val="00D12FC8"/>
    <w:rsid w:val="00D12FFE"/>
    <w:rsid w:val="00D130BC"/>
    <w:rsid w:val="00D13229"/>
    <w:rsid w:val="00D13284"/>
    <w:rsid w:val="00D132A2"/>
    <w:rsid w:val="00D13300"/>
    <w:rsid w:val="00D13386"/>
    <w:rsid w:val="00D133C8"/>
    <w:rsid w:val="00D1355C"/>
    <w:rsid w:val="00D1358D"/>
    <w:rsid w:val="00D13630"/>
    <w:rsid w:val="00D13679"/>
    <w:rsid w:val="00D13704"/>
    <w:rsid w:val="00D1378A"/>
    <w:rsid w:val="00D138BC"/>
    <w:rsid w:val="00D1397D"/>
    <w:rsid w:val="00D139D5"/>
    <w:rsid w:val="00D13A0C"/>
    <w:rsid w:val="00D13AAE"/>
    <w:rsid w:val="00D13BD4"/>
    <w:rsid w:val="00D13CDD"/>
    <w:rsid w:val="00D13DA9"/>
    <w:rsid w:val="00D13E83"/>
    <w:rsid w:val="00D13ED7"/>
    <w:rsid w:val="00D13F7F"/>
    <w:rsid w:val="00D13FB9"/>
    <w:rsid w:val="00D1408D"/>
    <w:rsid w:val="00D14127"/>
    <w:rsid w:val="00D1416B"/>
    <w:rsid w:val="00D1422D"/>
    <w:rsid w:val="00D142DF"/>
    <w:rsid w:val="00D14411"/>
    <w:rsid w:val="00D144D7"/>
    <w:rsid w:val="00D14519"/>
    <w:rsid w:val="00D146E6"/>
    <w:rsid w:val="00D1476F"/>
    <w:rsid w:val="00D1480E"/>
    <w:rsid w:val="00D148BB"/>
    <w:rsid w:val="00D1499F"/>
    <w:rsid w:val="00D14A20"/>
    <w:rsid w:val="00D14AB3"/>
    <w:rsid w:val="00D14BF9"/>
    <w:rsid w:val="00D14D30"/>
    <w:rsid w:val="00D14D69"/>
    <w:rsid w:val="00D14D97"/>
    <w:rsid w:val="00D14DB0"/>
    <w:rsid w:val="00D14EA7"/>
    <w:rsid w:val="00D14EF8"/>
    <w:rsid w:val="00D14F4D"/>
    <w:rsid w:val="00D15113"/>
    <w:rsid w:val="00D15287"/>
    <w:rsid w:val="00D152E4"/>
    <w:rsid w:val="00D152F2"/>
    <w:rsid w:val="00D153FC"/>
    <w:rsid w:val="00D15497"/>
    <w:rsid w:val="00D15578"/>
    <w:rsid w:val="00D156B6"/>
    <w:rsid w:val="00D156B9"/>
    <w:rsid w:val="00D1572E"/>
    <w:rsid w:val="00D1574B"/>
    <w:rsid w:val="00D15881"/>
    <w:rsid w:val="00D158E1"/>
    <w:rsid w:val="00D1592C"/>
    <w:rsid w:val="00D15A19"/>
    <w:rsid w:val="00D15ADB"/>
    <w:rsid w:val="00D15B01"/>
    <w:rsid w:val="00D15BF3"/>
    <w:rsid w:val="00D15CDB"/>
    <w:rsid w:val="00D15E81"/>
    <w:rsid w:val="00D15F50"/>
    <w:rsid w:val="00D15F64"/>
    <w:rsid w:val="00D15FD5"/>
    <w:rsid w:val="00D16083"/>
    <w:rsid w:val="00D16171"/>
    <w:rsid w:val="00D161B8"/>
    <w:rsid w:val="00D161D3"/>
    <w:rsid w:val="00D1621F"/>
    <w:rsid w:val="00D162E7"/>
    <w:rsid w:val="00D163CB"/>
    <w:rsid w:val="00D164E9"/>
    <w:rsid w:val="00D16506"/>
    <w:rsid w:val="00D1655B"/>
    <w:rsid w:val="00D166B1"/>
    <w:rsid w:val="00D16732"/>
    <w:rsid w:val="00D167DC"/>
    <w:rsid w:val="00D16917"/>
    <w:rsid w:val="00D16924"/>
    <w:rsid w:val="00D16930"/>
    <w:rsid w:val="00D16A37"/>
    <w:rsid w:val="00D16B19"/>
    <w:rsid w:val="00D16BC9"/>
    <w:rsid w:val="00D16BE4"/>
    <w:rsid w:val="00D16C6B"/>
    <w:rsid w:val="00D16CC8"/>
    <w:rsid w:val="00D16CD6"/>
    <w:rsid w:val="00D16E40"/>
    <w:rsid w:val="00D16E65"/>
    <w:rsid w:val="00D16F64"/>
    <w:rsid w:val="00D16FF7"/>
    <w:rsid w:val="00D17057"/>
    <w:rsid w:val="00D170D0"/>
    <w:rsid w:val="00D171BF"/>
    <w:rsid w:val="00D17250"/>
    <w:rsid w:val="00D1725E"/>
    <w:rsid w:val="00D17384"/>
    <w:rsid w:val="00D17476"/>
    <w:rsid w:val="00D175EE"/>
    <w:rsid w:val="00D1762C"/>
    <w:rsid w:val="00D176AB"/>
    <w:rsid w:val="00D176D9"/>
    <w:rsid w:val="00D177C3"/>
    <w:rsid w:val="00D1785C"/>
    <w:rsid w:val="00D179C3"/>
    <w:rsid w:val="00D179EB"/>
    <w:rsid w:val="00D179FB"/>
    <w:rsid w:val="00D17AFF"/>
    <w:rsid w:val="00D17B44"/>
    <w:rsid w:val="00D17B5A"/>
    <w:rsid w:val="00D17B8C"/>
    <w:rsid w:val="00D17BCB"/>
    <w:rsid w:val="00D17C20"/>
    <w:rsid w:val="00D17D65"/>
    <w:rsid w:val="00D17DED"/>
    <w:rsid w:val="00D17E74"/>
    <w:rsid w:val="00D17F51"/>
    <w:rsid w:val="00D17F53"/>
    <w:rsid w:val="00D17FF1"/>
    <w:rsid w:val="00D200AA"/>
    <w:rsid w:val="00D2011A"/>
    <w:rsid w:val="00D2014C"/>
    <w:rsid w:val="00D2015B"/>
    <w:rsid w:val="00D201FE"/>
    <w:rsid w:val="00D20371"/>
    <w:rsid w:val="00D206E9"/>
    <w:rsid w:val="00D20752"/>
    <w:rsid w:val="00D207FB"/>
    <w:rsid w:val="00D208B1"/>
    <w:rsid w:val="00D20903"/>
    <w:rsid w:val="00D209F4"/>
    <w:rsid w:val="00D20A43"/>
    <w:rsid w:val="00D20AA5"/>
    <w:rsid w:val="00D20B50"/>
    <w:rsid w:val="00D20C86"/>
    <w:rsid w:val="00D20CB2"/>
    <w:rsid w:val="00D20D76"/>
    <w:rsid w:val="00D20F24"/>
    <w:rsid w:val="00D21010"/>
    <w:rsid w:val="00D21027"/>
    <w:rsid w:val="00D2106A"/>
    <w:rsid w:val="00D2109E"/>
    <w:rsid w:val="00D211A4"/>
    <w:rsid w:val="00D21235"/>
    <w:rsid w:val="00D2124B"/>
    <w:rsid w:val="00D212BE"/>
    <w:rsid w:val="00D2133B"/>
    <w:rsid w:val="00D213C4"/>
    <w:rsid w:val="00D21459"/>
    <w:rsid w:val="00D21642"/>
    <w:rsid w:val="00D21720"/>
    <w:rsid w:val="00D217C3"/>
    <w:rsid w:val="00D218B2"/>
    <w:rsid w:val="00D218DD"/>
    <w:rsid w:val="00D21954"/>
    <w:rsid w:val="00D219AD"/>
    <w:rsid w:val="00D219B4"/>
    <w:rsid w:val="00D21ADD"/>
    <w:rsid w:val="00D21AF6"/>
    <w:rsid w:val="00D21B14"/>
    <w:rsid w:val="00D21B5E"/>
    <w:rsid w:val="00D21C34"/>
    <w:rsid w:val="00D21D33"/>
    <w:rsid w:val="00D21D5D"/>
    <w:rsid w:val="00D21E48"/>
    <w:rsid w:val="00D21E52"/>
    <w:rsid w:val="00D21EA3"/>
    <w:rsid w:val="00D21F95"/>
    <w:rsid w:val="00D21FF0"/>
    <w:rsid w:val="00D22016"/>
    <w:rsid w:val="00D22124"/>
    <w:rsid w:val="00D222B9"/>
    <w:rsid w:val="00D2236D"/>
    <w:rsid w:val="00D22406"/>
    <w:rsid w:val="00D224DF"/>
    <w:rsid w:val="00D22521"/>
    <w:rsid w:val="00D22565"/>
    <w:rsid w:val="00D225C6"/>
    <w:rsid w:val="00D22657"/>
    <w:rsid w:val="00D22911"/>
    <w:rsid w:val="00D229C7"/>
    <w:rsid w:val="00D22AF8"/>
    <w:rsid w:val="00D22BA9"/>
    <w:rsid w:val="00D22C6D"/>
    <w:rsid w:val="00D22C72"/>
    <w:rsid w:val="00D22D85"/>
    <w:rsid w:val="00D22ECC"/>
    <w:rsid w:val="00D22F3C"/>
    <w:rsid w:val="00D22FF8"/>
    <w:rsid w:val="00D23055"/>
    <w:rsid w:val="00D23069"/>
    <w:rsid w:val="00D23138"/>
    <w:rsid w:val="00D23139"/>
    <w:rsid w:val="00D231E4"/>
    <w:rsid w:val="00D23231"/>
    <w:rsid w:val="00D233C0"/>
    <w:rsid w:val="00D23437"/>
    <w:rsid w:val="00D234C4"/>
    <w:rsid w:val="00D23512"/>
    <w:rsid w:val="00D23631"/>
    <w:rsid w:val="00D2363C"/>
    <w:rsid w:val="00D236F1"/>
    <w:rsid w:val="00D23841"/>
    <w:rsid w:val="00D23946"/>
    <w:rsid w:val="00D23A44"/>
    <w:rsid w:val="00D23AA0"/>
    <w:rsid w:val="00D23B8D"/>
    <w:rsid w:val="00D23D0C"/>
    <w:rsid w:val="00D23D1E"/>
    <w:rsid w:val="00D23EEB"/>
    <w:rsid w:val="00D23F35"/>
    <w:rsid w:val="00D23FAC"/>
    <w:rsid w:val="00D242A8"/>
    <w:rsid w:val="00D242DD"/>
    <w:rsid w:val="00D24352"/>
    <w:rsid w:val="00D2437A"/>
    <w:rsid w:val="00D2439F"/>
    <w:rsid w:val="00D2460B"/>
    <w:rsid w:val="00D2463B"/>
    <w:rsid w:val="00D246FC"/>
    <w:rsid w:val="00D2476A"/>
    <w:rsid w:val="00D247C0"/>
    <w:rsid w:val="00D24883"/>
    <w:rsid w:val="00D24908"/>
    <w:rsid w:val="00D24959"/>
    <w:rsid w:val="00D24A40"/>
    <w:rsid w:val="00D24A7E"/>
    <w:rsid w:val="00D24B23"/>
    <w:rsid w:val="00D24B77"/>
    <w:rsid w:val="00D24BCB"/>
    <w:rsid w:val="00D24BD1"/>
    <w:rsid w:val="00D24C48"/>
    <w:rsid w:val="00D24C74"/>
    <w:rsid w:val="00D24C8E"/>
    <w:rsid w:val="00D24CEF"/>
    <w:rsid w:val="00D24DCD"/>
    <w:rsid w:val="00D24F3F"/>
    <w:rsid w:val="00D25032"/>
    <w:rsid w:val="00D250B0"/>
    <w:rsid w:val="00D250DA"/>
    <w:rsid w:val="00D25117"/>
    <w:rsid w:val="00D2524B"/>
    <w:rsid w:val="00D252B6"/>
    <w:rsid w:val="00D253F8"/>
    <w:rsid w:val="00D25486"/>
    <w:rsid w:val="00D2567B"/>
    <w:rsid w:val="00D25965"/>
    <w:rsid w:val="00D259BD"/>
    <w:rsid w:val="00D259DE"/>
    <w:rsid w:val="00D25B7D"/>
    <w:rsid w:val="00D25BA3"/>
    <w:rsid w:val="00D25C1A"/>
    <w:rsid w:val="00D25C37"/>
    <w:rsid w:val="00D25CAF"/>
    <w:rsid w:val="00D25F7B"/>
    <w:rsid w:val="00D25F8D"/>
    <w:rsid w:val="00D26159"/>
    <w:rsid w:val="00D26216"/>
    <w:rsid w:val="00D26276"/>
    <w:rsid w:val="00D2629C"/>
    <w:rsid w:val="00D263D6"/>
    <w:rsid w:val="00D26426"/>
    <w:rsid w:val="00D26436"/>
    <w:rsid w:val="00D264BE"/>
    <w:rsid w:val="00D26507"/>
    <w:rsid w:val="00D2653B"/>
    <w:rsid w:val="00D26586"/>
    <w:rsid w:val="00D265E8"/>
    <w:rsid w:val="00D2664C"/>
    <w:rsid w:val="00D266BF"/>
    <w:rsid w:val="00D2672E"/>
    <w:rsid w:val="00D26740"/>
    <w:rsid w:val="00D267B4"/>
    <w:rsid w:val="00D26844"/>
    <w:rsid w:val="00D26846"/>
    <w:rsid w:val="00D269C4"/>
    <w:rsid w:val="00D26ABE"/>
    <w:rsid w:val="00D26B3D"/>
    <w:rsid w:val="00D26B57"/>
    <w:rsid w:val="00D26BB5"/>
    <w:rsid w:val="00D26C4E"/>
    <w:rsid w:val="00D26F31"/>
    <w:rsid w:val="00D26FC6"/>
    <w:rsid w:val="00D2702A"/>
    <w:rsid w:val="00D270E0"/>
    <w:rsid w:val="00D27195"/>
    <w:rsid w:val="00D2735F"/>
    <w:rsid w:val="00D2737D"/>
    <w:rsid w:val="00D273F7"/>
    <w:rsid w:val="00D2743B"/>
    <w:rsid w:val="00D2748D"/>
    <w:rsid w:val="00D274A3"/>
    <w:rsid w:val="00D274DA"/>
    <w:rsid w:val="00D27512"/>
    <w:rsid w:val="00D275BD"/>
    <w:rsid w:val="00D275E5"/>
    <w:rsid w:val="00D276B9"/>
    <w:rsid w:val="00D2783C"/>
    <w:rsid w:val="00D27867"/>
    <w:rsid w:val="00D27896"/>
    <w:rsid w:val="00D279CF"/>
    <w:rsid w:val="00D279D5"/>
    <w:rsid w:val="00D279DC"/>
    <w:rsid w:val="00D27A47"/>
    <w:rsid w:val="00D27D82"/>
    <w:rsid w:val="00D27E3E"/>
    <w:rsid w:val="00D27E4A"/>
    <w:rsid w:val="00D27E90"/>
    <w:rsid w:val="00D27EA6"/>
    <w:rsid w:val="00D27EFA"/>
    <w:rsid w:val="00D27F96"/>
    <w:rsid w:val="00D30005"/>
    <w:rsid w:val="00D3007E"/>
    <w:rsid w:val="00D302C4"/>
    <w:rsid w:val="00D30390"/>
    <w:rsid w:val="00D30392"/>
    <w:rsid w:val="00D305B3"/>
    <w:rsid w:val="00D305E5"/>
    <w:rsid w:val="00D306C3"/>
    <w:rsid w:val="00D30855"/>
    <w:rsid w:val="00D308EC"/>
    <w:rsid w:val="00D3090A"/>
    <w:rsid w:val="00D30997"/>
    <w:rsid w:val="00D30A0F"/>
    <w:rsid w:val="00D30A96"/>
    <w:rsid w:val="00D30B3A"/>
    <w:rsid w:val="00D30B4D"/>
    <w:rsid w:val="00D30C78"/>
    <w:rsid w:val="00D30DA5"/>
    <w:rsid w:val="00D30E92"/>
    <w:rsid w:val="00D30F51"/>
    <w:rsid w:val="00D30FD5"/>
    <w:rsid w:val="00D30FDE"/>
    <w:rsid w:val="00D31000"/>
    <w:rsid w:val="00D3102D"/>
    <w:rsid w:val="00D311EE"/>
    <w:rsid w:val="00D3124B"/>
    <w:rsid w:val="00D31342"/>
    <w:rsid w:val="00D313D6"/>
    <w:rsid w:val="00D31402"/>
    <w:rsid w:val="00D31475"/>
    <w:rsid w:val="00D315AC"/>
    <w:rsid w:val="00D316EA"/>
    <w:rsid w:val="00D318AE"/>
    <w:rsid w:val="00D31A49"/>
    <w:rsid w:val="00D31AF7"/>
    <w:rsid w:val="00D31E24"/>
    <w:rsid w:val="00D31E3E"/>
    <w:rsid w:val="00D321AE"/>
    <w:rsid w:val="00D323DD"/>
    <w:rsid w:val="00D32404"/>
    <w:rsid w:val="00D3254F"/>
    <w:rsid w:val="00D325D1"/>
    <w:rsid w:val="00D326CE"/>
    <w:rsid w:val="00D32712"/>
    <w:rsid w:val="00D32787"/>
    <w:rsid w:val="00D327AA"/>
    <w:rsid w:val="00D327E1"/>
    <w:rsid w:val="00D32912"/>
    <w:rsid w:val="00D329E0"/>
    <w:rsid w:val="00D329EA"/>
    <w:rsid w:val="00D32A72"/>
    <w:rsid w:val="00D32AE4"/>
    <w:rsid w:val="00D32BAA"/>
    <w:rsid w:val="00D32C35"/>
    <w:rsid w:val="00D32C62"/>
    <w:rsid w:val="00D32C94"/>
    <w:rsid w:val="00D32E2A"/>
    <w:rsid w:val="00D32EDC"/>
    <w:rsid w:val="00D32F9D"/>
    <w:rsid w:val="00D33071"/>
    <w:rsid w:val="00D33229"/>
    <w:rsid w:val="00D3331E"/>
    <w:rsid w:val="00D3339E"/>
    <w:rsid w:val="00D333A6"/>
    <w:rsid w:val="00D3343D"/>
    <w:rsid w:val="00D335FB"/>
    <w:rsid w:val="00D335FE"/>
    <w:rsid w:val="00D3365E"/>
    <w:rsid w:val="00D337F3"/>
    <w:rsid w:val="00D3384F"/>
    <w:rsid w:val="00D3394F"/>
    <w:rsid w:val="00D33A10"/>
    <w:rsid w:val="00D33AF2"/>
    <w:rsid w:val="00D33B76"/>
    <w:rsid w:val="00D33BEA"/>
    <w:rsid w:val="00D33C77"/>
    <w:rsid w:val="00D33D60"/>
    <w:rsid w:val="00D33DC8"/>
    <w:rsid w:val="00D33F39"/>
    <w:rsid w:val="00D33F52"/>
    <w:rsid w:val="00D3401A"/>
    <w:rsid w:val="00D342BA"/>
    <w:rsid w:val="00D342C0"/>
    <w:rsid w:val="00D342C9"/>
    <w:rsid w:val="00D342DD"/>
    <w:rsid w:val="00D342E0"/>
    <w:rsid w:val="00D3448E"/>
    <w:rsid w:val="00D344D6"/>
    <w:rsid w:val="00D34571"/>
    <w:rsid w:val="00D345E6"/>
    <w:rsid w:val="00D3473A"/>
    <w:rsid w:val="00D3482E"/>
    <w:rsid w:val="00D348D7"/>
    <w:rsid w:val="00D348FA"/>
    <w:rsid w:val="00D34951"/>
    <w:rsid w:val="00D34C08"/>
    <w:rsid w:val="00D34DE9"/>
    <w:rsid w:val="00D34E31"/>
    <w:rsid w:val="00D34F42"/>
    <w:rsid w:val="00D34F5B"/>
    <w:rsid w:val="00D34FB1"/>
    <w:rsid w:val="00D3511F"/>
    <w:rsid w:val="00D351B2"/>
    <w:rsid w:val="00D35333"/>
    <w:rsid w:val="00D35353"/>
    <w:rsid w:val="00D355A8"/>
    <w:rsid w:val="00D35630"/>
    <w:rsid w:val="00D3564A"/>
    <w:rsid w:val="00D35790"/>
    <w:rsid w:val="00D35893"/>
    <w:rsid w:val="00D35948"/>
    <w:rsid w:val="00D359F8"/>
    <w:rsid w:val="00D35B39"/>
    <w:rsid w:val="00D35B56"/>
    <w:rsid w:val="00D35B5B"/>
    <w:rsid w:val="00D35BB9"/>
    <w:rsid w:val="00D35BEB"/>
    <w:rsid w:val="00D35C48"/>
    <w:rsid w:val="00D35E68"/>
    <w:rsid w:val="00D35E8D"/>
    <w:rsid w:val="00D35F12"/>
    <w:rsid w:val="00D35F89"/>
    <w:rsid w:val="00D36096"/>
    <w:rsid w:val="00D360C6"/>
    <w:rsid w:val="00D3617F"/>
    <w:rsid w:val="00D36431"/>
    <w:rsid w:val="00D364D1"/>
    <w:rsid w:val="00D36577"/>
    <w:rsid w:val="00D365F0"/>
    <w:rsid w:val="00D36699"/>
    <w:rsid w:val="00D366A0"/>
    <w:rsid w:val="00D366F0"/>
    <w:rsid w:val="00D366F7"/>
    <w:rsid w:val="00D36859"/>
    <w:rsid w:val="00D368CF"/>
    <w:rsid w:val="00D36997"/>
    <w:rsid w:val="00D36A93"/>
    <w:rsid w:val="00D36CF2"/>
    <w:rsid w:val="00D36E95"/>
    <w:rsid w:val="00D36F54"/>
    <w:rsid w:val="00D36F72"/>
    <w:rsid w:val="00D370B8"/>
    <w:rsid w:val="00D3713D"/>
    <w:rsid w:val="00D372CA"/>
    <w:rsid w:val="00D37367"/>
    <w:rsid w:val="00D37400"/>
    <w:rsid w:val="00D37514"/>
    <w:rsid w:val="00D37620"/>
    <w:rsid w:val="00D376FE"/>
    <w:rsid w:val="00D37791"/>
    <w:rsid w:val="00D378F7"/>
    <w:rsid w:val="00D37934"/>
    <w:rsid w:val="00D37A11"/>
    <w:rsid w:val="00D37A47"/>
    <w:rsid w:val="00D37B0A"/>
    <w:rsid w:val="00D37B87"/>
    <w:rsid w:val="00D37CE4"/>
    <w:rsid w:val="00D37CEB"/>
    <w:rsid w:val="00D37DBE"/>
    <w:rsid w:val="00D37E8A"/>
    <w:rsid w:val="00D37EFE"/>
    <w:rsid w:val="00D37F31"/>
    <w:rsid w:val="00D40102"/>
    <w:rsid w:val="00D401A6"/>
    <w:rsid w:val="00D40284"/>
    <w:rsid w:val="00D402C6"/>
    <w:rsid w:val="00D4031E"/>
    <w:rsid w:val="00D403D3"/>
    <w:rsid w:val="00D405B6"/>
    <w:rsid w:val="00D405BC"/>
    <w:rsid w:val="00D406EE"/>
    <w:rsid w:val="00D407AC"/>
    <w:rsid w:val="00D407E9"/>
    <w:rsid w:val="00D407EE"/>
    <w:rsid w:val="00D407F1"/>
    <w:rsid w:val="00D40AC4"/>
    <w:rsid w:val="00D40B0C"/>
    <w:rsid w:val="00D40B78"/>
    <w:rsid w:val="00D40C07"/>
    <w:rsid w:val="00D40CE4"/>
    <w:rsid w:val="00D40F69"/>
    <w:rsid w:val="00D41081"/>
    <w:rsid w:val="00D410DE"/>
    <w:rsid w:val="00D41139"/>
    <w:rsid w:val="00D411B0"/>
    <w:rsid w:val="00D41326"/>
    <w:rsid w:val="00D4143D"/>
    <w:rsid w:val="00D41449"/>
    <w:rsid w:val="00D4145E"/>
    <w:rsid w:val="00D414F8"/>
    <w:rsid w:val="00D4153A"/>
    <w:rsid w:val="00D41590"/>
    <w:rsid w:val="00D416C9"/>
    <w:rsid w:val="00D416D0"/>
    <w:rsid w:val="00D41851"/>
    <w:rsid w:val="00D419A0"/>
    <w:rsid w:val="00D41ABD"/>
    <w:rsid w:val="00D41B5F"/>
    <w:rsid w:val="00D41B83"/>
    <w:rsid w:val="00D41B8D"/>
    <w:rsid w:val="00D41BDF"/>
    <w:rsid w:val="00D41CF1"/>
    <w:rsid w:val="00D41D85"/>
    <w:rsid w:val="00D41E19"/>
    <w:rsid w:val="00D42098"/>
    <w:rsid w:val="00D4217D"/>
    <w:rsid w:val="00D421E8"/>
    <w:rsid w:val="00D4233F"/>
    <w:rsid w:val="00D42586"/>
    <w:rsid w:val="00D42727"/>
    <w:rsid w:val="00D42758"/>
    <w:rsid w:val="00D4282F"/>
    <w:rsid w:val="00D42955"/>
    <w:rsid w:val="00D42AF1"/>
    <w:rsid w:val="00D42B41"/>
    <w:rsid w:val="00D42B9A"/>
    <w:rsid w:val="00D42BB8"/>
    <w:rsid w:val="00D42CDC"/>
    <w:rsid w:val="00D42CF8"/>
    <w:rsid w:val="00D42E49"/>
    <w:rsid w:val="00D42F45"/>
    <w:rsid w:val="00D42F86"/>
    <w:rsid w:val="00D42F8D"/>
    <w:rsid w:val="00D42F95"/>
    <w:rsid w:val="00D42F99"/>
    <w:rsid w:val="00D430B6"/>
    <w:rsid w:val="00D43138"/>
    <w:rsid w:val="00D4317D"/>
    <w:rsid w:val="00D431C1"/>
    <w:rsid w:val="00D4326C"/>
    <w:rsid w:val="00D432DB"/>
    <w:rsid w:val="00D4355E"/>
    <w:rsid w:val="00D435F4"/>
    <w:rsid w:val="00D4362B"/>
    <w:rsid w:val="00D436E8"/>
    <w:rsid w:val="00D43709"/>
    <w:rsid w:val="00D437ED"/>
    <w:rsid w:val="00D438B2"/>
    <w:rsid w:val="00D438F4"/>
    <w:rsid w:val="00D43940"/>
    <w:rsid w:val="00D439F6"/>
    <w:rsid w:val="00D43A5D"/>
    <w:rsid w:val="00D43ADD"/>
    <w:rsid w:val="00D43C33"/>
    <w:rsid w:val="00D43C9F"/>
    <w:rsid w:val="00D43DB9"/>
    <w:rsid w:val="00D43E68"/>
    <w:rsid w:val="00D43E90"/>
    <w:rsid w:val="00D43EAB"/>
    <w:rsid w:val="00D43EC9"/>
    <w:rsid w:val="00D43FED"/>
    <w:rsid w:val="00D4419D"/>
    <w:rsid w:val="00D4423F"/>
    <w:rsid w:val="00D44297"/>
    <w:rsid w:val="00D443DE"/>
    <w:rsid w:val="00D443F7"/>
    <w:rsid w:val="00D443FB"/>
    <w:rsid w:val="00D4444C"/>
    <w:rsid w:val="00D44566"/>
    <w:rsid w:val="00D44568"/>
    <w:rsid w:val="00D44603"/>
    <w:rsid w:val="00D4461A"/>
    <w:rsid w:val="00D44659"/>
    <w:rsid w:val="00D4490E"/>
    <w:rsid w:val="00D44929"/>
    <w:rsid w:val="00D44A81"/>
    <w:rsid w:val="00D44C07"/>
    <w:rsid w:val="00D44D4E"/>
    <w:rsid w:val="00D44DBF"/>
    <w:rsid w:val="00D44F57"/>
    <w:rsid w:val="00D44F5C"/>
    <w:rsid w:val="00D450D6"/>
    <w:rsid w:val="00D45101"/>
    <w:rsid w:val="00D4511D"/>
    <w:rsid w:val="00D45178"/>
    <w:rsid w:val="00D451E5"/>
    <w:rsid w:val="00D45295"/>
    <w:rsid w:val="00D457CD"/>
    <w:rsid w:val="00D4580D"/>
    <w:rsid w:val="00D45852"/>
    <w:rsid w:val="00D458DB"/>
    <w:rsid w:val="00D4592D"/>
    <w:rsid w:val="00D45982"/>
    <w:rsid w:val="00D45B06"/>
    <w:rsid w:val="00D45B39"/>
    <w:rsid w:val="00D45B90"/>
    <w:rsid w:val="00D45C52"/>
    <w:rsid w:val="00D45CD7"/>
    <w:rsid w:val="00D45DED"/>
    <w:rsid w:val="00D45E18"/>
    <w:rsid w:val="00D45F0B"/>
    <w:rsid w:val="00D45F51"/>
    <w:rsid w:val="00D45FE4"/>
    <w:rsid w:val="00D45FEE"/>
    <w:rsid w:val="00D463A6"/>
    <w:rsid w:val="00D465D4"/>
    <w:rsid w:val="00D46623"/>
    <w:rsid w:val="00D466C2"/>
    <w:rsid w:val="00D468D3"/>
    <w:rsid w:val="00D4699E"/>
    <w:rsid w:val="00D469AC"/>
    <w:rsid w:val="00D46A0E"/>
    <w:rsid w:val="00D46B14"/>
    <w:rsid w:val="00D46BA2"/>
    <w:rsid w:val="00D46BCB"/>
    <w:rsid w:val="00D46C81"/>
    <w:rsid w:val="00D46DE3"/>
    <w:rsid w:val="00D46E89"/>
    <w:rsid w:val="00D46EA9"/>
    <w:rsid w:val="00D46F48"/>
    <w:rsid w:val="00D47022"/>
    <w:rsid w:val="00D4706C"/>
    <w:rsid w:val="00D471EF"/>
    <w:rsid w:val="00D471F4"/>
    <w:rsid w:val="00D472C2"/>
    <w:rsid w:val="00D474F0"/>
    <w:rsid w:val="00D476E7"/>
    <w:rsid w:val="00D47829"/>
    <w:rsid w:val="00D47836"/>
    <w:rsid w:val="00D47874"/>
    <w:rsid w:val="00D478CE"/>
    <w:rsid w:val="00D4794B"/>
    <w:rsid w:val="00D4797F"/>
    <w:rsid w:val="00D479EE"/>
    <w:rsid w:val="00D47C84"/>
    <w:rsid w:val="00D47EE1"/>
    <w:rsid w:val="00D47FB1"/>
    <w:rsid w:val="00D5007A"/>
    <w:rsid w:val="00D50108"/>
    <w:rsid w:val="00D5016D"/>
    <w:rsid w:val="00D50327"/>
    <w:rsid w:val="00D50387"/>
    <w:rsid w:val="00D50621"/>
    <w:rsid w:val="00D506E8"/>
    <w:rsid w:val="00D50767"/>
    <w:rsid w:val="00D50831"/>
    <w:rsid w:val="00D508A7"/>
    <w:rsid w:val="00D50C0A"/>
    <w:rsid w:val="00D50C56"/>
    <w:rsid w:val="00D50E51"/>
    <w:rsid w:val="00D50ED7"/>
    <w:rsid w:val="00D50F2E"/>
    <w:rsid w:val="00D50F4D"/>
    <w:rsid w:val="00D5102B"/>
    <w:rsid w:val="00D5107C"/>
    <w:rsid w:val="00D51269"/>
    <w:rsid w:val="00D5126A"/>
    <w:rsid w:val="00D51299"/>
    <w:rsid w:val="00D512F2"/>
    <w:rsid w:val="00D51341"/>
    <w:rsid w:val="00D5134B"/>
    <w:rsid w:val="00D513B8"/>
    <w:rsid w:val="00D514FC"/>
    <w:rsid w:val="00D5153F"/>
    <w:rsid w:val="00D51573"/>
    <w:rsid w:val="00D5158D"/>
    <w:rsid w:val="00D5164A"/>
    <w:rsid w:val="00D51775"/>
    <w:rsid w:val="00D51911"/>
    <w:rsid w:val="00D51921"/>
    <w:rsid w:val="00D51922"/>
    <w:rsid w:val="00D5199E"/>
    <w:rsid w:val="00D51B7D"/>
    <w:rsid w:val="00D51DD0"/>
    <w:rsid w:val="00D51F79"/>
    <w:rsid w:val="00D51FE5"/>
    <w:rsid w:val="00D52190"/>
    <w:rsid w:val="00D521A8"/>
    <w:rsid w:val="00D52226"/>
    <w:rsid w:val="00D523E8"/>
    <w:rsid w:val="00D5243B"/>
    <w:rsid w:val="00D524E4"/>
    <w:rsid w:val="00D52522"/>
    <w:rsid w:val="00D5260E"/>
    <w:rsid w:val="00D52685"/>
    <w:rsid w:val="00D5277C"/>
    <w:rsid w:val="00D5283B"/>
    <w:rsid w:val="00D52928"/>
    <w:rsid w:val="00D5292A"/>
    <w:rsid w:val="00D52B8B"/>
    <w:rsid w:val="00D52C26"/>
    <w:rsid w:val="00D52C27"/>
    <w:rsid w:val="00D52C60"/>
    <w:rsid w:val="00D52DD3"/>
    <w:rsid w:val="00D52ED5"/>
    <w:rsid w:val="00D53243"/>
    <w:rsid w:val="00D532AF"/>
    <w:rsid w:val="00D532DC"/>
    <w:rsid w:val="00D532E7"/>
    <w:rsid w:val="00D5331B"/>
    <w:rsid w:val="00D53406"/>
    <w:rsid w:val="00D5342C"/>
    <w:rsid w:val="00D5360D"/>
    <w:rsid w:val="00D53790"/>
    <w:rsid w:val="00D537F0"/>
    <w:rsid w:val="00D53938"/>
    <w:rsid w:val="00D53A11"/>
    <w:rsid w:val="00D53AC7"/>
    <w:rsid w:val="00D53B8D"/>
    <w:rsid w:val="00D53C81"/>
    <w:rsid w:val="00D53D92"/>
    <w:rsid w:val="00D53DF9"/>
    <w:rsid w:val="00D53DFF"/>
    <w:rsid w:val="00D53E37"/>
    <w:rsid w:val="00D53FB0"/>
    <w:rsid w:val="00D54082"/>
    <w:rsid w:val="00D540BF"/>
    <w:rsid w:val="00D5417F"/>
    <w:rsid w:val="00D541AC"/>
    <w:rsid w:val="00D54206"/>
    <w:rsid w:val="00D5421E"/>
    <w:rsid w:val="00D54223"/>
    <w:rsid w:val="00D543EA"/>
    <w:rsid w:val="00D54456"/>
    <w:rsid w:val="00D54687"/>
    <w:rsid w:val="00D546B6"/>
    <w:rsid w:val="00D546B8"/>
    <w:rsid w:val="00D54765"/>
    <w:rsid w:val="00D547A0"/>
    <w:rsid w:val="00D54843"/>
    <w:rsid w:val="00D548E3"/>
    <w:rsid w:val="00D54A0F"/>
    <w:rsid w:val="00D54A4B"/>
    <w:rsid w:val="00D54A81"/>
    <w:rsid w:val="00D54B41"/>
    <w:rsid w:val="00D54B70"/>
    <w:rsid w:val="00D54B7B"/>
    <w:rsid w:val="00D54C2D"/>
    <w:rsid w:val="00D54C7C"/>
    <w:rsid w:val="00D54D1F"/>
    <w:rsid w:val="00D54D6A"/>
    <w:rsid w:val="00D54EE3"/>
    <w:rsid w:val="00D54FA9"/>
    <w:rsid w:val="00D54FD0"/>
    <w:rsid w:val="00D550AF"/>
    <w:rsid w:val="00D55198"/>
    <w:rsid w:val="00D55373"/>
    <w:rsid w:val="00D55377"/>
    <w:rsid w:val="00D55424"/>
    <w:rsid w:val="00D55444"/>
    <w:rsid w:val="00D55490"/>
    <w:rsid w:val="00D554CD"/>
    <w:rsid w:val="00D555FA"/>
    <w:rsid w:val="00D5560F"/>
    <w:rsid w:val="00D55829"/>
    <w:rsid w:val="00D558D4"/>
    <w:rsid w:val="00D558FF"/>
    <w:rsid w:val="00D5592E"/>
    <w:rsid w:val="00D5597E"/>
    <w:rsid w:val="00D55B17"/>
    <w:rsid w:val="00D55BBE"/>
    <w:rsid w:val="00D55C26"/>
    <w:rsid w:val="00D55C65"/>
    <w:rsid w:val="00D55D56"/>
    <w:rsid w:val="00D55E1B"/>
    <w:rsid w:val="00D56032"/>
    <w:rsid w:val="00D56060"/>
    <w:rsid w:val="00D561AE"/>
    <w:rsid w:val="00D56221"/>
    <w:rsid w:val="00D56322"/>
    <w:rsid w:val="00D56381"/>
    <w:rsid w:val="00D563E8"/>
    <w:rsid w:val="00D564DF"/>
    <w:rsid w:val="00D56575"/>
    <w:rsid w:val="00D566F6"/>
    <w:rsid w:val="00D56704"/>
    <w:rsid w:val="00D5682A"/>
    <w:rsid w:val="00D56831"/>
    <w:rsid w:val="00D56901"/>
    <w:rsid w:val="00D56938"/>
    <w:rsid w:val="00D5697E"/>
    <w:rsid w:val="00D56A0A"/>
    <w:rsid w:val="00D56A63"/>
    <w:rsid w:val="00D56AE4"/>
    <w:rsid w:val="00D56B67"/>
    <w:rsid w:val="00D56B6A"/>
    <w:rsid w:val="00D56B6B"/>
    <w:rsid w:val="00D56B8A"/>
    <w:rsid w:val="00D56E33"/>
    <w:rsid w:val="00D56F09"/>
    <w:rsid w:val="00D56F24"/>
    <w:rsid w:val="00D5709A"/>
    <w:rsid w:val="00D571DA"/>
    <w:rsid w:val="00D57274"/>
    <w:rsid w:val="00D57277"/>
    <w:rsid w:val="00D572A1"/>
    <w:rsid w:val="00D572CD"/>
    <w:rsid w:val="00D57356"/>
    <w:rsid w:val="00D573D0"/>
    <w:rsid w:val="00D57495"/>
    <w:rsid w:val="00D574D4"/>
    <w:rsid w:val="00D57719"/>
    <w:rsid w:val="00D577A2"/>
    <w:rsid w:val="00D577C9"/>
    <w:rsid w:val="00D578B6"/>
    <w:rsid w:val="00D57BE4"/>
    <w:rsid w:val="00D57D33"/>
    <w:rsid w:val="00D57DE5"/>
    <w:rsid w:val="00D57DFC"/>
    <w:rsid w:val="00D60150"/>
    <w:rsid w:val="00D60167"/>
    <w:rsid w:val="00D60329"/>
    <w:rsid w:val="00D603B4"/>
    <w:rsid w:val="00D6046A"/>
    <w:rsid w:val="00D60490"/>
    <w:rsid w:val="00D60526"/>
    <w:rsid w:val="00D606E9"/>
    <w:rsid w:val="00D60738"/>
    <w:rsid w:val="00D607B0"/>
    <w:rsid w:val="00D60800"/>
    <w:rsid w:val="00D60887"/>
    <w:rsid w:val="00D6091E"/>
    <w:rsid w:val="00D609DD"/>
    <w:rsid w:val="00D60A41"/>
    <w:rsid w:val="00D60A8E"/>
    <w:rsid w:val="00D60B88"/>
    <w:rsid w:val="00D60B93"/>
    <w:rsid w:val="00D60C70"/>
    <w:rsid w:val="00D60CEA"/>
    <w:rsid w:val="00D60DB3"/>
    <w:rsid w:val="00D60E25"/>
    <w:rsid w:val="00D60EA7"/>
    <w:rsid w:val="00D60FBC"/>
    <w:rsid w:val="00D6100D"/>
    <w:rsid w:val="00D6100E"/>
    <w:rsid w:val="00D6104A"/>
    <w:rsid w:val="00D6107B"/>
    <w:rsid w:val="00D610FC"/>
    <w:rsid w:val="00D61157"/>
    <w:rsid w:val="00D6122F"/>
    <w:rsid w:val="00D61429"/>
    <w:rsid w:val="00D61464"/>
    <w:rsid w:val="00D6151E"/>
    <w:rsid w:val="00D61653"/>
    <w:rsid w:val="00D616BA"/>
    <w:rsid w:val="00D616DC"/>
    <w:rsid w:val="00D617AC"/>
    <w:rsid w:val="00D6183F"/>
    <w:rsid w:val="00D61940"/>
    <w:rsid w:val="00D61A8C"/>
    <w:rsid w:val="00D61CAA"/>
    <w:rsid w:val="00D61EBD"/>
    <w:rsid w:val="00D620BE"/>
    <w:rsid w:val="00D620D9"/>
    <w:rsid w:val="00D621CC"/>
    <w:rsid w:val="00D621F0"/>
    <w:rsid w:val="00D62599"/>
    <w:rsid w:val="00D625C8"/>
    <w:rsid w:val="00D62652"/>
    <w:rsid w:val="00D626ED"/>
    <w:rsid w:val="00D62809"/>
    <w:rsid w:val="00D6285E"/>
    <w:rsid w:val="00D6289B"/>
    <w:rsid w:val="00D628D4"/>
    <w:rsid w:val="00D62A53"/>
    <w:rsid w:val="00D62A61"/>
    <w:rsid w:val="00D62B12"/>
    <w:rsid w:val="00D62CDA"/>
    <w:rsid w:val="00D62D0D"/>
    <w:rsid w:val="00D62D9F"/>
    <w:rsid w:val="00D62E75"/>
    <w:rsid w:val="00D62E80"/>
    <w:rsid w:val="00D62F15"/>
    <w:rsid w:val="00D63041"/>
    <w:rsid w:val="00D63063"/>
    <w:rsid w:val="00D6306A"/>
    <w:rsid w:val="00D63098"/>
    <w:rsid w:val="00D63099"/>
    <w:rsid w:val="00D63165"/>
    <w:rsid w:val="00D631FF"/>
    <w:rsid w:val="00D63405"/>
    <w:rsid w:val="00D63545"/>
    <w:rsid w:val="00D635B5"/>
    <w:rsid w:val="00D636A7"/>
    <w:rsid w:val="00D636DC"/>
    <w:rsid w:val="00D638D3"/>
    <w:rsid w:val="00D6396D"/>
    <w:rsid w:val="00D63B40"/>
    <w:rsid w:val="00D63CC2"/>
    <w:rsid w:val="00D63D7A"/>
    <w:rsid w:val="00D63D8A"/>
    <w:rsid w:val="00D63DAD"/>
    <w:rsid w:val="00D6404C"/>
    <w:rsid w:val="00D6408F"/>
    <w:rsid w:val="00D640A6"/>
    <w:rsid w:val="00D6418D"/>
    <w:rsid w:val="00D64195"/>
    <w:rsid w:val="00D64212"/>
    <w:rsid w:val="00D64235"/>
    <w:rsid w:val="00D64293"/>
    <w:rsid w:val="00D642E2"/>
    <w:rsid w:val="00D643F2"/>
    <w:rsid w:val="00D6452B"/>
    <w:rsid w:val="00D64615"/>
    <w:rsid w:val="00D646EF"/>
    <w:rsid w:val="00D646F7"/>
    <w:rsid w:val="00D64790"/>
    <w:rsid w:val="00D647C6"/>
    <w:rsid w:val="00D647DA"/>
    <w:rsid w:val="00D647EC"/>
    <w:rsid w:val="00D64946"/>
    <w:rsid w:val="00D6499E"/>
    <w:rsid w:val="00D649EA"/>
    <w:rsid w:val="00D649F1"/>
    <w:rsid w:val="00D64A02"/>
    <w:rsid w:val="00D64D4C"/>
    <w:rsid w:val="00D64DCA"/>
    <w:rsid w:val="00D64E96"/>
    <w:rsid w:val="00D65010"/>
    <w:rsid w:val="00D65076"/>
    <w:rsid w:val="00D650F6"/>
    <w:rsid w:val="00D65128"/>
    <w:rsid w:val="00D651EA"/>
    <w:rsid w:val="00D6524E"/>
    <w:rsid w:val="00D65254"/>
    <w:rsid w:val="00D65294"/>
    <w:rsid w:val="00D652A6"/>
    <w:rsid w:val="00D652DE"/>
    <w:rsid w:val="00D65318"/>
    <w:rsid w:val="00D65363"/>
    <w:rsid w:val="00D65448"/>
    <w:rsid w:val="00D6545F"/>
    <w:rsid w:val="00D654CA"/>
    <w:rsid w:val="00D65600"/>
    <w:rsid w:val="00D656EE"/>
    <w:rsid w:val="00D656FB"/>
    <w:rsid w:val="00D6579D"/>
    <w:rsid w:val="00D659C7"/>
    <w:rsid w:val="00D65A94"/>
    <w:rsid w:val="00D65B5D"/>
    <w:rsid w:val="00D65B68"/>
    <w:rsid w:val="00D65D46"/>
    <w:rsid w:val="00D65E04"/>
    <w:rsid w:val="00D65FB1"/>
    <w:rsid w:val="00D66238"/>
    <w:rsid w:val="00D66281"/>
    <w:rsid w:val="00D662CA"/>
    <w:rsid w:val="00D66325"/>
    <w:rsid w:val="00D66436"/>
    <w:rsid w:val="00D6646A"/>
    <w:rsid w:val="00D664AD"/>
    <w:rsid w:val="00D66646"/>
    <w:rsid w:val="00D66665"/>
    <w:rsid w:val="00D66698"/>
    <w:rsid w:val="00D666DE"/>
    <w:rsid w:val="00D667A8"/>
    <w:rsid w:val="00D668EA"/>
    <w:rsid w:val="00D668F6"/>
    <w:rsid w:val="00D66959"/>
    <w:rsid w:val="00D669C2"/>
    <w:rsid w:val="00D66A75"/>
    <w:rsid w:val="00D66A89"/>
    <w:rsid w:val="00D66A9B"/>
    <w:rsid w:val="00D66B9F"/>
    <w:rsid w:val="00D66D59"/>
    <w:rsid w:val="00D66E75"/>
    <w:rsid w:val="00D66E9C"/>
    <w:rsid w:val="00D66ED2"/>
    <w:rsid w:val="00D66F90"/>
    <w:rsid w:val="00D66F93"/>
    <w:rsid w:val="00D67141"/>
    <w:rsid w:val="00D67412"/>
    <w:rsid w:val="00D6750E"/>
    <w:rsid w:val="00D675AB"/>
    <w:rsid w:val="00D67801"/>
    <w:rsid w:val="00D67840"/>
    <w:rsid w:val="00D67969"/>
    <w:rsid w:val="00D67A09"/>
    <w:rsid w:val="00D67A8F"/>
    <w:rsid w:val="00D67B3F"/>
    <w:rsid w:val="00D67C71"/>
    <w:rsid w:val="00D67E08"/>
    <w:rsid w:val="00D67E9F"/>
    <w:rsid w:val="00D67FD8"/>
    <w:rsid w:val="00D7005D"/>
    <w:rsid w:val="00D7014E"/>
    <w:rsid w:val="00D70225"/>
    <w:rsid w:val="00D7029E"/>
    <w:rsid w:val="00D702E3"/>
    <w:rsid w:val="00D704B6"/>
    <w:rsid w:val="00D70511"/>
    <w:rsid w:val="00D7065B"/>
    <w:rsid w:val="00D70723"/>
    <w:rsid w:val="00D70A73"/>
    <w:rsid w:val="00D70AD3"/>
    <w:rsid w:val="00D70BF1"/>
    <w:rsid w:val="00D70C0B"/>
    <w:rsid w:val="00D70D7C"/>
    <w:rsid w:val="00D70ECE"/>
    <w:rsid w:val="00D71071"/>
    <w:rsid w:val="00D710D5"/>
    <w:rsid w:val="00D713DA"/>
    <w:rsid w:val="00D713EE"/>
    <w:rsid w:val="00D716D3"/>
    <w:rsid w:val="00D7172B"/>
    <w:rsid w:val="00D71733"/>
    <w:rsid w:val="00D71814"/>
    <w:rsid w:val="00D71977"/>
    <w:rsid w:val="00D719F0"/>
    <w:rsid w:val="00D71A01"/>
    <w:rsid w:val="00D71A5A"/>
    <w:rsid w:val="00D71AE3"/>
    <w:rsid w:val="00D71AF6"/>
    <w:rsid w:val="00D71BB4"/>
    <w:rsid w:val="00D71BCF"/>
    <w:rsid w:val="00D71BD7"/>
    <w:rsid w:val="00D71BF3"/>
    <w:rsid w:val="00D71D5D"/>
    <w:rsid w:val="00D71D78"/>
    <w:rsid w:val="00D71E12"/>
    <w:rsid w:val="00D71FA4"/>
    <w:rsid w:val="00D71FFE"/>
    <w:rsid w:val="00D7206A"/>
    <w:rsid w:val="00D7210F"/>
    <w:rsid w:val="00D7211C"/>
    <w:rsid w:val="00D72273"/>
    <w:rsid w:val="00D7228C"/>
    <w:rsid w:val="00D7236E"/>
    <w:rsid w:val="00D7269C"/>
    <w:rsid w:val="00D726E2"/>
    <w:rsid w:val="00D72891"/>
    <w:rsid w:val="00D728D8"/>
    <w:rsid w:val="00D728E7"/>
    <w:rsid w:val="00D728FA"/>
    <w:rsid w:val="00D72A90"/>
    <w:rsid w:val="00D72B1C"/>
    <w:rsid w:val="00D72C04"/>
    <w:rsid w:val="00D72CD3"/>
    <w:rsid w:val="00D72D20"/>
    <w:rsid w:val="00D72D4F"/>
    <w:rsid w:val="00D72DAD"/>
    <w:rsid w:val="00D72E01"/>
    <w:rsid w:val="00D72E54"/>
    <w:rsid w:val="00D72E71"/>
    <w:rsid w:val="00D72E80"/>
    <w:rsid w:val="00D72E8C"/>
    <w:rsid w:val="00D73056"/>
    <w:rsid w:val="00D73078"/>
    <w:rsid w:val="00D73123"/>
    <w:rsid w:val="00D73168"/>
    <w:rsid w:val="00D73349"/>
    <w:rsid w:val="00D73381"/>
    <w:rsid w:val="00D734F0"/>
    <w:rsid w:val="00D73549"/>
    <w:rsid w:val="00D73576"/>
    <w:rsid w:val="00D73624"/>
    <w:rsid w:val="00D73685"/>
    <w:rsid w:val="00D73742"/>
    <w:rsid w:val="00D7379D"/>
    <w:rsid w:val="00D73870"/>
    <w:rsid w:val="00D73891"/>
    <w:rsid w:val="00D73893"/>
    <w:rsid w:val="00D738C0"/>
    <w:rsid w:val="00D738CA"/>
    <w:rsid w:val="00D73909"/>
    <w:rsid w:val="00D7396F"/>
    <w:rsid w:val="00D739CC"/>
    <w:rsid w:val="00D73ADF"/>
    <w:rsid w:val="00D73BCD"/>
    <w:rsid w:val="00D73C1E"/>
    <w:rsid w:val="00D73C7A"/>
    <w:rsid w:val="00D73CCF"/>
    <w:rsid w:val="00D73F05"/>
    <w:rsid w:val="00D73F44"/>
    <w:rsid w:val="00D73F6D"/>
    <w:rsid w:val="00D740E1"/>
    <w:rsid w:val="00D7412E"/>
    <w:rsid w:val="00D74162"/>
    <w:rsid w:val="00D7419F"/>
    <w:rsid w:val="00D74307"/>
    <w:rsid w:val="00D74454"/>
    <w:rsid w:val="00D744B3"/>
    <w:rsid w:val="00D744C7"/>
    <w:rsid w:val="00D744D1"/>
    <w:rsid w:val="00D744E2"/>
    <w:rsid w:val="00D744FC"/>
    <w:rsid w:val="00D74516"/>
    <w:rsid w:val="00D745DE"/>
    <w:rsid w:val="00D74697"/>
    <w:rsid w:val="00D7471A"/>
    <w:rsid w:val="00D74840"/>
    <w:rsid w:val="00D748A6"/>
    <w:rsid w:val="00D748F4"/>
    <w:rsid w:val="00D749B1"/>
    <w:rsid w:val="00D74A36"/>
    <w:rsid w:val="00D74ABE"/>
    <w:rsid w:val="00D74ACC"/>
    <w:rsid w:val="00D74C45"/>
    <w:rsid w:val="00D74C4B"/>
    <w:rsid w:val="00D74E94"/>
    <w:rsid w:val="00D74F2A"/>
    <w:rsid w:val="00D74F69"/>
    <w:rsid w:val="00D7503B"/>
    <w:rsid w:val="00D7529F"/>
    <w:rsid w:val="00D75322"/>
    <w:rsid w:val="00D75323"/>
    <w:rsid w:val="00D754A3"/>
    <w:rsid w:val="00D75519"/>
    <w:rsid w:val="00D75598"/>
    <w:rsid w:val="00D7574C"/>
    <w:rsid w:val="00D757EC"/>
    <w:rsid w:val="00D7587D"/>
    <w:rsid w:val="00D759AC"/>
    <w:rsid w:val="00D759C4"/>
    <w:rsid w:val="00D75A07"/>
    <w:rsid w:val="00D75A37"/>
    <w:rsid w:val="00D75A45"/>
    <w:rsid w:val="00D75F3A"/>
    <w:rsid w:val="00D75F87"/>
    <w:rsid w:val="00D76120"/>
    <w:rsid w:val="00D761B9"/>
    <w:rsid w:val="00D76287"/>
    <w:rsid w:val="00D762E3"/>
    <w:rsid w:val="00D76467"/>
    <w:rsid w:val="00D7646A"/>
    <w:rsid w:val="00D76578"/>
    <w:rsid w:val="00D7664D"/>
    <w:rsid w:val="00D766DB"/>
    <w:rsid w:val="00D766EB"/>
    <w:rsid w:val="00D76A0C"/>
    <w:rsid w:val="00D76A5A"/>
    <w:rsid w:val="00D76B70"/>
    <w:rsid w:val="00D76C1C"/>
    <w:rsid w:val="00D76D65"/>
    <w:rsid w:val="00D76EC8"/>
    <w:rsid w:val="00D76EE8"/>
    <w:rsid w:val="00D76EF7"/>
    <w:rsid w:val="00D76FEC"/>
    <w:rsid w:val="00D77173"/>
    <w:rsid w:val="00D77180"/>
    <w:rsid w:val="00D77191"/>
    <w:rsid w:val="00D771A8"/>
    <w:rsid w:val="00D771C8"/>
    <w:rsid w:val="00D7726F"/>
    <w:rsid w:val="00D77285"/>
    <w:rsid w:val="00D77440"/>
    <w:rsid w:val="00D775E2"/>
    <w:rsid w:val="00D77774"/>
    <w:rsid w:val="00D778D2"/>
    <w:rsid w:val="00D77958"/>
    <w:rsid w:val="00D77981"/>
    <w:rsid w:val="00D77AC4"/>
    <w:rsid w:val="00D77AD9"/>
    <w:rsid w:val="00D77BE0"/>
    <w:rsid w:val="00D77CDE"/>
    <w:rsid w:val="00D77E91"/>
    <w:rsid w:val="00D77E99"/>
    <w:rsid w:val="00D77EF2"/>
    <w:rsid w:val="00D77F4C"/>
    <w:rsid w:val="00D77F8E"/>
    <w:rsid w:val="00D80031"/>
    <w:rsid w:val="00D800AA"/>
    <w:rsid w:val="00D800D3"/>
    <w:rsid w:val="00D800F0"/>
    <w:rsid w:val="00D80177"/>
    <w:rsid w:val="00D80220"/>
    <w:rsid w:val="00D802FF"/>
    <w:rsid w:val="00D80307"/>
    <w:rsid w:val="00D803E5"/>
    <w:rsid w:val="00D8043C"/>
    <w:rsid w:val="00D80530"/>
    <w:rsid w:val="00D805D8"/>
    <w:rsid w:val="00D805F2"/>
    <w:rsid w:val="00D8063D"/>
    <w:rsid w:val="00D806A5"/>
    <w:rsid w:val="00D8070D"/>
    <w:rsid w:val="00D808AF"/>
    <w:rsid w:val="00D80986"/>
    <w:rsid w:val="00D80A95"/>
    <w:rsid w:val="00D80AFD"/>
    <w:rsid w:val="00D80B00"/>
    <w:rsid w:val="00D80B2C"/>
    <w:rsid w:val="00D80BDE"/>
    <w:rsid w:val="00D80D6C"/>
    <w:rsid w:val="00D80DC5"/>
    <w:rsid w:val="00D80ED5"/>
    <w:rsid w:val="00D80FDB"/>
    <w:rsid w:val="00D81002"/>
    <w:rsid w:val="00D810E5"/>
    <w:rsid w:val="00D812E1"/>
    <w:rsid w:val="00D81303"/>
    <w:rsid w:val="00D814C9"/>
    <w:rsid w:val="00D81575"/>
    <w:rsid w:val="00D8164F"/>
    <w:rsid w:val="00D817A4"/>
    <w:rsid w:val="00D817DD"/>
    <w:rsid w:val="00D8191C"/>
    <w:rsid w:val="00D819F4"/>
    <w:rsid w:val="00D81A2F"/>
    <w:rsid w:val="00D81AA7"/>
    <w:rsid w:val="00D81C47"/>
    <w:rsid w:val="00D81CC3"/>
    <w:rsid w:val="00D81CE6"/>
    <w:rsid w:val="00D81CF7"/>
    <w:rsid w:val="00D81D18"/>
    <w:rsid w:val="00D81D44"/>
    <w:rsid w:val="00D81D94"/>
    <w:rsid w:val="00D81DEF"/>
    <w:rsid w:val="00D81E5E"/>
    <w:rsid w:val="00D81F2E"/>
    <w:rsid w:val="00D81F8F"/>
    <w:rsid w:val="00D81FBD"/>
    <w:rsid w:val="00D82004"/>
    <w:rsid w:val="00D820EC"/>
    <w:rsid w:val="00D8226D"/>
    <w:rsid w:val="00D82330"/>
    <w:rsid w:val="00D82333"/>
    <w:rsid w:val="00D82435"/>
    <w:rsid w:val="00D82483"/>
    <w:rsid w:val="00D8259C"/>
    <w:rsid w:val="00D825D7"/>
    <w:rsid w:val="00D82828"/>
    <w:rsid w:val="00D82886"/>
    <w:rsid w:val="00D82A49"/>
    <w:rsid w:val="00D82A64"/>
    <w:rsid w:val="00D82AFF"/>
    <w:rsid w:val="00D82BB7"/>
    <w:rsid w:val="00D82C13"/>
    <w:rsid w:val="00D82C18"/>
    <w:rsid w:val="00D82C7B"/>
    <w:rsid w:val="00D82DD1"/>
    <w:rsid w:val="00D82E38"/>
    <w:rsid w:val="00D82E5E"/>
    <w:rsid w:val="00D82E6A"/>
    <w:rsid w:val="00D82F17"/>
    <w:rsid w:val="00D83099"/>
    <w:rsid w:val="00D830FA"/>
    <w:rsid w:val="00D831A3"/>
    <w:rsid w:val="00D8334A"/>
    <w:rsid w:val="00D8337C"/>
    <w:rsid w:val="00D833FB"/>
    <w:rsid w:val="00D8356F"/>
    <w:rsid w:val="00D83587"/>
    <w:rsid w:val="00D8358B"/>
    <w:rsid w:val="00D837C0"/>
    <w:rsid w:val="00D837D7"/>
    <w:rsid w:val="00D837EC"/>
    <w:rsid w:val="00D8384E"/>
    <w:rsid w:val="00D83936"/>
    <w:rsid w:val="00D83959"/>
    <w:rsid w:val="00D839E0"/>
    <w:rsid w:val="00D839EF"/>
    <w:rsid w:val="00D83A59"/>
    <w:rsid w:val="00D83ADF"/>
    <w:rsid w:val="00D83C95"/>
    <w:rsid w:val="00D83E6B"/>
    <w:rsid w:val="00D83F6E"/>
    <w:rsid w:val="00D84084"/>
    <w:rsid w:val="00D84138"/>
    <w:rsid w:val="00D84298"/>
    <w:rsid w:val="00D842A2"/>
    <w:rsid w:val="00D8431C"/>
    <w:rsid w:val="00D84424"/>
    <w:rsid w:val="00D84438"/>
    <w:rsid w:val="00D844AA"/>
    <w:rsid w:val="00D84596"/>
    <w:rsid w:val="00D845DB"/>
    <w:rsid w:val="00D84627"/>
    <w:rsid w:val="00D8478E"/>
    <w:rsid w:val="00D84968"/>
    <w:rsid w:val="00D84A59"/>
    <w:rsid w:val="00D84B34"/>
    <w:rsid w:val="00D84B8B"/>
    <w:rsid w:val="00D84C14"/>
    <w:rsid w:val="00D84C2F"/>
    <w:rsid w:val="00D84C38"/>
    <w:rsid w:val="00D84C58"/>
    <w:rsid w:val="00D84DE2"/>
    <w:rsid w:val="00D84E2D"/>
    <w:rsid w:val="00D84E30"/>
    <w:rsid w:val="00D85147"/>
    <w:rsid w:val="00D85286"/>
    <w:rsid w:val="00D852BD"/>
    <w:rsid w:val="00D853A5"/>
    <w:rsid w:val="00D854D7"/>
    <w:rsid w:val="00D854E3"/>
    <w:rsid w:val="00D85519"/>
    <w:rsid w:val="00D85634"/>
    <w:rsid w:val="00D85708"/>
    <w:rsid w:val="00D857E5"/>
    <w:rsid w:val="00D8580E"/>
    <w:rsid w:val="00D85836"/>
    <w:rsid w:val="00D85866"/>
    <w:rsid w:val="00D8586A"/>
    <w:rsid w:val="00D85877"/>
    <w:rsid w:val="00D859FB"/>
    <w:rsid w:val="00D85A46"/>
    <w:rsid w:val="00D85D02"/>
    <w:rsid w:val="00D85DE0"/>
    <w:rsid w:val="00D85DFD"/>
    <w:rsid w:val="00D860A6"/>
    <w:rsid w:val="00D860F8"/>
    <w:rsid w:val="00D861C8"/>
    <w:rsid w:val="00D861DC"/>
    <w:rsid w:val="00D8620C"/>
    <w:rsid w:val="00D86289"/>
    <w:rsid w:val="00D8629B"/>
    <w:rsid w:val="00D8635D"/>
    <w:rsid w:val="00D863E6"/>
    <w:rsid w:val="00D86434"/>
    <w:rsid w:val="00D8645C"/>
    <w:rsid w:val="00D866B4"/>
    <w:rsid w:val="00D86737"/>
    <w:rsid w:val="00D86764"/>
    <w:rsid w:val="00D868A1"/>
    <w:rsid w:val="00D8699F"/>
    <w:rsid w:val="00D86A00"/>
    <w:rsid w:val="00D86A5E"/>
    <w:rsid w:val="00D86A71"/>
    <w:rsid w:val="00D86BE1"/>
    <w:rsid w:val="00D86CFF"/>
    <w:rsid w:val="00D86D74"/>
    <w:rsid w:val="00D86EDB"/>
    <w:rsid w:val="00D86F8B"/>
    <w:rsid w:val="00D86FD5"/>
    <w:rsid w:val="00D87178"/>
    <w:rsid w:val="00D871EE"/>
    <w:rsid w:val="00D871F5"/>
    <w:rsid w:val="00D8726E"/>
    <w:rsid w:val="00D87329"/>
    <w:rsid w:val="00D87567"/>
    <w:rsid w:val="00D875FF"/>
    <w:rsid w:val="00D87682"/>
    <w:rsid w:val="00D876A7"/>
    <w:rsid w:val="00D876E2"/>
    <w:rsid w:val="00D8784C"/>
    <w:rsid w:val="00D879C0"/>
    <w:rsid w:val="00D879C9"/>
    <w:rsid w:val="00D87A72"/>
    <w:rsid w:val="00D87B51"/>
    <w:rsid w:val="00D87B79"/>
    <w:rsid w:val="00D87B8B"/>
    <w:rsid w:val="00D87C05"/>
    <w:rsid w:val="00D87CC0"/>
    <w:rsid w:val="00D87D49"/>
    <w:rsid w:val="00D87D79"/>
    <w:rsid w:val="00D87DD7"/>
    <w:rsid w:val="00D87E1F"/>
    <w:rsid w:val="00D87ED4"/>
    <w:rsid w:val="00D87FC9"/>
    <w:rsid w:val="00D90177"/>
    <w:rsid w:val="00D901B2"/>
    <w:rsid w:val="00D90243"/>
    <w:rsid w:val="00D902ED"/>
    <w:rsid w:val="00D90326"/>
    <w:rsid w:val="00D904B3"/>
    <w:rsid w:val="00D904D2"/>
    <w:rsid w:val="00D9054F"/>
    <w:rsid w:val="00D90637"/>
    <w:rsid w:val="00D9064C"/>
    <w:rsid w:val="00D90751"/>
    <w:rsid w:val="00D90833"/>
    <w:rsid w:val="00D9095E"/>
    <w:rsid w:val="00D90971"/>
    <w:rsid w:val="00D909EE"/>
    <w:rsid w:val="00D909F6"/>
    <w:rsid w:val="00D90A1E"/>
    <w:rsid w:val="00D90A23"/>
    <w:rsid w:val="00D90A39"/>
    <w:rsid w:val="00D90B29"/>
    <w:rsid w:val="00D90C53"/>
    <w:rsid w:val="00D90D59"/>
    <w:rsid w:val="00D90DBA"/>
    <w:rsid w:val="00D90E43"/>
    <w:rsid w:val="00D91039"/>
    <w:rsid w:val="00D911A9"/>
    <w:rsid w:val="00D911F6"/>
    <w:rsid w:val="00D9128E"/>
    <w:rsid w:val="00D912C2"/>
    <w:rsid w:val="00D9130D"/>
    <w:rsid w:val="00D9133B"/>
    <w:rsid w:val="00D9135A"/>
    <w:rsid w:val="00D9139D"/>
    <w:rsid w:val="00D913D2"/>
    <w:rsid w:val="00D913F8"/>
    <w:rsid w:val="00D914B0"/>
    <w:rsid w:val="00D91511"/>
    <w:rsid w:val="00D91622"/>
    <w:rsid w:val="00D91686"/>
    <w:rsid w:val="00D91704"/>
    <w:rsid w:val="00D91991"/>
    <w:rsid w:val="00D91A98"/>
    <w:rsid w:val="00D91B46"/>
    <w:rsid w:val="00D91BE0"/>
    <w:rsid w:val="00D91C68"/>
    <w:rsid w:val="00D91C92"/>
    <w:rsid w:val="00D91DA3"/>
    <w:rsid w:val="00D91E2F"/>
    <w:rsid w:val="00D91E60"/>
    <w:rsid w:val="00D91E61"/>
    <w:rsid w:val="00D91EC0"/>
    <w:rsid w:val="00D9206B"/>
    <w:rsid w:val="00D921B4"/>
    <w:rsid w:val="00D92214"/>
    <w:rsid w:val="00D92294"/>
    <w:rsid w:val="00D92310"/>
    <w:rsid w:val="00D92419"/>
    <w:rsid w:val="00D9244B"/>
    <w:rsid w:val="00D924FE"/>
    <w:rsid w:val="00D92712"/>
    <w:rsid w:val="00D9277F"/>
    <w:rsid w:val="00D929AE"/>
    <w:rsid w:val="00D92AC9"/>
    <w:rsid w:val="00D92C51"/>
    <w:rsid w:val="00D92CF9"/>
    <w:rsid w:val="00D92EE2"/>
    <w:rsid w:val="00D93009"/>
    <w:rsid w:val="00D9300A"/>
    <w:rsid w:val="00D93010"/>
    <w:rsid w:val="00D93220"/>
    <w:rsid w:val="00D9324B"/>
    <w:rsid w:val="00D93255"/>
    <w:rsid w:val="00D932B5"/>
    <w:rsid w:val="00D933C5"/>
    <w:rsid w:val="00D933F4"/>
    <w:rsid w:val="00D93460"/>
    <w:rsid w:val="00D93472"/>
    <w:rsid w:val="00D93528"/>
    <w:rsid w:val="00D9364F"/>
    <w:rsid w:val="00D936CB"/>
    <w:rsid w:val="00D93773"/>
    <w:rsid w:val="00D93913"/>
    <w:rsid w:val="00D93A39"/>
    <w:rsid w:val="00D93A88"/>
    <w:rsid w:val="00D93ABE"/>
    <w:rsid w:val="00D93B52"/>
    <w:rsid w:val="00D93BEC"/>
    <w:rsid w:val="00D93C6D"/>
    <w:rsid w:val="00D93C84"/>
    <w:rsid w:val="00D93D22"/>
    <w:rsid w:val="00D93F8D"/>
    <w:rsid w:val="00D94060"/>
    <w:rsid w:val="00D94361"/>
    <w:rsid w:val="00D94376"/>
    <w:rsid w:val="00D9446A"/>
    <w:rsid w:val="00D9446D"/>
    <w:rsid w:val="00D9448C"/>
    <w:rsid w:val="00D9450C"/>
    <w:rsid w:val="00D945A4"/>
    <w:rsid w:val="00D945F2"/>
    <w:rsid w:val="00D946C1"/>
    <w:rsid w:val="00D947B7"/>
    <w:rsid w:val="00D94973"/>
    <w:rsid w:val="00D94A65"/>
    <w:rsid w:val="00D94AA5"/>
    <w:rsid w:val="00D94C5C"/>
    <w:rsid w:val="00D94CB3"/>
    <w:rsid w:val="00D94CC5"/>
    <w:rsid w:val="00D94F7D"/>
    <w:rsid w:val="00D950B1"/>
    <w:rsid w:val="00D95210"/>
    <w:rsid w:val="00D952C2"/>
    <w:rsid w:val="00D95304"/>
    <w:rsid w:val="00D9543B"/>
    <w:rsid w:val="00D954B5"/>
    <w:rsid w:val="00D95724"/>
    <w:rsid w:val="00D957C3"/>
    <w:rsid w:val="00D95981"/>
    <w:rsid w:val="00D95992"/>
    <w:rsid w:val="00D95ADE"/>
    <w:rsid w:val="00D95B40"/>
    <w:rsid w:val="00D95C1D"/>
    <w:rsid w:val="00D95C51"/>
    <w:rsid w:val="00D95CB6"/>
    <w:rsid w:val="00D95D77"/>
    <w:rsid w:val="00D95D82"/>
    <w:rsid w:val="00D95E0B"/>
    <w:rsid w:val="00D95E64"/>
    <w:rsid w:val="00D960AD"/>
    <w:rsid w:val="00D960F4"/>
    <w:rsid w:val="00D9613B"/>
    <w:rsid w:val="00D96368"/>
    <w:rsid w:val="00D96374"/>
    <w:rsid w:val="00D96380"/>
    <w:rsid w:val="00D96463"/>
    <w:rsid w:val="00D965A8"/>
    <w:rsid w:val="00D9662B"/>
    <w:rsid w:val="00D966DE"/>
    <w:rsid w:val="00D9671C"/>
    <w:rsid w:val="00D9678B"/>
    <w:rsid w:val="00D968C9"/>
    <w:rsid w:val="00D96908"/>
    <w:rsid w:val="00D96AB1"/>
    <w:rsid w:val="00D96B0F"/>
    <w:rsid w:val="00D96B15"/>
    <w:rsid w:val="00D96B17"/>
    <w:rsid w:val="00D96BC2"/>
    <w:rsid w:val="00D96D51"/>
    <w:rsid w:val="00D96E5D"/>
    <w:rsid w:val="00D971E1"/>
    <w:rsid w:val="00D97217"/>
    <w:rsid w:val="00D97414"/>
    <w:rsid w:val="00D9762D"/>
    <w:rsid w:val="00D97642"/>
    <w:rsid w:val="00D97703"/>
    <w:rsid w:val="00D9775A"/>
    <w:rsid w:val="00D9786A"/>
    <w:rsid w:val="00D97891"/>
    <w:rsid w:val="00D978CF"/>
    <w:rsid w:val="00D97998"/>
    <w:rsid w:val="00D97B97"/>
    <w:rsid w:val="00D97B99"/>
    <w:rsid w:val="00D97F22"/>
    <w:rsid w:val="00D97FC0"/>
    <w:rsid w:val="00DA001A"/>
    <w:rsid w:val="00DA0101"/>
    <w:rsid w:val="00DA0181"/>
    <w:rsid w:val="00DA03A9"/>
    <w:rsid w:val="00DA0486"/>
    <w:rsid w:val="00DA048F"/>
    <w:rsid w:val="00DA0509"/>
    <w:rsid w:val="00DA06B0"/>
    <w:rsid w:val="00DA06D4"/>
    <w:rsid w:val="00DA06EA"/>
    <w:rsid w:val="00DA07DE"/>
    <w:rsid w:val="00DA0844"/>
    <w:rsid w:val="00DA091D"/>
    <w:rsid w:val="00DA09E4"/>
    <w:rsid w:val="00DA0C98"/>
    <w:rsid w:val="00DA0DCF"/>
    <w:rsid w:val="00DA0E04"/>
    <w:rsid w:val="00DA0E51"/>
    <w:rsid w:val="00DA0E75"/>
    <w:rsid w:val="00DA0F67"/>
    <w:rsid w:val="00DA12B4"/>
    <w:rsid w:val="00DA12E6"/>
    <w:rsid w:val="00DA13D0"/>
    <w:rsid w:val="00DA1453"/>
    <w:rsid w:val="00DA1573"/>
    <w:rsid w:val="00DA1757"/>
    <w:rsid w:val="00DA182C"/>
    <w:rsid w:val="00DA1935"/>
    <w:rsid w:val="00DA1955"/>
    <w:rsid w:val="00DA19CB"/>
    <w:rsid w:val="00DA1B33"/>
    <w:rsid w:val="00DA1C0A"/>
    <w:rsid w:val="00DA1CDF"/>
    <w:rsid w:val="00DA1DFD"/>
    <w:rsid w:val="00DA1E51"/>
    <w:rsid w:val="00DA1E90"/>
    <w:rsid w:val="00DA2035"/>
    <w:rsid w:val="00DA2042"/>
    <w:rsid w:val="00DA2066"/>
    <w:rsid w:val="00DA244E"/>
    <w:rsid w:val="00DA2615"/>
    <w:rsid w:val="00DA26DE"/>
    <w:rsid w:val="00DA2813"/>
    <w:rsid w:val="00DA2819"/>
    <w:rsid w:val="00DA28BC"/>
    <w:rsid w:val="00DA28FD"/>
    <w:rsid w:val="00DA2A89"/>
    <w:rsid w:val="00DA2FE8"/>
    <w:rsid w:val="00DA2FEB"/>
    <w:rsid w:val="00DA30AE"/>
    <w:rsid w:val="00DA318E"/>
    <w:rsid w:val="00DA32C3"/>
    <w:rsid w:val="00DA348B"/>
    <w:rsid w:val="00DA348E"/>
    <w:rsid w:val="00DA34C3"/>
    <w:rsid w:val="00DA3559"/>
    <w:rsid w:val="00DA35DA"/>
    <w:rsid w:val="00DA3632"/>
    <w:rsid w:val="00DA3683"/>
    <w:rsid w:val="00DA3741"/>
    <w:rsid w:val="00DA3874"/>
    <w:rsid w:val="00DA3878"/>
    <w:rsid w:val="00DA392B"/>
    <w:rsid w:val="00DA39D5"/>
    <w:rsid w:val="00DA3A3D"/>
    <w:rsid w:val="00DA3AB3"/>
    <w:rsid w:val="00DA3B90"/>
    <w:rsid w:val="00DA3D41"/>
    <w:rsid w:val="00DA3EC2"/>
    <w:rsid w:val="00DA3ED2"/>
    <w:rsid w:val="00DA3EEC"/>
    <w:rsid w:val="00DA3F21"/>
    <w:rsid w:val="00DA4053"/>
    <w:rsid w:val="00DA414E"/>
    <w:rsid w:val="00DA419C"/>
    <w:rsid w:val="00DA41D9"/>
    <w:rsid w:val="00DA4270"/>
    <w:rsid w:val="00DA42CE"/>
    <w:rsid w:val="00DA44C1"/>
    <w:rsid w:val="00DA4540"/>
    <w:rsid w:val="00DA459C"/>
    <w:rsid w:val="00DA45D1"/>
    <w:rsid w:val="00DA45F3"/>
    <w:rsid w:val="00DA4606"/>
    <w:rsid w:val="00DA481E"/>
    <w:rsid w:val="00DA4947"/>
    <w:rsid w:val="00DA49A1"/>
    <w:rsid w:val="00DA49ED"/>
    <w:rsid w:val="00DA4A54"/>
    <w:rsid w:val="00DA4B64"/>
    <w:rsid w:val="00DA4B99"/>
    <w:rsid w:val="00DA4BA8"/>
    <w:rsid w:val="00DA4BF3"/>
    <w:rsid w:val="00DA4C4F"/>
    <w:rsid w:val="00DA4D05"/>
    <w:rsid w:val="00DA4E98"/>
    <w:rsid w:val="00DA4EA9"/>
    <w:rsid w:val="00DA4EC6"/>
    <w:rsid w:val="00DA4F01"/>
    <w:rsid w:val="00DA4FAB"/>
    <w:rsid w:val="00DA5031"/>
    <w:rsid w:val="00DA5084"/>
    <w:rsid w:val="00DA5123"/>
    <w:rsid w:val="00DA5176"/>
    <w:rsid w:val="00DA51C4"/>
    <w:rsid w:val="00DA51EC"/>
    <w:rsid w:val="00DA525C"/>
    <w:rsid w:val="00DA53F5"/>
    <w:rsid w:val="00DA540F"/>
    <w:rsid w:val="00DA5456"/>
    <w:rsid w:val="00DA5479"/>
    <w:rsid w:val="00DA5509"/>
    <w:rsid w:val="00DA557F"/>
    <w:rsid w:val="00DA56DB"/>
    <w:rsid w:val="00DA57ED"/>
    <w:rsid w:val="00DA5909"/>
    <w:rsid w:val="00DA59B5"/>
    <w:rsid w:val="00DA5A32"/>
    <w:rsid w:val="00DA5AAB"/>
    <w:rsid w:val="00DA5B3E"/>
    <w:rsid w:val="00DA5B4C"/>
    <w:rsid w:val="00DA5CCE"/>
    <w:rsid w:val="00DA5D10"/>
    <w:rsid w:val="00DA5DAA"/>
    <w:rsid w:val="00DA5F1F"/>
    <w:rsid w:val="00DA5FE9"/>
    <w:rsid w:val="00DA5FFD"/>
    <w:rsid w:val="00DA601D"/>
    <w:rsid w:val="00DA607D"/>
    <w:rsid w:val="00DA60B0"/>
    <w:rsid w:val="00DA60B7"/>
    <w:rsid w:val="00DA6253"/>
    <w:rsid w:val="00DA631C"/>
    <w:rsid w:val="00DA631E"/>
    <w:rsid w:val="00DA6403"/>
    <w:rsid w:val="00DA6634"/>
    <w:rsid w:val="00DA673D"/>
    <w:rsid w:val="00DA681F"/>
    <w:rsid w:val="00DA690A"/>
    <w:rsid w:val="00DA6A5A"/>
    <w:rsid w:val="00DA6AC3"/>
    <w:rsid w:val="00DA6B34"/>
    <w:rsid w:val="00DA6BB2"/>
    <w:rsid w:val="00DA6BDD"/>
    <w:rsid w:val="00DA6C6E"/>
    <w:rsid w:val="00DA6CD5"/>
    <w:rsid w:val="00DA6CEC"/>
    <w:rsid w:val="00DA6DC1"/>
    <w:rsid w:val="00DA6DF1"/>
    <w:rsid w:val="00DA6E52"/>
    <w:rsid w:val="00DA6E5B"/>
    <w:rsid w:val="00DA6EAE"/>
    <w:rsid w:val="00DA6F3B"/>
    <w:rsid w:val="00DA6F7E"/>
    <w:rsid w:val="00DA6F86"/>
    <w:rsid w:val="00DA6FAB"/>
    <w:rsid w:val="00DA7125"/>
    <w:rsid w:val="00DA7202"/>
    <w:rsid w:val="00DA724A"/>
    <w:rsid w:val="00DA7297"/>
    <w:rsid w:val="00DA72DE"/>
    <w:rsid w:val="00DA72F6"/>
    <w:rsid w:val="00DA74D7"/>
    <w:rsid w:val="00DA76CC"/>
    <w:rsid w:val="00DA77BD"/>
    <w:rsid w:val="00DA7813"/>
    <w:rsid w:val="00DA78BD"/>
    <w:rsid w:val="00DA78BE"/>
    <w:rsid w:val="00DA78CD"/>
    <w:rsid w:val="00DA78E2"/>
    <w:rsid w:val="00DA796D"/>
    <w:rsid w:val="00DA79A5"/>
    <w:rsid w:val="00DA7A2B"/>
    <w:rsid w:val="00DA7AE4"/>
    <w:rsid w:val="00DA7B24"/>
    <w:rsid w:val="00DA7B2A"/>
    <w:rsid w:val="00DA7B96"/>
    <w:rsid w:val="00DA7C1A"/>
    <w:rsid w:val="00DA7C1C"/>
    <w:rsid w:val="00DA7CA7"/>
    <w:rsid w:val="00DA7D27"/>
    <w:rsid w:val="00DA7D30"/>
    <w:rsid w:val="00DA7E53"/>
    <w:rsid w:val="00DA7ECF"/>
    <w:rsid w:val="00DA7F4A"/>
    <w:rsid w:val="00DB00D5"/>
    <w:rsid w:val="00DB010E"/>
    <w:rsid w:val="00DB01DE"/>
    <w:rsid w:val="00DB025B"/>
    <w:rsid w:val="00DB0345"/>
    <w:rsid w:val="00DB05BE"/>
    <w:rsid w:val="00DB06DD"/>
    <w:rsid w:val="00DB0713"/>
    <w:rsid w:val="00DB076F"/>
    <w:rsid w:val="00DB0784"/>
    <w:rsid w:val="00DB086A"/>
    <w:rsid w:val="00DB0B04"/>
    <w:rsid w:val="00DB0B6F"/>
    <w:rsid w:val="00DB0BC6"/>
    <w:rsid w:val="00DB0C03"/>
    <w:rsid w:val="00DB0C15"/>
    <w:rsid w:val="00DB0C83"/>
    <w:rsid w:val="00DB0D38"/>
    <w:rsid w:val="00DB0E2A"/>
    <w:rsid w:val="00DB0EAC"/>
    <w:rsid w:val="00DB0ED9"/>
    <w:rsid w:val="00DB104B"/>
    <w:rsid w:val="00DB108B"/>
    <w:rsid w:val="00DB10D5"/>
    <w:rsid w:val="00DB111E"/>
    <w:rsid w:val="00DB11CF"/>
    <w:rsid w:val="00DB11D1"/>
    <w:rsid w:val="00DB126D"/>
    <w:rsid w:val="00DB136F"/>
    <w:rsid w:val="00DB1428"/>
    <w:rsid w:val="00DB15C1"/>
    <w:rsid w:val="00DB170D"/>
    <w:rsid w:val="00DB1751"/>
    <w:rsid w:val="00DB1841"/>
    <w:rsid w:val="00DB18EB"/>
    <w:rsid w:val="00DB195D"/>
    <w:rsid w:val="00DB19C2"/>
    <w:rsid w:val="00DB1A32"/>
    <w:rsid w:val="00DB1A92"/>
    <w:rsid w:val="00DB1B13"/>
    <w:rsid w:val="00DB1D5C"/>
    <w:rsid w:val="00DB1D73"/>
    <w:rsid w:val="00DB1F6A"/>
    <w:rsid w:val="00DB1F76"/>
    <w:rsid w:val="00DB1F77"/>
    <w:rsid w:val="00DB205A"/>
    <w:rsid w:val="00DB253A"/>
    <w:rsid w:val="00DB25B2"/>
    <w:rsid w:val="00DB25D5"/>
    <w:rsid w:val="00DB25D6"/>
    <w:rsid w:val="00DB265D"/>
    <w:rsid w:val="00DB2785"/>
    <w:rsid w:val="00DB278E"/>
    <w:rsid w:val="00DB287B"/>
    <w:rsid w:val="00DB2A72"/>
    <w:rsid w:val="00DB2B48"/>
    <w:rsid w:val="00DB2C62"/>
    <w:rsid w:val="00DB2D40"/>
    <w:rsid w:val="00DB2DB7"/>
    <w:rsid w:val="00DB2DB9"/>
    <w:rsid w:val="00DB3046"/>
    <w:rsid w:val="00DB3420"/>
    <w:rsid w:val="00DB357B"/>
    <w:rsid w:val="00DB365A"/>
    <w:rsid w:val="00DB38B1"/>
    <w:rsid w:val="00DB3922"/>
    <w:rsid w:val="00DB3993"/>
    <w:rsid w:val="00DB3A39"/>
    <w:rsid w:val="00DB3A58"/>
    <w:rsid w:val="00DB3A5A"/>
    <w:rsid w:val="00DB3B0C"/>
    <w:rsid w:val="00DB3B7F"/>
    <w:rsid w:val="00DB3E77"/>
    <w:rsid w:val="00DB3E89"/>
    <w:rsid w:val="00DB3EB6"/>
    <w:rsid w:val="00DB3EBD"/>
    <w:rsid w:val="00DB3EF6"/>
    <w:rsid w:val="00DB4159"/>
    <w:rsid w:val="00DB4168"/>
    <w:rsid w:val="00DB419E"/>
    <w:rsid w:val="00DB41AC"/>
    <w:rsid w:val="00DB41D3"/>
    <w:rsid w:val="00DB4238"/>
    <w:rsid w:val="00DB42F3"/>
    <w:rsid w:val="00DB430D"/>
    <w:rsid w:val="00DB43E8"/>
    <w:rsid w:val="00DB4485"/>
    <w:rsid w:val="00DB4570"/>
    <w:rsid w:val="00DB469F"/>
    <w:rsid w:val="00DB47D3"/>
    <w:rsid w:val="00DB498B"/>
    <w:rsid w:val="00DB49CF"/>
    <w:rsid w:val="00DB4A3D"/>
    <w:rsid w:val="00DB4B39"/>
    <w:rsid w:val="00DB4BF4"/>
    <w:rsid w:val="00DB4BFE"/>
    <w:rsid w:val="00DB4CB6"/>
    <w:rsid w:val="00DB4CF0"/>
    <w:rsid w:val="00DB4D4B"/>
    <w:rsid w:val="00DB4DFE"/>
    <w:rsid w:val="00DB4E63"/>
    <w:rsid w:val="00DB4E69"/>
    <w:rsid w:val="00DB4FC9"/>
    <w:rsid w:val="00DB51AB"/>
    <w:rsid w:val="00DB53F7"/>
    <w:rsid w:val="00DB5406"/>
    <w:rsid w:val="00DB558F"/>
    <w:rsid w:val="00DB55F3"/>
    <w:rsid w:val="00DB572A"/>
    <w:rsid w:val="00DB575D"/>
    <w:rsid w:val="00DB5773"/>
    <w:rsid w:val="00DB5785"/>
    <w:rsid w:val="00DB579E"/>
    <w:rsid w:val="00DB57A1"/>
    <w:rsid w:val="00DB580D"/>
    <w:rsid w:val="00DB5912"/>
    <w:rsid w:val="00DB594B"/>
    <w:rsid w:val="00DB598C"/>
    <w:rsid w:val="00DB599F"/>
    <w:rsid w:val="00DB59B1"/>
    <w:rsid w:val="00DB5A4C"/>
    <w:rsid w:val="00DB5BE5"/>
    <w:rsid w:val="00DB5BE6"/>
    <w:rsid w:val="00DB5DB6"/>
    <w:rsid w:val="00DB5E0F"/>
    <w:rsid w:val="00DB5E9A"/>
    <w:rsid w:val="00DB5F64"/>
    <w:rsid w:val="00DB6023"/>
    <w:rsid w:val="00DB6154"/>
    <w:rsid w:val="00DB620B"/>
    <w:rsid w:val="00DB6322"/>
    <w:rsid w:val="00DB6505"/>
    <w:rsid w:val="00DB65E0"/>
    <w:rsid w:val="00DB6660"/>
    <w:rsid w:val="00DB66E6"/>
    <w:rsid w:val="00DB681C"/>
    <w:rsid w:val="00DB6935"/>
    <w:rsid w:val="00DB6952"/>
    <w:rsid w:val="00DB69C0"/>
    <w:rsid w:val="00DB69EF"/>
    <w:rsid w:val="00DB6AC7"/>
    <w:rsid w:val="00DB6B19"/>
    <w:rsid w:val="00DB6B85"/>
    <w:rsid w:val="00DB6B8A"/>
    <w:rsid w:val="00DB6D5E"/>
    <w:rsid w:val="00DB6D63"/>
    <w:rsid w:val="00DB6EB0"/>
    <w:rsid w:val="00DB6F3E"/>
    <w:rsid w:val="00DB6FCA"/>
    <w:rsid w:val="00DB6FD1"/>
    <w:rsid w:val="00DB700B"/>
    <w:rsid w:val="00DB7083"/>
    <w:rsid w:val="00DB716A"/>
    <w:rsid w:val="00DB71CF"/>
    <w:rsid w:val="00DB723C"/>
    <w:rsid w:val="00DB7258"/>
    <w:rsid w:val="00DB72DB"/>
    <w:rsid w:val="00DB7311"/>
    <w:rsid w:val="00DB733E"/>
    <w:rsid w:val="00DB7479"/>
    <w:rsid w:val="00DB74FE"/>
    <w:rsid w:val="00DB7507"/>
    <w:rsid w:val="00DB756F"/>
    <w:rsid w:val="00DB757D"/>
    <w:rsid w:val="00DB7587"/>
    <w:rsid w:val="00DB75C1"/>
    <w:rsid w:val="00DB7672"/>
    <w:rsid w:val="00DB76AD"/>
    <w:rsid w:val="00DB76AE"/>
    <w:rsid w:val="00DB7823"/>
    <w:rsid w:val="00DB7A96"/>
    <w:rsid w:val="00DB7AFA"/>
    <w:rsid w:val="00DB7B2B"/>
    <w:rsid w:val="00DB7B55"/>
    <w:rsid w:val="00DB7B9E"/>
    <w:rsid w:val="00DB7D5D"/>
    <w:rsid w:val="00DB7D6E"/>
    <w:rsid w:val="00DB7EE8"/>
    <w:rsid w:val="00DB7EF8"/>
    <w:rsid w:val="00DB7F97"/>
    <w:rsid w:val="00DB7FE1"/>
    <w:rsid w:val="00DC01CF"/>
    <w:rsid w:val="00DC0239"/>
    <w:rsid w:val="00DC024B"/>
    <w:rsid w:val="00DC029B"/>
    <w:rsid w:val="00DC0367"/>
    <w:rsid w:val="00DC0406"/>
    <w:rsid w:val="00DC0468"/>
    <w:rsid w:val="00DC0496"/>
    <w:rsid w:val="00DC093C"/>
    <w:rsid w:val="00DC09AC"/>
    <w:rsid w:val="00DC0A5C"/>
    <w:rsid w:val="00DC0B19"/>
    <w:rsid w:val="00DC0D04"/>
    <w:rsid w:val="00DC0EE9"/>
    <w:rsid w:val="00DC0F41"/>
    <w:rsid w:val="00DC101B"/>
    <w:rsid w:val="00DC1048"/>
    <w:rsid w:val="00DC1052"/>
    <w:rsid w:val="00DC10CA"/>
    <w:rsid w:val="00DC1101"/>
    <w:rsid w:val="00DC119A"/>
    <w:rsid w:val="00DC11B4"/>
    <w:rsid w:val="00DC11CD"/>
    <w:rsid w:val="00DC12BA"/>
    <w:rsid w:val="00DC12C1"/>
    <w:rsid w:val="00DC12C7"/>
    <w:rsid w:val="00DC14D0"/>
    <w:rsid w:val="00DC155C"/>
    <w:rsid w:val="00DC1629"/>
    <w:rsid w:val="00DC1815"/>
    <w:rsid w:val="00DC185D"/>
    <w:rsid w:val="00DC1929"/>
    <w:rsid w:val="00DC1A0E"/>
    <w:rsid w:val="00DC1A35"/>
    <w:rsid w:val="00DC1AEF"/>
    <w:rsid w:val="00DC1B23"/>
    <w:rsid w:val="00DC1BCA"/>
    <w:rsid w:val="00DC1BD6"/>
    <w:rsid w:val="00DC1C0B"/>
    <w:rsid w:val="00DC1C8B"/>
    <w:rsid w:val="00DC1DFB"/>
    <w:rsid w:val="00DC21AF"/>
    <w:rsid w:val="00DC2212"/>
    <w:rsid w:val="00DC223E"/>
    <w:rsid w:val="00DC229E"/>
    <w:rsid w:val="00DC22D0"/>
    <w:rsid w:val="00DC232A"/>
    <w:rsid w:val="00DC246F"/>
    <w:rsid w:val="00DC249A"/>
    <w:rsid w:val="00DC2654"/>
    <w:rsid w:val="00DC2671"/>
    <w:rsid w:val="00DC2731"/>
    <w:rsid w:val="00DC275E"/>
    <w:rsid w:val="00DC294A"/>
    <w:rsid w:val="00DC2B8E"/>
    <w:rsid w:val="00DC2C49"/>
    <w:rsid w:val="00DC2D87"/>
    <w:rsid w:val="00DC2D8A"/>
    <w:rsid w:val="00DC2E51"/>
    <w:rsid w:val="00DC2E69"/>
    <w:rsid w:val="00DC30B7"/>
    <w:rsid w:val="00DC333A"/>
    <w:rsid w:val="00DC33FD"/>
    <w:rsid w:val="00DC3434"/>
    <w:rsid w:val="00DC3479"/>
    <w:rsid w:val="00DC356D"/>
    <w:rsid w:val="00DC35E3"/>
    <w:rsid w:val="00DC363D"/>
    <w:rsid w:val="00DC36AA"/>
    <w:rsid w:val="00DC36F1"/>
    <w:rsid w:val="00DC3720"/>
    <w:rsid w:val="00DC37FB"/>
    <w:rsid w:val="00DC385C"/>
    <w:rsid w:val="00DC3898"/>
    <w:rsid w:val="00DC389C"/>
    <w:rsid w:val="00DC38B8"/>
    <w:rsid w:val="00DC390A"/>
    <w:rsid w:val="00DC3973"/>
    <w:rsid w:val="00DC3BEC"/>
    <w:rsid w:val="00DC3D2B"/>
    <w:rsid w:val="00DC3E21"/>
    <w:rsid w:val="00DC3E67"/>
    <w:rsid w:val="00DC3F2C"/>
    <w:rsid w:val="00DC4002"/>
    <w:rsid w:val="00DC4066"/>
    <w:rsid w:val="00DC4069"/>
    <w:rsid w:val="00DC417A"/>
    <w:rsid w:val="00DC41C3"/>
    <w:rsid w:val="00DC42E7"/>
    <w:rsid w:val="00DC43BE"/>
    <w:rsid w:val="00DC4435"/>
    <w:rsid w:val="00DC44C4"/>
    <w:rsid w:val="00DC460E"/>
    <w:rsid w:val="00DC469E"/>
    <w:rsid w:val="00DC46B5"/>
    <w:rsid w:val="00DC482E"/>
    <w:rsid w:val="00DC4887"/>
    <w:rsid w:val="00DC48AA"/>
    <w:rsid w:val="00DC48FA"/>
    <w:rsid w:val="00DC49E4"/>
    <w:rsid w:val="00DC4A7B"/>
    <w:rsid w:val="00DC4A88"/>
    <w:rsid w:val="00DC4B40"/>
    <w:rsid w:val="00DC4BA8"/>
    <w:rsid w:val="00DC4C3C"/>
    <w:rsid w:val="00DC4DF1"/>
    <w:rsid w:val="00DC4E00"/>
    <w:rsid w:val="00DC4E99"/>
    <w:rsid w:val="00DC4EBA"/>
    <w:rsid w:val="00DC4F5B"/>
    <w:rsid w:val="00DC515B"/>
    <w:rsid w:val="00DC5176"/>
    <w:rsid w:val="00DC518F"/>
    <w:rsid w:val="00DC51C7"/>
    <w:rsid w:val="00DC51CB"/>
    <w:rsid w:val="00DC52E7"/>
    <w:rsid w:val="00DC5496"/>
    <w:rsid w:val="00DC5711"/>
    <w:rsid w:val="00DC5834"/>
    <w:rsid w:val="00DC5896"/>
    <w:rsid w:val="00DC5A6C"/>
    <w:rsid w:val="00DC5B42"/>
    <w:rsid w:val="00DC5C5F"/>
    <w:rsid w:val="00DC5FEA"/>
    <w:rsid w:val="00DC6121"/>
    <w:rsid w:val="00DC61AC"/>
    <w:rsid w:val="00DC6374"/>
    <w:rsid w:val="00DC63A5"/>
    <w:rsid w:val="00DC6478"/>
    <w:rsid w:val="00DC64DB"/>
    <w:rsid w:val="00DC6545"/>
    <w:rsid w:val="00DC655A"/>
    <w:rsid w:val="00DC664E"/>
    <w:rsid w:val="00DC6697"/>
    <w:rsid w:val="00DC66E0"/>
    <w:rsid w:val="00DC67B4"/>
    <w:rsid w:val="00DC686A"/>
    <w:rsid w:val="00DC6BA5"/>
    <w:rsid w:val="00DC6BCD"/>
    <w:rsid w:val="00DC6D82"/>
    <w:rsid w:val="00DC6D8C"/>
    <w:rsid w:val="00DC6EBD"/>
    <w:rsid w:val="00DC6F4B"/>
    <w:rsid w:val="00DC72C2"/>
    <w:rsid w:val="00DC72C6"/>
    <w:rsid w:val="00DC72F4"/>
    <w:rsid w:val="00DC7342"/>
    <w:rsid w:val="00DC74C9"/>
    <w:rsid w:val="00DC74E1"/>
    <w:rsid w:val="00DC75C4"/>
    <w:rsid w:val="00DC75DD"/>
    <w:rsid w:val="00DC7654"/>
    <w:rsid w:val="00DC765A"/>
    <w:rsid w:val="00DC7689"/>
    <w:rsid w:val="00DC76D3"/>
    <w:rsid w:val="00DC774D"/>
    <w:rsid w:val="00DC77F4"/>
    <w:rsid w:val="00DC78BF"/>
    <w:rsid w:val="00DC78CB"/>
    <w:rsid w:val="00DC7A07"/>
    <w:rsid w:val="00DC7A35"/>
    <w:rsid w:val="00DC7B03"/>
    <w:rsid w:val="00DC7E30"/>
    <w:rsid w:val="00DC7E8B"/>
    <w:rsid w:val="00DC7E8C"/>
    <w:rsid w:val="00DC7E99"/>
    <w:rsid w:val="00DC7EEA"/>
    <w:rsid w:val="00DC7F83"/>
    <w:rsid w:val="00DD00CC"/>
    <w:rsid w:val="00DD014B"/>
    <w:rsid w:val="00DD019D"/>
    <w:rsid w:val="00DD0227"/>
    <w:rsid w:val="00DD028E"/>
    <w:rsid w:val="00DD02FA"/>
    <w:rsid w:val="00DD039C"/>
    <w:rsid w:val="00DD03EF"/>
    <w:rsid w:val="00DD040C"/>
    <w:rsid w:val="00DD0507"/>
    <w:rsid w:val="00DD0574"/>
    <w:rsid w:val="00DD064C"/>
    <w:rsid w:val="00DD0710"/>
    <w:rsid w:val="00DD077D"/>
    <w:rsid w:val="00DD078E"/>
    <w:rsid w:val="00DD0866"/>
    <w:rsid w:val="00DD0A1B"/>
    <w:rsid w:val="00DD0A5E"/>
    <w:rsid w:val="00DD0C0B"/>
    <w:rsid w:val="00DD0C28"/>
    <w:rsid w:val="00DD0CBD"/>
    <w:rsid w:val="00DD0D3B"/>
    <w:rsid w:val="00DD0D91"/>
    <w:rsid w:val="00DD11A1"/>
    <w:rsid w:val="00DD1384"/>
    <w:rsid w:val="00DD145B"/>
    <w:rsid w:val="00DD14D2"/>
    <w:rsid w:val="00DD14E5"/>
    <w:rsid w:val="00DD156B"/>
    <w:rsid w:val="00DD15D0"/>
    <w:rsid w:val="00DD1678"/>
    <w:rsid w:val="00DD16EB"/>
    <w:rsid w:val="00DD1703"/>
    <w:rsid w:val="00DD1722"/>
    <w:rsid w:val="00DD18A1"/>
    <w:rsid w:val="00DD18C7"/>
    <w:rsid w:val="00DD1991"/>
    <w:rsid w:val="00DD1BF6"/>
    <w:rsid w:val="00DD1D63"/>
    <w:rsid w:val="00DD1E53"/>
    <w:rsid w:val="00DD1F3D"/>
    <w:rsid w:val="00DD2259"/>
    <w:rsid w:val="00DD2377"/>
    <w:rsid w:val="00DD2389"/>
    <w:rsid w:val="00DD25F7"/>
    <w:rsid w:val="00DD2619"/>
    <w:rsid w:val="00DD29B6"/>
    <w:rsid w:val="00DD29C4"/>
    <w:rsid w:val="00DD2A53"/>
    <w:rsid w:val="00DD2ABF"/>
    <w:rsid w:val="00DD2BA9"/>
    <w:rsid w:val="00DD2BBF"/>
    <w:rsid w:val="00DD2C38"/>
    <w:rsid w:val="00DD2D4C"/>
    <w:rsid w:val="00DD2D74"/>
    <w:rsid w:val="00DD2E6B"/>
    <w:rsid w:val="00DD2F3A"/>
    <w:rsid w:val="00DD2F87"/>
    <w:rsid w:val="00DD3057"/>
    <w:rsid w:val="00DD30CC"/>
    <w:rsid w:val="00DD3171"/>
    <w:rsid w:val="00DD3199"/>
    <w:rsid w:val="00DD3202"/>
    <w:rsid w:val="00DD334A"/>
    <w:rsid w:val="00DD3429"/>
    <w:rsid w:val="00DD3439"/>
    <w:rsid w:val="00DD3463"/>
    <w:rsid w:val="00DD3505"/>
    <w:rsid w:val="00DD3529"/>
    <w:rsid w:val="00DD3596"/>
    <w:rsid w:val="00DD35AD"/>
    <w:rsid w:val="00DD3665"/>
    <w:rsid w:val="00DD3883"/>
    <w:rsid w:val="00DD38FA"/>
    <w:rsid w:val="00DD3988"/>
    <w:rsid w:val="00DD39AD"/>
    <w:rsid w:val="00DD39C0"/>
    <w:rsid w:val="00DD3A91"/>
    <w:rsid w:val="00DD3ACA"/>
    <w:rsid w:val="00DD3C80"/>
    <w:rsid w:val="00DD3CCE"/>
    <w:rsid w:val="00DD3D7C"/>
    <w:rsid w:val="00DD3E03"/>
    <w:rsid w:val="00DD3E04"/>
    <w:rsid w:val="00DD3F58"/>
    <w:rsid w:val="00DD40DB"/>
    <w:rsid w:val="00DD4162"/>
    <w:rsid w:val="00DD41BE"/>
    <w:rsid w:val="00DD4249"/>
    <w:rsid w:val="00DD425A"/>
    <w:rsid w:val="00DD42E4"/>
    <w:rsid w:val="00DD4392"/>
    <w:rsid w:val="00DD439C"/>
    <w:rsid w:val="00DD446D"/>
    <w:rsid w:val="00DD446F"/>
    <w:rsid w:val="00DD44B1"/>
    <w:rsid w:val="00DD47E6"/>
    <w:rsid w:val="00DD4825"/>
    <w:rsid w:val="00DD48D8"/>
    <w:rsid w:val="00DD4921"/>
    <w:rsid w:val="00DD4985"/>
    <w:rsid w:val="00DD49AF"/>
    <w:rsid w:val="00DD4B8F"/>
    <w:rsid w:val="00DD4C4A"/>
    <w:rsid w:val="00DD4CAE"/>
    <w:rsid w:val="00DD4CF7"/>
    <w:rsid w:val="00DD4CFE"/>
    <w:rsid w:val="00DD4FE7"/>
    <w:rsid w:val="00DD5086"/>
    <w:rsid w:val="00DD5260"/>
    <w:rsid w:val="00DD5271"/>
    <w:rsid w:val="00DD52F4"/>
    <w:rsid w:val="00DD52FF"/>
    <w:rsid w:val="00DD53DD"/>
    <w:rsid w:val="00DD543A"/>
    <w:rsid w:val="00DD558A"/>
    <w:rsid w:val="00DD5594"/>
    <w:rsid w:val="00DD55D7"/>
    <w:rsid w:val="00DD5744"/>
    <w:rsid w:val="00DD5841"/>
    <w:rsid w:val="00DD5932"/>
    <w:rsid w:val="00DD597C"/>
    <w:rsid w:val="00DD5A41"/>
    <w:rsid w:val="00DD5AC7"/>
    <w:rsid w:val="00DD5CF9"/>
    <w:rsid w:val="00DD5DB9"/>
    <w:rsid w:val="00DD5F84"/>
    <w:rsid w:val="00DD5FC9"/>
    <w:rsid w:val="00DD62E7"/>
    <w:rsid w:val="00DD635F"/>
    <w:rsid w:val="00DD639B"/>
    <w:rsid w:val="00DD63E3"/>
    <w:rsid w:val="00DD643E"/>
    <w:rsid w:val="00DD6575"/>
    <w:rsid w:val="00DD6641"/>
    <w:rsid w:val="00DD66E1"/>
    <w:rsid w:val="00DD67CC"/>
    <w:rsid w:val="00DD67D3"/>
    <w:rsid w:val="00DD68D4"/>
    <w:rsid w:val="00DD6951"/>
    <w:rsid w:val="00DD6A1B"/>
    <w:rsid w:val="00DD6CDD"/>
    <w:rsid w:val="00DD6D8D"/>
    <w:rsid w:val="00DD6DAE"/>
    <w:rsid w:val="00DD6F2F"/>
    <w:rsid w:val="00DD6F35"/>
    <w:rsid w:val="00DD702C"/>
    <w:rsid w:val="00DD7098"/>
    <w:rsid w:val="00DD70BD"/>
    <w:rsid w:val="00DD7134"/>
    <w:rsid w:val="00DD73A1"/>
    <w:rsid w:val="00DD7453"/>
    <w:rsid w:val="00DD74D2"/>
    <w:rsid w:val="00DD779D"/>
    <w:rsid w:val="00DD77A5"/>
    <w:rsid w:val="00DD7872"/>
    <w:rsid w:val="00DD791E"/>
    <w:rsid w:val="00DD79D2"/>
    <w:rsid w:val="00DD7ACE"/>
    <w:rsid w:val="00DD7B05"/>
    <w:rsid w:val="00DD7B38"/>
    <w:rsid w:val="00DD7BA5"/>
    <w:rsid w:val="00DD7D63"/>
    <w:rsid w:val="00DD7E06"/>
    <w:rsid w:val="00DE03CF"/>
    <w:rsid w:val="00DE04F4"/>
    <w:rsid w:val="00DE0749"/>
    <w:rsid w:val="00DE0767"/>
    <w:rsid w:val="00DE0798"/>
    <w:rsid w:val="00DE0829"/>
    <w:rsid w:val="00DE088D"/>
    <w:rsid w:val="00DE08DA"/>
    <w:rsid w:val="00DE0A04"/>
    <w:rsid w:val="00DE0BB2"/>
    <w:rsid w:val="00DE0F87"/>
    <w:rsid w:val="00DE0FBD"/>
    <w:rsid w:val="00DE0FC5"/>
    <w:rsid w:val="00DE0FEC"/>
    <w:rsid w:val="00DE10C5"/>
    <w:rsid w:val="00DE1282"/>
    <w:rsid w:val="00DE12CE"/>
    <w:rsid w:val="00DE13A3"/>
    <w:rsid w:val="00DE13AC"/>
    <w:rsid w:val="00DE1490"/>
    <w:rsid w:val="00DE1520"/>
    <w:rsid w:val="00DE1583"/>
    <w:rsid w:val="00DE1635"/>
    <w:rsid w:val="00DE167C"/>
    <w:rsid w:val="00DE16AD"/>
    <w:rsid w:val="00DE16EF"/>
    <w:rsid w:val="00DE1777"/>
    <w:rsid w:val="00DE18EE"/>
    <w:rsid w:val="00DE1ACB"/>
    <w:rsid w:val="00DE1ACF"/>
    <w:rsid w:val="00DE1B19"/>
    <w:rsid w:val="00DE1B6B"/>
    <w:rsid w:val="00DE1C04"/>
    <w:rsid w:val="00DE1CAC"/>
    <w:rsid w:val="00DE1CB6"/>
    <w:rsid w:val="00DE1CFF"/>
    <w:rsid w:val="00DE1F03"/>
    <w:rsid w:val="00DE1FC0"/>
    <w:rsid w:val="00DE2006"/>
    <w:rsid w:val="00DE20F7"/>
    <w:rsid w:val="00DE216F"/>
    <w:rsid w:val="00DE2179"/>
    <w:rsid w:val="00DE21A1"/>
    <w:rsid w:val="00DE22AB"/>
    <w:rsid w:val="00DE234A"/>
    <w:rsid w:val="00DE234E"/>
    <w:rsid w:val="00DE23B5"/>
    <w:rsid w:val="00DE2437"/>
    <w:rsid w:val="00DE248D"/>
    <w:rsid w:val="00DE24CE"/>
    <w:rsid w:val="00DE2570"/>
    <w:rsid w:val="00DE2586"/>
    <w:rsid w:val="00DE25A6"/>
    <w:rsid w:val="00DE2671"/>
    <w:rsid w:val="00DE2694"/>
    <w:rsid w:val="00DE2707"/>
    <w:rsid w:val="00DE282C"/>
    <w:rsid w:val="00DE285B"/>
    <w:rsid w:val="00DE2B3E"/>
    <w:rsid w:val="00DE2B8B"/>
    <w:rsid w:val="00DE2B93"/>
    <w:rsid w:val="00DE2C81"/>
    <w:rsid w:val="00DE2D94"/>
    <w:rsid w:val="00DE2E04"/>
    <w:rsid w:val="00DE2E85"/>
    <w:rsid w:val="00DE3110"/>
    <w:rsid w:val="00DE31EF"/>
    <w:rsid w:val="00DE3374"/>
    <w:rsid w:val="00DE3429"/>
    <w:rsid w:val="00DE34C4"/>
    <w:rsid w:val="00DE3532"/>
    <w:rsid w:val="00DE3567"/>
    <w:rsid w:val="00DE35EF"/>
    <w:rsid w:val="00DE365A"/>
    <w:rsid w:val="00DE395A"/>
    <w:rsid w:val="00DE3A13"/>
    <w:rsid w:val="00DE3A40"/>
    <w:rsid w:val="00DE3B35"/>
    <w:rsid w:val="00DE3B5C"/>
    <w:rsid w:val="00DE3E45"/>
    <w:rsid w:val="00DE3E99"/>
    <w:rsid w:val="00DE3F05"/>
    <w:rsid w:val="00DE4011"/>
    <w:rsid w:val="00DE4089"/>
    <w:rsid w:val="00DE4147"/>
    <w:rsid w:val="00DE4255"/>
    <w:rsid w:val="00DE42AF"/>
    <w:rsid w:val="00DE42EC"/>
    <w:rsid w:val="00DE42EE"/>
    <w:rsid w:val="00DE42F5"/>
    <w:rsid w:val="00DE4305"/>
    <w:rsid w:val="00DE43CD"/>
    <w:rsid w:val="00DE44BC"/>
    <w:rsid w:val="00DE465E"/>
    <w:rsid w:val="00DE46F4"/>
    <w:rsid w:val="00DE47A0"/>
    <w:rsid w:val="00DE4809"/>
    <w:rsid w:val="00DE4A36"/>
    <w:rsid w:val="00DE4A3C"/>
    <w:rsid w:val="00DE4BF8"/>
    <w:rsid w:val="00DE4BFD"/>
    <w:rsid w:val="00DE4C23"/>
    <w:rsid w:val="00DE4CBD"/>
    <w:rsid w:val="00DE4D73"/>
    <w:rsid w:val="00DE4E05"/>
    <w:rsid w:val="00DE4E18"/>
    <w:rsid w:val="00DE4E7E"/>
    <w:rsid w:val="00DE4E89"/>
    <w:rsid w:val="00DE5002"/>
    <w:rsid w:val="00DE50FF"/>
    <w:rsid w:val="00DE5113"/>
    <w:rsid w:val="00DE5396"/>
    <w:rsid w:val="00DE5411"/>
    <w:rsid w:val="00DE54A7"/>
    <w:rsid w:val="00DE550D"/>
    <w:rsid w:val="00DE552D"/>
    <w:rsid w:val="00DE5692"/>
    <w:rsid w:val="00DE56F5"/>
    <w:rsid w:val="00DE57AD"/>
    <w:rsid w:val="00DE58A7"/>
    <w:rsid w:val="00DE58D7"/>
    <w:rsid w:val="00DE58DA"/>
    <w:rsid w:val="00DE59BB"/>
    <w:rsid w:val="00DE59F8"/>
    <w:rsid w:val="00DE5BA3"/>
    <w:rsid w:val="00DE5F77"/>
    <w:rsid w:val="00DE5F9F"/>
    <w:rsid w:val="00DE602E"/>
    <w:rsid w:val="00DE6062"/>
    <w:rsid w:val="00DE607F"/>
    <w:rsid w:val="00DE611B"/>
    <w:rsid w:val="00DE61C8"/>
    <w:rsid w:val="00DE61FE"/>
    <w:rsid w:val="00DE6313"/>
    <w:rsid w:val="00DE63E0"/>
    <w:rsid w:val="00DE63E8"/>
    <w:rsid w:val="00DE6593"/>
    <w:rsid w:val="00DE66D0"/>
    <w:rsid w:val="00DE67BA"/>
    <w:rsid w:val="00DE68F2"/>
    <w:rsid w:val="00DE68FE"/>
    <w:rsid w:val="00DE690E"/>
    <w:rsid w:val="00DE698B"/>
    <w:rsid w:val="00DE6AFB"/>
    <w:rsid w:val="00DE6BB4"/>
    <w:rsid w:val="00DE6C6D"/>
    <w:rsid w:val="00DE6DA2"/>
    <w:rsid w:val="00DE6DBE"/>
    <w:rsid w:val="00DE6EAC"/>
    <w:rsid w:val="00DE7057"/>
    <w:rsid w:val="00DE7193"/>
    <w:rsid w:val="00DE7263"/>
    <w:rsid w:val="00DE72CD"/>
    <w:rsid w:val="00DE72EF"/>
    <w:rsid w:val="00DE7407"/>
    <w:rsid w:val="00DE7470"/>
    <w:rsid w:val="00DE74B8"/>
    <w:rsid w:val="00DE75D3"/>
    <w:rsid w:val="00DE7697"/>
    <w:rsid w:val="00DE76B3"/>
    <w:rsid w:val="00DE7837"/>
    <w:rsid w:val="00DE784F"/>
    <w:rsid w:val="00DE785A"/>
    <w:rsid w:val="00DE786F"/>
    <w:rsid w:val="00DE79CB"/>
    <w:rsid w:val="00DE7B66"/>
    <w:rsid w:val="00DE7C80"/>
    <w:rsid w:val="00DE7CAC"/>
    <w:rsid w:val="00DE7CE0"/>
    <w:rsid w:val="00DE7E33"/>
    <w:rsid w:val="00DF0018"/>
    <w:rsid w:val="00DF00DF"/>
    <w:rsid w:val="00DF0154"/>
    <w:rsid w:val="00DF02C3"/>
    <w:rsid w:val="00DF03B7"/>
    <w:rsid w:val="00DF044C"/>
    <w:rsid w:val="00DF044F"/>
    <w:rsid w:val="00DF0460"/>
    <w:rsid w:val="00DF05DB"/>
    <w:rsid w:val="00DF0636"/>
    <w:rsid w:val="00DF0673"/>
    <w:rsid w:val="00DF0684"/>
    <w:rsid w:val="00DF06A1"/>
    <w:rsid w:val="00DF06CC"/>
    <w:rsid w:val="00DF06F0"/>
    <w:rsid w:val="00DF0728"/>
    <w:rsid w:val="00DF07C8"/>
    <w:rsid w:val="00DF0A16"/>
    <w:rsid w:val="00DF0B1A"/>
    <w:rsid w:val="00DF0BB2"/>
    <w:rsid w:val="00DF0BD6"/>
    <w:rsid w:val="00DF0CB6"/>
    <w:rsid w:val="00DF0CFC"/>
    <w:rsid w:val="00DF0E27"/>
    <w:rsid w:val="00DF0FEF"/>
    <w:rsid w:val="00DF10D8"/>
    <w:rsid w:val="00DF1199"/>
    <w:rsid w:val="00DF121C"/>
    <w:rsid w:val="00DF1286"/>
    <w:rsid w:val="00DF12D4"/>
    <w:rsid w:val="00DF13A0"/>
    <w:rsid w:val="00DF1415"/>
    <w:rsid w:val="00DF14A9"/>
    <w:rsid w:val="00DF14B8"/>
    <w:rsid w:val="00DF14F8"/>
    <w:rsid w:val="00DF1561"/>
    <w:rsid w:val="00DF15B0"/>
    <w:rsid w:val="00DF165A"/>
    <w:rsid w:val="00DF1694"/>
    <w:rsid w:val="00DF18D5"/>
    <w:rsid w:val="00DF1928"/>
    <w:rsid w:val="00DF193F"/>
    <w:rsid w:val="00DF19B9"/>
    <w:rsid w:val="00DF19F7"/>
    <w:rsid w:val="00DF1B92"/>
    <w:rsid w:val="00DF1E21"/>
    <w:rsid w:val="00DF1E59"/>
    <w:rsid w:val="00DF1EAE"/>
    <w:rsid w:val="00DF1EB2"/>
    <w:rsid w:val="00DF1F55"/>
    <w:rsid w:val="00DF20E1"/>
    <w:rsid w:val="00DF220F"/>
    <w:rsid w:val="00DF22D2"/>
    <w:rsid w:val="00DF2303"/>
    <w:rsid w:val="00DF230E"/>
    <w:rsid w:val="00DF2334"/>
    <w:rsid w:val="00DF23F9"/>
    <w:rsid w:val="00DF2487"/>
    <w:rsid w:val="00DF26E1"/>
    <w:rsid w:val="00DF2875"/>
    <w:rsid w:val="00DF28C6"/>
    <w:rsid w:val="00DF2A20"/>
    <w:rsid w:val="00DF2A2F"/>
    <w:rsid w:val="00DF2BF1"/>
    <w:rsid w:val="00DF2D0D"/>
    <w:rsid w:val="00DF2D96"/>
    <w:rsid w:val="00DF2E63"/>
    <w:rsid w:val="00DF2E83"/>
    <w:rsid w:val="00DF30DD"/>
    <w:rsid w:val="00DF30FA"/>
    <w:rsid w:val="00DF32AC"/>
    <w:rsid w:val="00DF33C6"/>
    <w:rsid w:val="00DF3536"/>
    <w:rsid w:val="00DF3561"/>
    <w:rsid w:val="00DF364F"/>
    <w:rsid w:val="00DF37AA"/>
    <w:rsid w:val="00DF3808"/>
    <w:rsid w:val="00DF3868"/>
    <w:rsid w:val="00DF38D7"/>
    <w:rsid w:val="00DF390A"/>
    <w:rsid w:val="00DF39BF"/>
    <w:rsid w:val="00DF3ACB"/>
    <w:rsid w:val="00DF3C04"/>
    <w:rsid w:val="00DF3CD7"/>
    <w:rsid w:val="00DF3D02"/>
    <w:rsid w:val="00DF3D51"/>
    <w:rsid w:val="00DF40A0"/>
    <w:rsid w:val="00DF40A7"/>
    <w:rsid w:val="00DF420C"/>
    <w:rsid w:val="00DF4259"/>
    <w:rsid w:val="00DF4351"/>
    <w:rsid w:val="00DF446D"/>
    <w:rsid w:val="00DF44CD"/>
    <w:rsid w:val="00DF4544"/>
    <w:rsid w:val="00DF4833"/>
    <w:rsid w:val="00DF4852"/>
    <w:rsid w:val="00DF48DD"/>
    <w:rsid w:val="00DF48FE"/>
    <w:rsid w:val="00DF4926"/>
    <w:rsid w:val="00DF49C3"/>
    <w:rsid w:val="00DF4B68"/>
    <w:rsid w:val="00DF4F32"/>
    <w:rsid w:val="00DF5059"/>
    <w:rsid w:val="00DF507E"/>
    <w:rsid w:val="00DF5129"/>
    <w:rsid w:val="00DF515C"/>
    <w:rsid w:val="00DF515E"/>
    <w:rsid w:val="00DF533E"/>
    <w:rsid w:val="00DF54EC"/>
    <w:rsid w:val="00DF5653"/>
    <w:rsid w:val="00DF5803"/>
    <w:rsid w:val="00DF592B"/>
    <w:rsid w:val="00DF59E0"/>
    <w:rsid w:val="00DF5ACE"/>
    <w:rsid w:val="00DF5C69"/>
    <w:rsid w:val="00DF5CDF"/>
    <w:rsid w:val="00DF5DA8"/>
    <w:rsid w:val="00DF5DDB"/>
    <w:rsid w:val="00DF6058"/>
    <w:rsid w:val="00DF6141"/>
    <w:rsid w:val="00DF61BD"/>
    <w:rsid w:val="00DF65FF"/>
    <w:rsid w:val="00DF6663"/>
    <w:rsid w:val="00DF6689"/>
    <w:rsid w:val="00DF66BD"/>
    <w:rsid w:val="00DF66E5"/>
    <w:rsid w:val="00DF6754"/>
    <w:rsid w:val="00DF676B"/>
    <w:rsid w:val="00DF68C0"/>
    <w:rsid w:val="00DF6972"/>
    <w:rsid w:val="00DF6B4C"/>
    <w:rsid w:val="00DF6B71"/>
    <w:rsid w:val="00DF6C9F"/>
    <w:rsid w:val="00DF6D3E"/>
    <w:rsid w:val="00DF6E42"/>
    <w:rsid w:val="00DF6E74"/>
    <w:rsid w:val="00DF6EC8"/>
    <w:rsid w:val="00DF7111"/>
    <w:rsid w:val="00DF7198"/>
    <w:rsid w:val="00DF71EE"/>
    <w:rsid w:val="00DF7206"/>
    <w:rsid w:val="00DF728A"/>
    <w:rsid w:val="00DF7319"/>
    <w:rsid w:val="00DF73F6"/>
    <w:rsid w:val="00DF7509"/>
    <w:rsid w:val="00DF761A"/>
    <w:rsid w:val="00DF76BD"/>
    <w:rsid w:val="00DF7850"/>
    <w:rsid w:val="00DF7A12"/>
    <w:rsid w:val="00DF7AA6"/>
    <w:rsid w:val="00DF7C1B"/>
    <w:rsid w:val="00DF7C69"/>
    <w:rsid w:val="00DF7CFE"/>
    <w:rsid w:val="00DF7D7E"/>
    <w:rsid w:val="00DF7E71"/>
    <w:rsid w:val="00DF7FDF"/>
    <w:rsid w:val="00E00110"/>
    <w:rsid w:val="00E0014B"/>
    <w:rsid w:val="00E00167"/>
    <w:rsid w:val="00E0017B"/>
    <w:rsid w:val="00E00222"/>
    <w:rsid w:val="00E00247"/>
    <w:rsid w:val="00E002F1"/>
    <w:rsid w:val="00E0044F"/>
    <w:rsid w:val="00E004E9"/>
    <w:rsid w:val="00E0080D"/>
    <w:rsid w:val="00E008F3"/>
    <w:rsid w:val="00E00928"/>
    <w:rsid w:val="00E00A8D"/>
    <w:rsid w:val="00E00B43"/>
    <w:rsid w:val="00E00B87"/>
    <w:rsid w:val="00E00B8B"/>
    <w:rsid w:val="00E00BEC"/>
    <w:rsid w:val="00E00CF8"/>
    <w:rsid w:val="00E00D1E"/>
    <w:rsid w:val="00E00D25"/>
    <w:rsid w:val="00E00DE6"/>
    <w:rsid w:val="00E00E4A"/>
    <w:rsid w:val="00E00E9D"/>
    <w:rsid w:val="00E00F70"/>
    <w:rsid w:val="00E00F85"/>
    <w:rsid w:val="00E00FC7"/>
    <w:rsid w:val="00E01004"/>
    <w:rsid w:val="00E0101D"/>
    <w:rsid w:val="00E010FD"/>
    <w:rsid w:val="00E01159"/>
    <w:rsid w:val="00E01162"/>
    <w:rsid w:val="00E012A8"/>
    <w:rsid w:val="00E01406"/>
    <w:rsid w:val="00E0147B"/>
    <w:rsid w:val="00E015CA"/>
    <w:rsid w:val="00E01650"/>
    <w:rsid w:val="00E016AC"/>
    <w:rsid w:val="00E01A22"/>
    <w:rsid w:val="00E01A7E"/>
    <w:rsid w:val="00E01AB0"/>
    <w:rsid w:val="00E01B18"/>
    <w:rsid w:val="00E01B94"/>
    <w:rsid w:val="00E01BE4"/>
    <w:rsid w:val="00E01BEB"/>
    <w:rsid w:val="00E01C27"/>
    <w:rsid w:val="00E01C63"/>
    <w:rsid w:val="00E01C7F"/>
    <w:rsid w:val="00E01C92"/>
    <w:rsid w:val="00E01D32"/>
    <w:rsid w:val="00E01DB3"/>
    <w:rsid w:val="00E01EE1"/>
    <w:rsid w:val="00E02063"/>
    <w:rsid w:val="00E02111"/>
    <w:rsid w:val="00E02188"/>
    <w:rsid w:val="00E02388"/>
    <w:rsid w:val="00E02396"/>
    <w:rsid w:val="00E023B6"/>
    <w:rsid w:val="00E02439"/>
    <w:rsid w:val="00E02443"/>
    <w:rsid w:val="00E02497"/>
    <w:rsid w:val="00E02592"/>
    <w:rsid w:val="00E02686"/>
    <w:rsid w:val="00E0282D"/>
    <w:rsid w:val="00E0283B"/>
    <w:rsid w:val="00E029B6"/>
    <w:rsid w:val="00E02A30"/>
    <w:rsid w:val="00E02A83"/>
    <w:rsid w:val="00E02C2F"/>
    <w:rsid w:val="00E02CC4"/>
    <w:rsid w:val="00E02CD6"/>
    <w:rsid w:val="00E02CDE"/>
    <w:rsid w:val="00E02D12"/>
    <w:rsid w:val="00E02DC5"/>
    <w:rsid w:val="00E02ECF"/>
    <w:rsid w:val="00E0307E"/>
    <w:rsid w:val="00E030A4"/>
    <w:rsid w:val="00E031DF"/>
    <w:rsid w:val="00E03315"/>
    <w:rsid w:val="00E033F9"/>
    <w:rsid w:val="00E0344A"/>
    <w:rsid w:val="00E034C1"/>
    <w:rsid w:val="00E03508"/>
    <w:rsid w:val="00E0353A"/>
    <w:rsid w:val="00E03639"/>
    <w:rsid w:val="00E036D5"/>
    <w:rsid w:val="00E0381D"/>
    <w:rsid w:val="00E03946"/>
    <w:rsid w:val="00E03960"/>
    <w:rsid w:val="00E03A8A"/>
    <w:rsid w:val="00E03B02"/>
    <w:rsid w:val="00E03B1B"/>
    <w:rsid w:val="00E03E7E"/>
    <w:rsid w:val="00E03EA8"/>
    <w:rsid w:val="00E03EF8"/>
    <w:rsid w:val="00E03F20"/>
    <w:rsid w:val="00E0404A"/>
    <w:rsid w:val="00E040EF"/>
    <w:rsid w:val="00E04181"/>
    <w:rsid w:val="00E041A3"/>
    <w:rsid w:val="00E041AB"/>
    <w:rsid w:val="00E04428"/>
    <w:rsid w:val="00E0442E"/>
    <w:rsid w:val="00E0449A"/>
    <w:rsid w:val="00E044A0"/>
    <w:rsid w:val="00E04551"/>
    <w:rsid w:val="00E0455C"/>
    <w:rsid w:val="00E04584"/>
    <w:rsid w:val="00E04659"/>
    <w:rsid w:val="00E0474B"/>
    <w:rsid w:val="00E04750"/>
    <w:rsid w:val="00E048D7"/>
    <w:rsid w:val="00E04977"/>
    <w:rsid w:val="00E04981"/>
    <w:rsid w:val="00E049AF"/>
    <w:rsid w:val="00E049B3"/>
    <w:rsid w:val="00E049F8"/>
    <w:rsid w:val="00E04A5B"/>
    <w:rsid w:val="00E04B81"/>
    <w:rsid w:val="00E04C3D"/>
    <w:rsid w:val="00E04F58"/>
    <w:rsid w:val="00E04FFC"/>
    <w:rsid w:val="00E05117"/>
    <w:rsid w:val="00E05128"/>
    <w:rsid w:val="00E051C9"/>
    <w:rsid w:val="00E05232"/>
    <w:rsid w:val="00E0534F"/>
    <w:rsid w:val="00E0536F"/>
    <w:rsid w:val="00E05395"/>
    <w:rsid w:val="00E054A6"/>
    <w:rsid w:val="00E05531"/>
    <w:rsid w:val="00E05586"/>
    <w:rsid w:val="00E05613"/>
    <w:rsid w:val="00E0567D"/>
    <w:rsid w:val="00E056AF"/>
    <w:rsid w:val="00E05790"/>
    <w:rsid w:val="00E05793"/>
    <w:rsid w:val="00E057D6"/>
    <w:rsid w:val="00E05805"/>
    <w:rsid w:val="00E05819"/>
    <w:rsid w:val="00E058F9"/>
    <w:rsid w:val="00E0593F"/>
    <w:rsid w:val="00E05AB3"/>
    <w:rsid w:val="00E05B54"/>
    <w:rsid w:val="00E05C1E"/>
    <w:rsid w:val="00E05D4C"/>
    <w:rsid w:val="00E06004"/>
    <w:rsid w:val="00E06007"/>
    <w:rsid w:val="00E06048"/>
    <w:rsid w:val="00E061D3"/>
    <w:rsid w:val="00E06244"/>
    <w:rsid w:val="00E06280"/>
    <w:rsid w:val="00E0633F"/>
    <w:rsid w:val="00E06379"/>
    <w:rsid w:val="00E06485"/>
    <w:rsid w:val="00E0648D"/>
    <w:rsid w:val="00E06656"/>
    <w:rsid w:val="00E0666B"/>
    <w:rsid w:val="00E06690"/>
    <w:rsid w:val="00E066CC"/>
    <w:rsid w:val="00E06720"/>
    <w:rsid w:val="00E067A5"/>
    <w:rsid w:val="00E067C6"/>
    <w:rsid w:val="00E06AAD"/>
    <w:rsid w:val="00E06ADE"/>
    <w:rsid w:val="00E06B8F"/>
    <w:rsid w:val="00E06BC4"/>
    <w:rsid w:val="00E06C3A"/>
    <w:rsid w:val="00E06C84"/>
    <w:rsid w:val="00E06CE0"/>
    <w:rsid w:val="00E06CE5"/>
    <w:rsid w:val="00E06CFA"/>
    <w:rsid w:val="00E06D8D"/>
    <w:rsid w:val="00E06D9A"/>
    <w:rsid w:val="00E06FAB"/>
    <w:rsid w:val="00E07252"/>
    <w:rsid w:val="00E07270"/>
    <w:rsid w:val="00E07298"/>
    <w:rsid w:val="00E0739E"/>
    <w:rsid w:val="00E07538"/>
    <w:rsid w:val="00E0757C"/>
    <w:rsid w:val="00E075C5"/>
    <w:rsid w:val="00E07629"/>
    <w:rsid w:val="00E076E2"/>
    <w:rsid w:val="00E076F1"/>
    <w:rsid w:val="00E07712"/>
    <w:rsid w:val="00E0783B"/>
    <w:rsid w:val="00E07D6F"/>
    <w:rsid w:val="00E07E7F"/>
    <w:rsid w:val="00E07F5C"/>
    <w:rsid w:val="00E10069"/>
    <w:rsid w:val="00E10158"/>
    <w:rsid w:val="00E101AF"/>
    <w:rsid w:val="00E10257"/>
    <w:rsid w:val="00E102D1"/>
    <w:rsid w:val="00E1037A"/>
    <w:rsid w:val="00E10427"/>
    <w:rsid w:val="00E10480"/>
    <w:rsid w:val="00E1055E"/>
    <w:rsid w:val="00E10742"/>
    <w:rsid w:val="00E10746"/>
    <w:rsid w:val="00E10C61"/>
    <w:rsid w:val="00E10C92"/>
    <w:rsid w:val="00E10E95"/>
    <w:rsid w:val="00E10FC1"/>
    <w:rsid w:val="00E10FF3"/>
    <w:rsid w:val="00E1108D"/>
    <w:rsid w:val="00E110A7"/>
    <w:rsid w:val="00E1112E"/>
    <w:rsid w:val="00E11140"/>
    <w:rsid w:val="00E111DE"/>
    <w:rsid w:val="00E11238"/>
    <w:rsid w:val="00E1125E"/>
    <w:rsid w:val="00E1133F"/>
    <w:rsid w:val="00E1146F"/>
    <w:rsid w:val="00E11673"/>
    <w:rsid w:val="00E1171F"/>
    <w:rsid w:val="00E1177D"/>
    <w:rsid w:val="00E118D7"/>
    <w:rsid w:val="00E1192A"/>
    <w:rsid w:val="00E1194B"/>
    <w:rsid w:val="00E11997"/>
    <w:rsid w:val="00E119B3"/>
    <w:rsid w:val="00E11A58"/>
    <w:rsid w:val="00E11AD9"/>
    <w:rsid w:val="00E11B38"/>
    <w:rsid w:val="00E11BDB"/>
    <w:rsid w:val="00E11C17"/>
    <w:rsid w:val="00E11C77"/>
    <w:rsid w:val="00E11CCF"/>
    <w:rsid w:val="00E11D30"/>
    <w:rsid w:val="00E11D4B"/>
    <w:rsid w:val="00E11DC8"/>
    <w:rsid w:val="00E11E65"/>
    <w:rsid w:val="00E11E7F"/>
    <w:rsid w:val="00E11F0E"/>
    <w:rsid w:val="00E11F89"/>
    <w:rsid w:val="00E11FEF"/>
    <w:rsid w:val="00E1223D"/>
    <w:rsid w:val="00E1226F"/>
    <w:rsid w:val="00E1231A"/>
    <w:rsid w:val="00E12335"/>
    <w:rsid w:val="00E12390"/>
    <w:rsid w:val="00E1239D"/>
    <w:rsid w:val="00E123FE"/>
    <w:rsid w:val="00E12414"/>
    <w:rsid w:val="00E12457"/>
    <w:rsid w:val="00E1257D"/>
    <w:rsid w:val="00E125E5"/>
    <w:rsid w:val="00E126E6"/>
    <w:rsid w:val="00E12755"/>
    <w:rsid w:val="00E127D8"/>
    <w:rsid w:val="00E1289E"/>
    <w:rsid w:val="00E128CC"/>
    <w:rsid w:val="00E129E7"/>
    <w:rsid w:val="00E12AE0"/>
    <w:rsid w:val="00E12CD3"/>
    <w:rsid w:val="00E12DB4"/>
    <w:rsid w:val="00E1313F"/>
    <w:rsid w:val="00E131A0"/>
    <w:rsid w:val="00E131FB"/>
    <w:rsid w:val="00E1327C"/>
    <w:rsid w:val="00E133F3"/>
    <w:rsid w:val="00E134AA"/>
    <w:rsid w:val="00E13517"/>
    <w:rsid w:val="00E1355B"/>
    <w:rsid w:val="00E13584"/>
    <w:rsid w:val="00E1359B"/>
    <w:rsid w:val="00E135E3"/>
    <w:rsid w:val="00E1361B"/>
    <w:rsid w:val="00E13931"/>
    <w:rsid w:val="00E13942"/>
    <w:rsid w:val="00E13A96"/>
    <w:rsid w:val="00E13AA9"/>
    <w:rsid w:val="00E13BF6"/>
    <w:rsid w:val="00E13E1E"/>
    <w:rsid w:val="00E13E4F"/>
    <w:rsid w:val="00E13EF6"/>
    <w:rsid w:val="00E14084"/>
    <w:rsid w:val="00E1417C"/>
    <w:rsid w:val="00E14206"/>
    <w:rsid w:val="00E1421B"/>
    <w:rsid w:val="00E1425B"/>
    <w:rsid w:val="00E14297"/>
    <w:rsid w:val="00E142EE"/>
    <w:rsid w:val="00E14306"/>
    <w:rsid w:val="00E14367"/>
    <w:rsid w:val="00E14475"/>
    <w:rsid w:val="00E14565"/>
    <w:rsid w:val="00E14796"/>
    <w:rsid w:val="00E147BD"/>
    <w:rsid w:val="00E14983"/>
    <w:rsid w:val="00E149FF"/>
    <w:rsid w:val="00E14C08"/>
    <w:rsid w:val="00E14D6D"/>
    <w:rsid w:val="00E14E6A"/>
    <w:rsid w:val="00E1502C"/>
    <w:rsid w:val="00E151C1"/>
    <w:rsid w:val="00E153A0"/>
    <w:rsid w:val="00E15555"/>
    <w:rsid w:val="00E1556D"/>
    <w:rsid w:val="00E15598"/>
    <w:rsid w:val="00E155A1"/>
    <w:rsid w:val="00E155E0"/>
    <w:rsid w:val="00E157E8"/>
    <w:rsid w:val="00E158C2"/>
    <w:rsid w:val="00E15AF3"/>
    <w:rsid w:val="00E15C74"/>
    <w:rsid w:val="00E15C89"/>
    <w:rsid w:val="00E15F3E"/>
    <w:rsid w:val="00E15FC6"/>
    <w:rsid w:val="00E16007"/>
    <w:rsid w:val="00E16034"/>
    <w:rsid w:val="00E160B6"/>
    <w:rsid w:val="00E1615A"/>
    <w:rsid w:val="00E1615F"/>
    <w:rsid w:val="00E165CC"/>
    <w:rsid w:val="00E165F0"/>
    <w:rsid w:val="00E16643"/>
    <w:rsid w:val="00E16785"/>
    <w:rsid w:val="00E1688A"/>
    <w:rsid w:val="00E168A7"/>
    <w:rsid w:val="00E168F9"/>
    <w:rsid w:val="00E1690C"/>
    <w:rsid w:val="00E1696A"/>
    <w:rsid w:val="00E169A2"/>
    <w:rsid w:val="00E16A08"/>
    <w:rsid w:val="00E16AC6"/>
    <w:rsid w:val="00E16BEA"/>
    <w:rsid w:val="00E16BF2"/>
    <w:rsid w:val="00E16C3A"/>
    <w:rsid w:val="00E16C6C"/>
    <w:rsid w:val="00E16EB1"/>
    <w:rsid w:val="00E16F65"/>
    <w:rsid w:val="00E1706D"/>
    <w:rsid w:val="00E170F0"/>
    <w:rsid w:val="00E1724F"/>
    <w:rsid w:val="00E172A4"/>
    <w:rsid w:val="00E172C6"/>
    <w:rsid w:val="00E17309"/>
    <w:rsid w:val="00E17310"/>
    <w:rsid w:val="00E173E7"/>
    <w:rsid w:val="00E1746F"/>
    <w:rsid w:val="00E1765D"/>
    <w:rsid w:val="00E177F2"/>
    <w:rsid w:val="00E17AE3"/>
    <w:rsid w:val="00E17B8E"/>
    <w:rsid w:val="00E17B99"/>
    <w:rsid w:val="00E17C60"/>
    <w:rsid w:val="00E17D96"/>
    <w:rsid w:val="00E17E49"/>
    <w:rsid w:val="00E17F7E"/>
    <w:rsid w:val="00E17FA0"/>
    <w:rsid w:val="00E200A9"/>
    <w:rsid w:val="00E20132"/>
    <w:rsid w:val="00E2018D"/>
    <w:rsid w:val="00E202C5"/>
    <w:rsid w:val="00E202FD"/>
    <w:rsid w:val="00E2035A"/>
    <w:rsid w:val="00E20444"/>
    <w:rsid w:val="00E204A4"/>
    <w:rsid w:val="00E2055C"/>
    <w:rsid w:val="00E20563"/>
    <w:rsid w:val="00E205CA"/>
    <w:rsid w:val="00E2071E"/>
    <w:rsid w:val="00E2081C"/>
    <w:rsid w:val="00E20950"/>
    <w:rsid w:val="00E209A8"/>
    <w:rsid w:val="00E209E9"/>
    <w:rsid w:val="00E20B29"/>
    <w:rsid w:val="00E20B42"/>
    <w:rsid w:val="00E20B61"/>
    <w:rsid w:val="00E20BD0"/>
    <w:rsid w:val="00E20C03"/>
    <w:rsid w:val="00E20D0F"/>
    <w:rsid w:val="00E20DB9"/>
    <w:rsid w:val="00E20EF7"/>
    <w:rsid w:val="00E20F68"/>
    <w:rsid w:val="00E21024"/>
    <w:rsid w:val="00E21047"/>
    <w:rsid w:val="00E2108E"/>
    <w:rsid w:val="00E21151"/>
    <w:rsid w:val="00E21233"/>
    <w:rsid w:val="00E2127A"/>
    <w:rsid w:val="00E212B0"/>
    <w:rsid w:val="00E21361"/>
    <w:rsid w:val="00E2136C"/>
    <w:rsid w:val="00E213CC"/>
    <w:rsid w:val="00E21443"/>
    <w:rsid w:val="00E2155D"/>
    <w:rsid w:val="00E215DC"/>
    <w:rsid w:val="00E215FE"/>
    <w:rsid w:val="00E21657"/>
    <w:rsid w:val="00E216D0"/>
    <w:rsid w:val="00E21736"/>
    <w:rsid w:val="00E21790"/>
    <w:rsid w:val="00E218D2"/>
    <w:rsid w:val="00E218EF"/>
    <w:rsid w:val="00E2193F"/>
    <w:rsid w:val="00E2199E"/>
    <w:rsid w:val="00E219D7"/>
    <w:rsid w:val="00E21B6D"/>
    <w:rsid w:val="00E21BA4"/>
    <w:rsid w:val="00E21BC3"/>
    <w:rsid w:val="00E21BFF"/>
    <w:rsid w:val="00E21C6F"/>
    <w:rsid w:val="00E21E22"/>
    <w:rsid w:val="00E21EEC"/>
    <w:rsid w:val="00E220E8"/>
    <w:rsid w:val="00E220E9"/>
    <w:rsid w:val="00E2225F"/>
    <w:rsid w:val="00E22376"/>
    <w:rsid w:val="00E2242A"/>
    <w:rsid w:val="00E22463"/>
    <w:rsid w:val="00E224A4"/>
    <w:rsid w:val="00E22898"/>
    <w:rsid w:val="00E228C9"/>
    <w:rsid w:val="00E22918"/>
    <w:rsid w:val="00E22932"/>
    <w:rsid w:val="00E22E7D"/>
    <w:rsid w:val="00E22E7F"/>
    <w:rsid w:val="00E22E85"/>
    <w:rsid w:val="00E22EC4"/>
    <w:rsid w:val="00E22ED1"/>
    <w:rsid w:val="00E22FE8"/>
    <w:rsid w:val="00E231FD"/>
    <w:rsid w:val="00E2320E"/>
    <w:rsid w:val="00E2325F"/>
    <w:rsid w:val="00E232D8"/>
    <w:rsid w:val="00E234AA"/>
    <w:rsid w:val="00E234DD"/>
    <w:rsid w:val="00E235DF"/>
    <w:rsid w:val="00E23633"/>
    <w:rsid w:val="00E2374E"/>
    <w:rsid w:val="00E23791"/>
    <w:rsid w:val="00E2384D"/>
    <w:rsid w:val="00E238F4"/>
    <w:rsid w:val="00E238FF"/>
    <w:rsid w:val="00E2390E"/>
    <w:rsid w:val="00E2394B"/>
    <w:rsid w:val="00E23A4A"/>
    <w:rsid w:val="00E23ACF"/>
    <w:rsid w:val="00E23B3A"/>
    <w:rsid w:val="00E23BBE"/>
    <w:rsid w:val="00E23BC7"/>
    <w:rsid w:val="00E23C34"/>
    <w:rsid w:val="00E23CAC"/>
    <w:rsid w:val="00E23D18"/>
    <w:rsid w:val="00E23E32"/>
    <w:rsid w:val="00E23E46"/>
    <w:rsid w:val="00E23EC5"/>
    <w:rsid w:val="00E23EE1"/>
    <w:rsid w:val="00E23F13"/>
    <w:rsid w:val="00E23F8A"/>
    <w:rsid w:val="00E23FBE"/>
    <w:rsid w:val="00E240B7"/>
    <w:rsid w:val="00E241E1"/>
    <w:rsid w:val="00E24200"/>
    <w:rsid w:val="00E2431D"/>
    <w:rsid w:val="00E24398"/>
    <w:rsid w:val="00E24432"/>
    <w:rsid w:val="00E24443"/>
    <w:rsid w:val="00E24456"/>
    <w:rsid w:val="00E244F7"/>
    <w:rsid w:val="00E24655"/>
    <w:rsid w:val="00E2477D"/>
    <w:rsid w:val="00E247F7"/>
    <w:rsid w:val="00E24816"/>
    <w:rsid w:val="00E248B1"/>
    <w:rsid w:val="00E2490C"/>
    <w:rsid w:val="00E24949"/>
    <w:rsid w:val="00E249B8"/>
    <w:rsid w:val="00E24A05"/>
    <w:rsid w:val="00E24C2E"/>
    <w:rsid w:val="00E24C3A"/>
    <w:rsid w:val="00E24C71"/>
    <w:rsid w:val="00E24D29"/>
    <w:rsid w:val="00E24DB4"/>
    <w:rsid w:val="00E24DF0"/>
    <w:rsid w:val="00E24E21"/>
    <w:rsid w:val="00E24E37"/>
    <w:rsid w:val="00E24E40"/>
    <w:rsid w:val="00E24E55"/>
    <w:rsid w:val="00E24F00"/>
    <w:rsid w:val="00E24F93"/>
    <w:rsid w:val="00E25040"/>
    <w:rsid w:val="00E2511D"/>
    <w:rsid w:val="00E25162"/>
    <w:rsid w:val="00E25260"/>
    <w:rsid w:val="00E2546F"/>
    <w:rsid w:val="00E25648"/>
    <w:rsid w:val="00E25704"/>
    <w:rsid w:val="00E257AB"/>
    <w:rsid w:val="00E257D2"/>
    <w:rsid w:val="00E25A84"/>
    <w:rsid w:val="00E25AD1"/>
    <w:rsid w:val="00E25B3A"/>
    <w:rsid w:val="00E25CCB"/>
    <w:rsid w:val="00E25DD6"/>
    <w:rsid w:val="00E25EFC"/>
    <w:rsid w:val="00E25F03"/>
    <w:rsid w:val="00E25F3C"/>
    <w:rsid w:val="00E25FA9"/>
    <w:rsid w:val="00E26052"/>
    <w:rsid w:val="00E261E9"/>
    <w:rsid w:val="00E264C5"/>
    <w:rsid w:val="00E264D3"/>
    <w:rsid w:val="00E264DA"/>
    <w:rsid w:val="00E2650F"/>
    <w:rsid w:val="00E265C1"/>
    <w:rsid w:val="00E2692E"/>
    <w:rsid w:val="00E269A6"/>
    <w:rsid w:val="00E269C5"/>
    <w:rsid w:val="00E26B1C"/>
    <w:rsid w:val="00E26B4A"/>
    <w:rsid w:val="00E26B9B"/>
    <w:rsid w:val="00E26D8F"/>
    <w:rsid w:val="00E26E85"/>
    <w:rsid w:val="00E26FBB"/>
    <w:rsid w:val="00E2700B"/>
    <w:rsid w:val="00E2700C"/>
    <w:rsid w:val="00E2716A"/>
    <w:rsid w:val="00E271AE"/>
    <w:rsid w:val="00E271F0"/>
    <w:rsid w:val="00E27201"/>
    <w:rsid w:val="00E27234"/>
    <w:rsid w:val="00E2732E"/>
    <w:rsid w:val="00E274F7"/>
    <w:rsid w:val="00E275AE"/>
    <w:rsid w:val="00E275C2"/>
    <w:rsid w:val="00E275C8"/>
    <w:rsid w:val="00E275ED"/>
    <w:rsid w:val="00E27619"/>
    <w:rsid w:val="00E2762F"/>
    <w:rsid w:val="00E27672"/>
    <w:rsid w:val="00E276FB"/>
    <w:rsid w:val="00E27790"/>
    <w:rsid w:val="00E277EF"/>
    <w:rsid w:val="00E27819"/>
    <w:rsid w:val="00E279D4"/>
    <w:rsid w:val="00E279D7"/>
    <w:rsid w:val="00E279E5"/>
    <w:rsid w:val="00E27A28"/>
    <w:rsid w:val="00E27A60"/>
    <w:rsid w:val="00E27B67"/>
    <w:rsid w:val="00E27C95"/>
    <w:rsid w:val="00E27DCB"/>
    <w:rsid w:val="00E27E2B"/>
    <w:rsid w:val="00E27E7E"/>
    <w:rsid w:val="00E27E90"/>
    <w:rsid w:val="00E27EDD"/>
    <w:rsid w:val="00E27F27"/>
    <w:rsid w:val="00E27F4D"/>
    <w:rsid w:val="00E27F64"/>
    <w:rsid w:val="00E27FEE"/>
    <w:rsid w:val="00E30016"/>
    <w:rsid w:val="00E30198"/>
    <w:rsid w:val="00E3023A"/>
    <w:rsid w:val="00E30390"/>
    <w:rsid w:val="00E3067C"/>
    <w:rsid w:val="00E306F6"/>
    <w:rsid w:val="00E3074B"/>
    <w:rsid w:val="00E30902"/>
    <w:rsid w:val="00E30A40"/>
    <w:rsid w:val="00E30B23"/>
    <w:rsid w:val="00E30B95"/>
    <w:rsid w:val="00E30C2E"/>
    <w:rsid w:val="00E30CC8"/>
    <w:rsid w:val="00E30D43"/>
    <w:rsid w:val="00E30EA6"/>
    <w:rsid w:val="00E30ED7"/>
    <w:rsid w:val="00E30F00"/>
    <w:rsid w:val="00E30F43"/>
    <w:rsid w:val="00E30FFC"/>
    <w:rsid w:val="00E30FFF"/>
    <w:rsid w:val="00E31078"/>
    <w:rsid w:val="00E31342"/>
    <w:rsid w:val="00E313DA"/>
    <w:rsid w:val="00E314CC"/>
    <w:rsid w:val="00E31577"/>
    <w:rsid w:val="00E31593"/>
    <w:rsid w:val="00E315D9"/>
    <w:rsid w:val="00E31701"/>
    <w:rsid w:val="00E31771"/>
    <w:rsid w:val="00E3192B"/>
    <w:rsid w:val="00E31944"/>
    <w:rsid w:val="00E31B30"/>
    <w:rsid w:val="00E31BC9"/>
    <w:rsid w:val="00E31D96"/>
    <w:rsid w:val="00E31E31"/>
    <w:rsid w:val="00E31F8F"/>
    <w:rsid w:val="00E320E3"/>
    <w:rsid w:val="00E3214E"/>
    <w:rsid w:val="00E3217C"/>
    <w:rsid w:val="00E32183"/>
    <w:rsid w:val="00E32305"/>
    <w:rsid w:val="00E32326"/>
    <w:rsid w:val="00E3235C"/>
    <w:rsid w:val="00E3236B"/>
    <w:rsid w:val="00E3237C"/>
    <w:rsid w:val="00E323AF"/>
    <w:rsid w:val="00E3258E"/>
    <w:rsid w:val="00E326C8"/>
    <w:rsid w:val="00E32722"/>
    <w:rsid w:val="00E32823"/>
    <w:rsid w:val="00E32969"/>
    <w:rsid w:val="00E32990"/>
    <w:rsid w:val="00E329CA"/>
    <w:rsid w:val="00E32A3C"/>
    <w:rsid w:val="00E32ACF"/>
    <w:rsid w:val="00E32B52"/>
    <w:rsid w:val="00E32B94"/>
    <w:rsid w:val="00E32C3A"/>
    <w:rsid w:val="00E32CAA"/>
    <w:rsid w:val="00E32EC1"/>
    <w:rsid w:val="00E32F4A"/>
    <w:rsid w:val="00E33018"/>
    <w:rsid w:val="00E3311E"/>
    <w:rsid w:val="00E332FB"/>
    <w:rsid w:val="00E33397"/>
    <w:rsid w:val="00E333C4"/>
    <w:rsid w:val="00E334EB"/>
    <w:rsid w:val="00E33522"/>
    <w:rsid w:val="00E33653"/>
    <w:rsid w:val="00E3367F"/>
    <w:rsid w:val="00E3370B"/>
    <w:rsid w:val="00E3399C"/>
    <w:rsid w:val="00E33ADF"/>
    <w:rsid w:val="00E33B80"/>
    <w:rsid w:val="00E33BA2"/>
    <w:rsid w:val="00E33BF5"/>
    <w:rsid w:val="00E33D34"/>
    <w:rsid w:val="00E33D3C"/>
    <w:rsid w:val="00E33D4C"/>
    <w:rsid w:val="00E33D5E"/>
    <w:rsid w:val="00E33DB7"/>
    <w:rsid w:val="00E33E94"/>
    <w:rsid w:val="00E33F68"/>
    <w:rsid w:val="00E33FEA"/>
    <w:rsid w:val="00E3403B"/>
    <w:rsid w:val="00E34203"/>
    <w:rsid w:val="00E34206"/>
    <w:rsid w:val="00E3421E"/>
    <w:rsid w:val="00E34236"/>
    <w:rsid w:val="00E343AB"/>
    <w:rsid w:val="00E34447"/>
    <w:rsid w:val="00E34461"/>
    <w:rsid w:val="00E345CD"/>
    <w:rsid w:val="00E3464C"/>
    <w:rsid w:val="00E348E5"/>
    <w:rsid w:val="00E348F7"/>
    <w:rsid w:val="00E34A39"/>
    <w:rsid w:val="00E34A7C"/>
    <w:rsid w:val="00E34EEF"/>
    <w:rsid w:val="00E34F63"/>
    <w:rsid w:val="00E35009"/>
    <w:rsid w:val="00E35109"/>
    <w:rsid w:val="00E351D5"/>
    <w:rsid w:val="00E35203"/>
    <w:rsid w:val="00E352D2"/>
    <w:rsid w:val="00E35342"/>
    <w:rsid w:val="00E353FB"/>
    <w:rsid w:val="00E3541C"/>
    <w:rsid w:val="00E355FB"/>
    <w:rsid w:val="00E35637"/>
    <w:rsid w:val="00E357F2"/>
    <w:rsid w:val="00E35816"/>
    <w:rsid w:val="00E35B2E"/>
    <w:rsid w:val="00E35B4F"/>
    <w:rsid w:val="00E35C25"/>
    <w:rsid w:val="00E35C63"/>
    <w:rsid w:val="00E35C7E"/>
    <w:rsid w:val="00E35D4B"/>
    <w:rsid w:val="00E35DBE"/>
    <w:rsid w:val="00E35DDD"/>
    <w:rsid w:val="00E35F8D"/>
    <w:rsid w:val="00E36013"/>
    <w:rsid w:val="00E3606A"/>
    <w:rsid w:val="00E36085"/>
    <w:rsid w:val="00E360EE"/>
    <w:rsid w:val="00E36169"/>
    <w:rsid w:val="00E36203"/>
    <w:rsid w:val="00E3628A"/>
    <w:rsid w:val="00E362DA"/>
    <w:rsid w:val="00E36341"/>
    <w:rsid w:val="00E363DE"/>
    <w:rsid w:val="00E36469"/>
    <w:rsid w:val="00E36471"/>
    <w:rsid w:val="00E365C3"/>
    <w:rsid w:val="00E367E4"/>
    <w:rsid w:val="00E36847"/>
    <w:rsid w:val="00E36A40"/>
    <w:rsid w:val="00E36A80"/>
    <w:rsid w:val="00E36A85"/>
    <w:rsid w:val="00E36CBC"/>
    <w:rsid w:val="00E36E69"/>
    <w:rsid w:val="00E36FBD"/>
    <w:rsid w:val="00E37044"/>
    <w:rsid w:val="00E370F2"/>
    <w:rsid w:val="00E37172"/>
    <w:rsid w:val="00E37297"/>
    <w:rsid w:val="00E3734F"/>
    <w:rsid w:val="00E3737A"/>
    <w:rsid w:val="00E373F9"/>
    <w:rsid w:val="00E3745B"/>
    <w:rsid w:val="00E37494"/>
    <w:rsid w:val="00E376E9"/>
    <w:rsid w:val="00E3771B"/>
    <w:rsid w:val="00E3777E"/>
    <w:rsid w:val="00E378C4"/>
    <w:rsid w:val="00E37A97"/>
    <w:rsid w:val="00E37AF2"/>
    <w:rsid w:val="00E37C16"/>
    <w:rsid w:val="00E37CF1"/>
    <w:rsid w:val="00E37D04"/>
    <w:rsid w:val="00E37E02"/>
    <w:rsid w:val="00E40004"/>
    <w:rsid w:val="00E4016D"/>
    <w:rsid w:val="00E40291"/>
    <w:rsid w:val="00E402D6"/>
    <w:rsid w:val="00E402F2"/>
    <w:rsid w:val="00E4037D"/>
    <w:rsid w:val="00E403BE"/>
    <w:rsid w:val="00E403E0"/>
    <w:rsid w:val="00E40407"/>
    <w:rsid w:val="00E40472"/>
    <w:rsid w:val="00E4064B"/>
    <w:rsid w:val="00E40694"/>
    <w:rsid w:val="00E4086E"/>
    <w:rsid w:val="00E40937"/>
    <w:rsid w:val="00E40B1C"/>
    <w:rsid w:val="00E40C1C"/>
    <w:rsid w:val="00E40C2E"/>
    <w:rsid w:val="00E40C47"/>
    <w:rsid w:val="00E40CE7"/>
    <w:rsid w:val="00E40D5B"/>
    <w:rsid w:val="00E40EF3"/>
    <w:rsid w:val="00E40F99"/>
    <w:rsid w:val="00E41075"/>
    <w:rsid w:val="00E4134F"/>
    <w:rsid w:val="00E4135D"/>
    <w:rsid w:val="00E4142F"/>
    <w:rsid w:val="00E4153B"/>
    <w:rsid w:val="00E4161E"/>
    <w:rsid w:val="00E41633"/>
    <w:rsid w:val="00E41774"/>
    <w:rsid w:val="00E4178C"/>
    <w:rsid w:val="00E417E2"/>
    <w:rsid w:val="00E417F8"/>
    <w:rsid w:val="00E41813"/>
    <w:rsid w:val="00E41875"/>
    <w:rsid w:val="00E419A4"/>
    <w:rsid w:val="00E41A95"/>
    <w:rsid w:val="00E41C0B"/>
    <w:rsid w:val="00E41D27"/>
    <w:rsid w:val="00E41DE4"/>
    <w:rsid w:val="00E41FF2"/>
    <w:rsid w:val="00E422E8"/>
    <w:rsid w:val="00E42364"/>
    <w:rsid w:val="00E42444"/>
    <w:rsid w:val="00E4255A"/>
    <w:rsid w:val="00E42599"/>
    <w:rsid w:val="00E425B9"/>
    <w:rsid w:val="00E4267C"/>
    <w:rsid w:val="00E4272E"/>
    <w:rsid w:val="00E427E4"/>
    <w:rsid w:val="00E427F9"/>
    <w:rsid w:val="00E4281E"/>
    <w:rsid w:val="00E428B0"/>
    <w:rsid w:val="00E4291B"/>
    <w:rsid w:val="00E4291E"/>
    <w:rsid w:val="00E42A12"/>
    <w:rsid w:val="00E42A4E"/>
    <w:rsid w:val="00E42B30"/>
    <w:rsid w:val="00E42D0B"/>
    <w:rsid w:val="00E42E13"/>
    <w:rsid w:val="00E42F6C"/>
    <w:rsid w:val="00E4300C"/>
    <w:rsid w:val="00E430A2"/>
    <w:rsid w:val="00E43103"/>
    <w:rsid w:val="00E4315D"/>
    <w:rsid w:val="00E4318E"/>
    <w:rsid w:val="00E433F4"/>
    <w:rsid w:val="00E4387C"/>
    <w:rsid w:val="00E4393F"/>
    <w:rsid w:val="00E43ADF"/>
    <w:rsid w:val="00E43BC0"/>
    <w:rsid w:val="00E43C18"/>
    <w:rsid w:val="00E43C1C"/>
    <w:rsid w:val="00E43C51"/>
    <w:rsid w:val="00E43CC6"/>
    <w:rsid w:val="00E43E6E"/>
    <w:rsid w:val="00E43EAC"/>
    <w:rsid w:val="00E43EF0"/>
    <w:rsid w:val="00E43EF4"/>
    <w:rsid w:val="00E43F02"/>
    <w:rsid w:val="00E43F8C"/>
    <w:rsid w:val="00E43F93"/>
    <w:rsid w:val="00E443A9"/>
    <w:rsid w:val="00E443D5"/>
    <w:rsid w:val="00E44425"/>
    <w:rsid w:val="00E44536"/>
    <w:rsid w:val="00E445E0"/>
    <w:rsid w:val="00E44637"/>
    <w:rsid w:val="00E448DC"/>
    <w:rsid w:val="00E449CA"/>
    <w:rsid w:val="00E44A7F"/>
    <w:rsid w:val="00E44AD0"/>
    <w:rsid w:val="00E44BCC"/>
    <w:rsid w:val="00E44C42"/>
    <w:rsid w:val="00E44C6D"/>
    <w:rsid w:val="00E44D79"/>
    <w:rsid w:val="00E45012"/>
    <w:rsid w:val="00E4507D"/>
    <w:rsid w:val="00E451A1"/>
    <w:rsid w:val="00E45249"/>
    <w:rsid w:val="00E45255"/>
    <w:rsid w:val="00E45299"/>
    <w:rsid w:val="00E4539B"/>
    <w:rsid w:val="00E453A1"/>
    <w:rsid w:val="00E45499"/>
    <w:rsid w:val="00E454B0"/>
    <w:rsid w:val="00E454BD"/>
    <w:rsid w:val="00E4552E"/>
    <w:rsid w:val="00E4559C"/>
    <w:rsid w:val="00E45628"/>
    <w:rsid w:val="00E45719"/>
    <w:rsid w:val="00E458D8"/>
    <w:rsid w:val="00E45920"/>
    <w:rsid w:val="00E4597A"/>
    <w:rsid w:val="00E45A17"/>
    <w:rsid w:val="00E45A8C"/>
    <w:rsid w:val="00E45ADA"/>
    <w:rsid w:val="00E45AEA"/>
    <w:rsid w:val="00E45AF4"/>
    <w:rsid w:val="00E45B54"/>
    <w:rsid w:val="00E45B58"/>
    <w:rsid w:val="00E45B6F"/>
    <w:rsid w:val="00E45BFD"/>
    <w:rsid w:val="00E45C7F"/>
    <w:rsid w:val="00E45C94"/>
    <w:rsid w:val="00E45C96"/>
    <w:rsid w:val="00E45CEA"/>
    <w:rsid w:val="00E45D25"/>
    <w:rsid w:val="00E45E52"/>
    <w:rsid w:val="00E45EB9"/>
    <w:rsid w:val="00E45F33"/>
    <w:rsid w:val="00E46016"/>
    <w:rsid w:val="00E4603E"/>
    <w:rsid w:val="00E46059"/>
    <w:rsid w:val="00E46151"/>
    <w:rsid w:val="00E4620B"/>
    <w:rsid w:val="00E4636A"/>
    <w:rsid w:val="00E46376"/>
    <w:rsid w:val="00E46389"/>
    <w:rsid w:val="00E463CB"/>
    <w:rsid w:val="00E46434"/>
    <w:rsid w:val="00E46785"/>
    <w:rsid w:val="00E467CA"/>
    <w:rsid w:val="00E4684B"/>
    <w:rsid w:val="00E46A7A"/>
    <w:rsid w:val="00E46B15"/>
    <w:rsid w:val="00E46CA2"/>
    <w:rsid w:val="00E46D45"/>
    <w:rsid w:val="00E46EE1"/>
    <w:rsid w:val="00E46F2E"/>
    <w:rsid w:val="00E46F33"/>
    <w:rsid w:val="00E46F48"/>
    <w:rsid w:val="00E46FC2"/>
    <w:rsid w:val="00E470C9"/>
    <w:rsid w:val="00E47299"/>
    <w:rsid w:val="00E47439"/>
    <w:rsid w:val="00E474BA"/>
    <w:rsid w:val="00E477E2"/>
    <w:rsid w:val="00E478AB"/>
    <w:rsid w:val="00E47A22"/>
    <w:rsid w:val="00E47A90"/>
    <w:rsid w:val="00E47C08"/>
    <w:rsid w:val="00E47EFC"/>
    <w:rsid w:val="00E47F14"/>
    <w:rsid w:val="00E47FF9"/>
    <w:rsid w:val="00E50050"/>
    <w:rsid w:val="00E5008B"/>
    <w:rsid w:val="00E501A6"/>
    <w:rsid w:val="00E501C2"/>
    <w:rsid w:val="00E5023E"/>
    <w:rsid w:val="00E502A6"/>
    <w:rsid w:val="00E506F9"/>
    <w:rsid w:val="00E507F4"/>
    <w:rsid w:val="00E507F7"/>
    <w:rsid w:val="00E50A17"/>
    <w:rsid w:val="00E50C0E"/>
    <w:rsid w:val="00E50C27"/>
    <w:rsid w:val="00E50C2E"/>
    <w:rsid w:val="00E50CE0"/>
    <w:rsid w:val="00E50E72"/>
    <w:rsid w:val="00E50F31"/>
    <w:rsid w:val="00E50F57"/>
    <w:rsid w:val="00E50FFC"/>
    <w:rsid w:val="00E5101C"/>
    <w:rsid w:val="00E51074"/>
    <w:rsid w:val="00E5125A"/>
    <w:rsid w:val="00E512AA"/>
    <w:rsid w:val="00E51347"/>
    <w:rsid w:val="00E51349"/>
    <w:rsid w:val="00E51397"/>
    <w:rsid w:val="00E51499"/>
    <w:rsid w:val="00E51507"/>
    <w:rsid w:val="00E516B6"/>
    <w:rsid w:val="00E5175C"/>
    <w:rsid w:val="00E5179A"/>
    <w:rsid w:val="00E5179D"/>
    <w:rsid w:val="00E51846"/>
    <w:rsid w:val="00E518FD"/>
    <w:rsid w:val="00E51AC3"/>
    <w:rsid w:val="00E51B5F"/>
    <w:rsid w:val="00E51B9A"/>
    <w:rsid w:val="00E51C29"/>
    <w:rsid w:val="00E51F5F"/>
    <w:rsid w:val="00E5200C"/>
    <w:rsid w:val="00E52060"/>
    <w:rsid w:val="00E520F5"/>
    <w:rsid w:val="00E52251"/>
    <w:rsid w:val="00E523BA"/>
    <w:rsid w:val="00E524A7"/>
    <w:rsid w:val="00E524AC"/>
    <w:rsid w:val="00E524BC"/>
    <w:rsid w:val="00E5259D"/>
    <w:rsid w:val="00E527B5"/>
    <w:rsid w:val="00E52828"/>
    <w:rsid w:val="00E528F8"/>
    <w:rsid w:val="00E5292C"/>
    <w:rsid w:val="00E529B6"/>
    <w:rsid w:val="00E52A0F"/>
    <w:rsid w:val="00E52AA1"/>
    <w:rsid w:val="00E52B48"/>
    <w:rsid w:val="00E52C0C"/>
    <w:rsid w:val="00E52CBA"/>
    <w:rsid w:val="00E52F6C"/>
    <w:rsid w:val="00E5317E"/>
    <w:rsid w:val="00E5321D"/>
    <w:rsid w:val="00E53324"/>
    <w:rsid w:val="00E533A9"/>
    <w:rsid w:val="00E53452"/>
    <w:rsid w:val="00E534DA"/>
    <w:rsid w:val="00E5354E"/>
    <w:rsid w:val="00E535C8"/>
    <w:rsid w:val="00E535E6"/>
    <w:rsid w:val="00E53833"/>
    <w:rsid w:val="00E53869"/>
    <w:rsid w:val="00E538FB"/>
    <w:rsid w:val="00E53927"/>
    <w:rsid w:val="00E539FE"/>
    <w:rsid w:val="00E53A14"/>
    <w:rsid w:val="00E53A9B"/>
    <w:rsid w:val="00E53AF9"/>
    <w:rsid w:val="00E53C67"/>
    <w:rsid w:val="00E53D16"/>
    <w:rsid w:val="00E53E1D"/>
    <w:rsid w:val="00E53FA1"/>
    <w:rsid w:val="00E540DF"/>
    <w:rsid w:val="00E54158"/>
    <w:rsid w:val="00E54165"/>
    <w:rsid w:val="00E541BE"/>
    <w:rsid w:val="00E54302"/>
    <w:rsid w:val="00E543D6"/>
    <w:rsid w:val="00E54467"/>
    <w:rsid w:val="00E5465D"/>
    <w:rsid w:val="00E546A0"/>
    <w:rsid w:val="00E54719"/>
    <w:rsid w:val="00E54A69"/>
    <w:rsid w:val="00E54BBF"/>
    <w:rsid w:val="00E54BF4"/>
    <w:rsid w:val="00E54C20"/>
    <w:rsid w:val="00E54C73"/>
    <w:rsid w:val="00E54EA4"/>
    <w:rsid w:val="00E54F1A"/>
    <w:rsid w:val="00E5515C"/>
    <w:rsid w:val="00E5516D"/>
    <w:rsid w:val="00E55261"/>
    <w:rsid w:val="00E55357"/>
    <w:rsid w:val="00E5535C"/>
    <w:rsid w:val="00E5536F"/>
    <w:rsid w:val="00E5555C"/>
    <w:rsid w:val="00E5555D"/>
    <w:rsid w:val="00E555C4"/>
    <w:rsid w:val="00E555E2"/>
    <w:rsid w:val="00E5563F"/>
    <w:rsid w:val="00E55665"/>
    <w:rsid w:val="00E556B8"/>
    <w:rsid w:val="00E556F2"/>
    <w:rsid w:val="00E5571A"/>
    <w:rsid w:val="00E55762"/>
    <w:rsid w:val="00E557BC"/>
    <w:rsid w:val="00E557C7"/>
    <w:rsid w:val="00E55870"/>
    <w:rsid w:val="00E55889"/>
    <w:rsid w:val="00E5590D"/>
    <w:rsid w:val="00E55991"/>
    <w:rsid w:val="00E55A59"/>
    <w:rsid w:val="00E55B4C"/>
    <w:rsid w:val="00E55BDD"/>
    <w:rsid w:val="00E55BFD"/>
    <w:rsid w:val="00E55C0D"/>
    <w:rsid w:val="00E55C2D"/>
    <w:rsid w:val="00E55C54"/>
    <w:rsid w:val="00E55DCC"/>
    <w:rsid w:val="00E55F2C"/>
    <w:rsid w:val="00E55F59"/>
    <w:rsid w:val="00E55FF5"/>
    <w:rsid w:val="00E56119"/>
    <w:rsid w:val="00E5619F"/>
    <w:rsid w:val="00E562E2"/>
    <w:rsid w:val="00E5663B"/>
    <w:rsid w:val="00E5664D"/>
    <w:rsid w:val="00E56710"/>
    <w:rsid w:val="00E56898"/>
    <w:rsid w:val="00E56927"/>
    <w:rsid w:val="00E569F1"/>
    <w:rsid w:val="00E56A27"/>
    <w:rsid w:val="00E56ADA"/>
    <w:rsid w:val="00E56DA6"/>
    <w:rsid w:val="00E56E0A"/>
    <w:rsid w:val="00E56E2F"/>
    <w:rsid w:val="00E56E7C"/>
    <w:rsid w:val="00E56FD0"/>
    <w:rsid w:val="00E56FD4"/>
    <w:rsid w:val="00E56FE6"/>
    <w:rsid w:val="00E5701E"/>
    <w:rsid w:val="00E570A2"/>
    <w:rsid w:val="00E57273"/>
    <w:rsid w:val="00E572A5"/>
    <w:rsid w:val="00E5735C"/>
    <w:rsid w:val="00E5739D"/>
    <w:rsid w:val="00E57415"/>
    <w:rsid w:val="00E57434"/>
    <w:rsid w:val="00E576FF"/>
    <w:rsid w:val="00E5772B"/>
    <w:rsid w:val="00E577A6"/>
    <w:rsid w:val="00E579FA"/>
    <w:rsid w:val="00E57A22"/>
    <w:rsid w:val="00E57AAE"/>
    <w:rsid w:val="00E57B3C"/>
    <w:rsid w:val="00E57C12"/>
    <w:rsid w:val="00E57C88"/>
    <w:rsid w:val="00E57D2E"/>
    <w:rsid w:val="00E57DF6"/>
    <w:rsid w:val="00E57FB2"/>
    <w:rsid w:val="00E6002C"/>
    <w:rsid w:val="00E6004D"/>
    <w:rsid w:val="00E60084"/>
    <w:rsid w:val="00E60260"/>
    <w:rsid w:val="00E6029C"/>
    <w:rsid w:val="00E603DC"/>
    <w:rsid w:val="00E60472"/>
    <w:rsid w:val="00E6053A"/>
    <w:rsid w:val="00E6061C"/>
    <w:rsid w:val="00E60632"/>
    <w:rsid w:val="00E60700"/>
    <w:rsid w:val="00E60742"/>
    <w:rsid w:val="00E60924"/>
    <w:rsid w:val="00E609A1"/>
    <w:rsid w:val="00E609BC"/>
    <w:rsid w:val="00E609ED"/>
    <w:rsid w:val="00E60C77"/>
    <w:rsid w:val="00E60CA3"/>
    <w:rsid w:val="00E60CB2"/>
    <w:rsid w:val="00E60CEF"/>
    <w:rsid w:val="00E60DE4"/>
    <w:rsid w:val="00E60E22"/>
    <w:rsid w:val="00E61026"/>
    <w:rsid w:val="00E61081"/>
    <w:rsid w:val="00E611F9"/>
    <w:rsid w:val="00E61292"/>
    <w:rsid w:val="00E612A4"/>
    <w:rsid w:val="00E614BF"/>
    <w:rsid w:val="00E61570"/>
    <w:rsid w:val="00E617CC"/>
    <w:rsid w:val="00E6188F"/>
    <w:rsid w:val="00E61979"/>
    <w:rsid w:val="00E61A1E"/>
    <w:rsid w:val="00E61B59"/>
    <w:rsid w:val="00E61E55"/>
    <w:rsid w:val="00E61F0C"/>
    <w:rsid w:val="00E61F41"/>
    <w:rsid w:val="00E61F42"/>
    <w:rsid w:val="00E620DC"/>
    <w:rsid w:val="00E6213E"/>
    <w:rsid w:val="00E6222E"/>
    <w:rsid w:val="00E623B5"/>
    <w:rsid w:val="00E62419"/>
    <w:rsid w:val="00E62426"/>
    <w:rsid w:val="00E62572"/>
    <w:rsid w:val="00E6263E"/>
    <w:rsid w:val="00E627A0"/>
    <w:rsid w:val="00E627EA"/>
    <w:rsid w:val="00E62A9A"/>
    <w:rsid w:val="00E62B13"/>
    <w:rsid w:val="00E62BC6"/>
    <w:rsid w:val="00E62C09"/>
    <w:rsid w:val="00E62D57"/>
    <w:rsid w:val="00E62D8F"/>
    <w:rsid w:val="00E62DB3"/>
    <w:rsid w:val="00E62DBD"/>
    <w:rsid w:val="00E62DF5"/>
    <w:rsid w:val="00E62E03"/>
    <w:rsid w:val="00E62F40"/>
    <w:rsid w:val="00E63013"/>
    <w:rsid w:val="00E630B5"/>
    <w:rsid w:val="00E630BC"/>
    <w:rsid w:val="00E6316F"/>
    <w:rsid w:val="00E631DF"/>
    <w:rsid w:val="00E632CD"/>
    <w:rsid w:val="00E6338E"/>
    <w:rsid w:val="00E63398"/>
    <w:rsid w:val="00E633C8"/>
    <w:rsid w:val="00E63511"/>
    <w:rsid w:val="00E63558"/>
    <w:rsid w:val="00E635B3"/>
    <w:rsid w:val="00E63686"/>
    <w:rsid w:val="00E636A4"/>
    <w:rsid w:val="00E63776"/>
    <w:rsid w:val="00E63841"/>
    <w:rsid w:val="00E638C0"/>
    <w:rsid w:val="00E639FF"/>
    <w:rsid w:val="00E63A89"/>
    <w:rsid w:val="00E63AFB"/>
    <w:rsid w:val="00E63B14"/>
    <w:rsid w:val="00E63CDF"/>
    <w:rsid w:val="00E63D2B"/>
    <w:rsid w:val="00E63DC8"/>
    <w:rsid w:val="00E63E4B"/>
    <w:rsid w:val="00E63E4C"/>
    <w:rsid w:val="00E63E9E"/>
    <w:rsid w:val="00E63EC5"/>
    <w:rsid w:val="00E63F1C"/>
    <w:rsid w:val="00E63F77"/>
    <w:rsid w:val="00E63FFD"/>
    <w:rsid w:val="00E6409C"/>
    <w:rsid w:val="00E64110"/>
    <w:rsid w:val="00E64184"/>
    <w:rsid w:val="00E642C3"/>
    <w:rsid w:val="00E642FD"/>
    <w:rsid w:val="00E6454E"/>
    <w:rsid w:val="00E645C5"/>
    <w:rsid w:val="00E645D9"/>
    <w:rsid w:val="00E64647"/>
    <w:rsid w:val="00E6465D"/>
    <w:rsid w:val="00E64704"/>
    <w:rsid w:val="00E6475C"/>
    <w:rsid w:val="00E64806"/>
    <w:rsid w:val="00E64835"/>
    <w:rsid w:val="00E6483E"/>
    <w:rsid w:val="00E64849"/>
    <w:rsid w:val="00E64A1A"/>
    <w:rsid w:val="00E64A70"/>
    <w:rsid w:val="00E64AA4"/>
    <w:rsid w:val="00E64B9B"/>
    <w:rsid w:val="00E64D6A"/>
    <w:rsid w:val="00E64DA0"/>
    <w:rsid w:val="00E64E0C"/>
    <w:rsid w:val="00E64F2E"/>
    <w:rsid w:val="00E64F9F"/>
    <w:rsid w:val="00E64FC9"/>
    <w:rsid w:val="00E65281"/>
    <w:rsid w:val="00E6528D"/>
    <w:rsid w:val="00E65420"/>
    <w:rsid w:val="00E655B9"/>
    <w:rsid w:val="00E656C9"/>
    <w:rsid w:val="00E6570E"/>
    <w:rsid w:val="00E65759"/>
    <w:rsid w:val="00E657EF"/>
    <w:rsid w:val="00E659A0"/>
    <w:rsid w:val="00E659B4"/>
    <w:rsid w:val="00E65A29"/>
    <w:rsid w:val="00E65A6B"/>
    <w:rsid w:val="00E65B81"/>
    <w:rsid w:val="00E65B8F"/>
    <w:rsid w:val="00E65C68"/>
    <w:rsid w:val="00E65CCF"/>
    <w:rsid w:val="00E65CFF"/>
    <w:rsid w:val="00E65DD2"/>
    <w:rsid w:val="00E65DD6"/>
    <w:rsid w:val="00E65E9C"/>
    <w:rsid w:val="00E65EF2"/>
    <w:rsid w:val="00E661A2"/>
    <w:rsid w:val="00E66415"/>
    <w:rsid w:val="00E6650D"/>
    <w:rsid w:val="00E66695"/>
    <w:rsid w:val="00E666F4"/>
    <w:rsid w:val="00E66702"/>
    <w:rsid w:val="00E66776"/>
    <w:rsid w:val="00E66838"/>
    <w:rsid w:val="00E6690A"/>
    <w:rsid w:val="00E66A4B"/>
    <w:rsid w:val="00E66B13"/>
    <w:rsid w:val="00E66D77"/>
    <w:rsid w:val="00E66E9F"/>
    <w:rsid w:val="00E66FBC"/>
    <w:rsid w:val="00E66FCE"/>
    <w:rsid w:val="00E67018"/>
    <w:rsid w:val="00E67159"/>
    <w:rsid w:val="00E6719D"/>
    <w:rsid w:val="00E671F6"/>
    <w:rsid w:val="00E67262"/>
    <w:rsid w:val="00E67269"/>
    <w:rsid w:val="00E67393"/>
    <w:rsid w:val="00E6744B"/>
    <w:rsid w:val="00E67460"/>
    <w:rsid w:val="00E674A8"/>
    <w:rsid w:val="00E674B2"/>
    <w:rsid w:val="00E67503"/>
    <w:rsid w:val="00E67652"/>
    <w:rsid w:val="00E67674"/>
    <w:rsid w:val="00E6771E"/>
    <w:rsid w:val="00E6778D"/>
    <w:rsid w:val="00E67826"/>
    <w:rsid w:val="00E678BD"/>
    <w:rsid w:val="00E678E9"/>
    <w:rsid w:val="00E67A85"/>
    <w:rsid w:val="00E67C2F"/>
    <w:rsid w:val="00E67C3A"/>
    <w:rsid w:val="00E67C8C"/>
    <w:rsid w:val="00E67D74"/>
    <w:rsid w:val="00E67E15"/>
    <w:rsid w:val="00E67FBF"/>
    <w:rsid w:val="00E7000B"/>
    <w:rsid w:val="00E700AF"/>
    <w:rsid w:val="00E700E1"/>
    <w:rsid w:val="00E70118"/>
    <w:rsid w:val="00E7012A"/>
    <w:rsid w:val="00E70142"/>
    <w:rsid w:val="00E703CD"/>
    <w:rsid w:val="00E7051F"/>
    <w:rsid w:val="00E705EB"/>
    <w:rsid w:val="00E7071B"/>
    <w:rsid w:val="00E7072D"/>
    <w:rsid w:val="00E707D5"/>
    <w:rsid w:val="00E7083F"/>
    <w:rsid w:val="00E708AD"/>
    <w:rsid w:val="00E709B4"/>
    <w:rsid w:val="00E70A07"/>
    <w:rsid w:val="00E70BA4"/>
    <w:rsid w:val="00E70BF7"/>
    <w:rsid w:val="00E70C46"/>
    <w:rsid w:val="00E70CEF"/>
    <w:rsid w:val="00E70E25"/>
    <w:rsid w:val="00E70F4C"/>
    <w:rsid w:val="00E710D7"/>
    <w:rsid w:val="00E7111A"/>
    <w:rsid w:val="00E7119A"/>
    <w:rsid w:val="00E71368"/>
    <w:rsid w:val="00E713EE"/>
    <w:rsid w:val="00E71409"/>
    <w:rsid w:val="00E714D4"/>
    <w:rsid w:val="00E715B1"/>
    <w:rsid w:val="00E715BA"/>
    <w:rsid w:val="00E715FA"/>
    <w:rsid w:val="00E716F6"/>
    <w:rsid w:val="00E71740"/>
    <w:rsid w:val="00E717EC"/>
    <w:rsid w:val="00E718F2"/>
    <w:rsid w:val="00E7196D"/>
    <w:rsid w:val="00E71B70"/>
    <w:rsid w:val="00E71BED"/>
    <w:rsid w:val="00E71C60"/>
    <w:rsid w:val="00E71CA4"/>
    <w:rsid w:val="00E71DD0"/>
    <w:rsid w:val="00E71EA5"/>
    <w:rsid w:val="00E72046"/>
    <w:rsid w:val="00E720D0"/>
    <w:rsid w:val="00E721A7"/>
    <w:rsid w:val="00E721DB"/>
    <w:rsid w:val="00E723AB"/>
    <w:rsid w:val="00E723DB"/>
    <w:rsid w:val="00E72491"/>
    <w:rsid w:val="00E7265A"/>
    <w:rsid w:val="00E72741"/>
    <w:rsid w:val="00E7281A"/>
    <w:rsid w:val="00E72865"/>
    <w:rsid w:val="00E72A6E"/>
    <w:rsid w:val="00E72D91"/>
    <w:rsid w:val="00E72DE2"/>
    <w:rsid w:val="00E72E26"/>
    <w:rsid w:val="00E72F45"/>
    <w:rsid w:val="00E73124"/>
    <w:rsid w:val="00E73169"/>
    <w:rsid w:val="00E732AE"/>
    <w:rsid w:val="00E733F7"/>
    <w:rsid w:val="00E734B8"/>
    <w:rsid w:val="00E734E5"/>
    <w:rsid w:val="00E735AC"/>
    <w:rsid w:val="00E73607"/>
    <w:rsid w:val="00E73655"/>
    <w:rsid w:val="00E736DC"/>
    <w:rsid w:val="00E73775"/>
    <w:rsid w:val="00E73811"/>
    <w:rsid w:val="00E738BB"/>
    <w:rsid w:val="00E73984"/>
    <w:rsid w:val="00E739BA"/>
    <w:rsid w:val="00E73B81"/>
    <w:rsid w:val="00E73BC3"/>
    <w:rsid w:val="00E73CF5"/>
    <w:rsid w:val="00E73CFA"/>
    <w:rsid w:val="00E73DE7"/>
    <w:rsid w:val="00E73FE1"/>
    <w:rsid w:val="00E741AD"/>
    <w:rsid w:val="00E74291"/>
    <w:rsid w:val="00E743BB"/>
    <w:rsid w:val="00E7457D"/>
    <w:rsid w:val="00E7468D"/>
    <w:rsid w:val="00E746D4"/>
    <w:rsid w:val="00E74973"/>
    <w:rsid w:val="00E74A6E"/>
    <w:rsid w:val="00E74A99"/>
    <w:rsid w:val="00E74ACF"/>
    <w:rsid w:val="00E74ADC"/>
    <w:rsid w:val="00E74BBB"/>
    <w:rsid w:val="00E74D91"/>
    <w:rsid w:val="00E74DD6"/>
    <w:rsid w:val="00E75127"/>
    <w:rsid w:val="00E75160"/>
    <w:rsid w:val="00E75194"/>
    <w:rsid w:val="00E751F5"/>
    <w:rsid w:val="00E75204"/>
    <w:rsid w:val="00E75265"/>
    <w:rsid w:val="00E75372"/>
    <w:rsid w:val="00E75508"/>
    <w:rsid w:val="00E75642"/>
    <w:rsid w:val="00E757F5"/>
    <w:rsid w:val="00E758C0"/>
    <w:rsid w:val="00E75A2C"/>
    <w:rsid w:val="00E75B91"/>
    <w:rsid w:val="00E75BA5"/>
    <w:rsid w:val="00E75C15"/>
    <w:rsid w:val="00E75C6A"/>
    <w:rsid w:val="00E75D93"/>
    <w:rsid w:val="00E75DCC"/>
    <w:rsid w:val="00E75FE8"/>
    <w:rsid w:val="00E7602F"/>
    <w:rsid w:val="00E7607B"/>
    <w:rsid w:val="00E761A0"/>
    <w:rsid w:val="00E761BE"/>
    <w:rsid w:val="00E761F3"/>
    <w:rsid w:val="00E7620F"/>
    <w:rsid w:val="00E76485"/>
    <w:rsid w:val="00E765B6"/>
    <w:rsid w:val="00E765F3"/>
    <w:rsid w:val="00E76830"/>
    <w:rsid w:val="00E769B8"/>
    <w:rsid w:val="00E76B3D"/>
    <w:rsid w:val="00E76BAB"/>
    <w:rsid w:val="00E76D20"/>
    <w:rsid w:val="00E76D57"/>
    <w:rsid w:val="00E76DD5"/>
    <w:rsid w:val="00E76E05"/>
    <w:rsid w:val="00E76E40"/>
    <w:rsid w:val="00E76FA4"/>
    <w:rsid w:val="00E76FAF"/>
    <w:rsid w:val="00E771CF"/>
    <w:rsid w:val="00E7722E"/>
    <w:rsid w:val="00E7732B"/>
    <w:rsid w:val="00E77359"/>
    <w:rsid w:val="00E7752A"/>
    <w:rsid w:val="00E77592"/>
    <w:rsid w:val="00E775DD"/>
    <w:rsid w:val="00E775E7"/>
    <w:rsid w:val="00E77721"/>
    <w:rsid w:val="00E77727"/>
    <w:rsid w:val="00E7775E"/>
    <w:rsid w:val="00E777A8"/>
    <w:rsid w:val="00E778D7"/>
    <w:rsid w:val="00E77AAC"/>
    <w:rsid w:val="00E77B25"/>
    <w:rsid w:val="00E77BB6"/>
    <w:rsid w:val="00E77BD3"/>
    <w:rsid w:val="00E77D58"/>
    <w:rsid w:val="00E77D9A"/>
    <w:rsid w:val="00E77DDD"/>
    <w:rsid w:val="00E77ECE"/>
    <w:rsid w:val="00E8000A"/>
    <w:rsid w:val="00E8036B"/>
    <w:rsid w:val="00E805D7"/>
    <w:rsid w:val="00E8062D"/>
    <w:rsid w:val="00E806D1"/>
    <w:rsid w:val="00E8070F"/>
    <w:rsid w:val="00E807D5"/>
    <w:rsid w:val="00E80909"/>
    <w:rsid w:val="00E8095F"/>
    <w:rsid w:val="00E80985"/>
    <w:rsid w:val="00E809E0"/>
    <w:rsid w:val="00E80A14"/>
    <w:rsid w:val="00E80BDD"/>
    <w:rsid w:val="00E80CF3"/>
    <w:rsid w:val="00E80CFC"/>
    <w:rsid w:val="00E80D25"/>
    <w:rsid w:val="00E80DEA"/>
    <w:rsid w:val="00E80E32"/>
    <w:rsid w:val="00E80EA3"/>
    <w:rsid w:val="00E80EB7"/>
    <w:rsid w:val="00E80EC8"/>
    <w:rsid w:val="00E80F74"/>
    <w:rsid w:val="00E80FDA"/>
    <w:rsid w:val="00E80FE5"/>
    <w:rsid w:val="00E81113"/>
    <w:rsid w:val="00E81133"/>
    <w:rsid w:val="00E8122B"/>
    <w:rsid w:val="00E813D1"/>
    <w:rsid w:val="00E814B2"/>
    <w:rsid w:val="00E8155F"/>
    <w:rsid w:val="00E81682"/>
    <w:rsid w:val="00E81802"/>
    <w:rsid w:val="00E8180F"/>
    <w:rsid w:val="00E8185A"/>
    <w:rsid w:val="00E818EF"/>
    <w:rsid w:val="00E81B83"/>
    <w:rsid w:val="00E81C5C"/>
    <w:rsid w:val="00E81CF2"/>
    <w:rsid w:val="00E81DAD"/>
    <w:rsid w:val="00E81E00"/>
    <w:rsid w:val="00E81E05"/>
    <w:rsid w:val="00E81F4F"/>
    <w:rsid w:val="00E81F63"/>
    <w:rsid w:val="00E81F82"/>
    <w:rsid w:val="00E820FE"/>
    <w:rsid w:val="00E82248"/>
    <w:rsid w:val="00E82287"/>
    <w:rsid w:val="00E82317"/>
    <w:rsid w:val="00E8233D"/>
    <w:rsid w:val="00E82344"/>
    <w:rsid w:val="00E823A7"/>
    <w:rsid w:val="00E82478"/>
    <w:rsid w:val="00E824C0"/>
    <w:rsid w:val="00E82572"/>
    <w:rsid w:val="00E825DA"/>
    <w:rsid w:val="00E8262D"/>
    <w:rsid w:val="00E82809"/>
    <w:rsid w:val="00E82A91"/>
    <w:rsid w:val="00E82AAF"/>
    <w:rsid w:val="00E82AD6"/>
    <w:rsid w:val="00E82D59"/>
    <w:rsid w:val="00E82EFA"/>
    <w:rsid w:val="00E82F5D"/>
    <w:rsid w:val="00E82FA0"/>
    <w:rsid w:val="00E83024"/>
    <w:rsid w:val="00E83444"/>
    <w:rsid w:val="00E834A4"/>
    <w:rsid w:val="00E83504"/>
    <w:rsid w:val="00E83607"/>
    <w:rsid w:val="00E8362A"/>
    <w:rsid w:val="00E836DE"/>
    <w:rsid w:val="00E836F6"/>
    <w:rsid w:val="00E83706"/>
    <w:rsid w:val="00E83737"/>
    <w:rsid w:val="00E83841"/>
    <w:rsid w:val="00E8385B"/>
    <w:rsid w:val="00E83A44"/>
    <w:rsid w:val="00E83A68"/>
    <w:rsid w:val="00E83B39"/>
    <w:rsid w:val="00E83B98"/>
    <w:rsid w:val="00E83C7E"/>
    <w:rsid w:val="00E83D04"/>
    <w:rsid w:val="00E83DFB"/>
    <w:rsid w:val="00E83EA1"/>
    <w:rsid w:val="00E83F4D"/>
    <w:rsid w:val="00E83F6C"/>
    <w:rsid w:val="00E840BA"/>
    <w:rsid w:val="00E8411B"/>
    <w:rsid w:val="00E8412E"/>
    <w:rsid w:val="00E84170"/>
    <w:rsid w:val="00E84248"/>
    <w:rsid w:val="00E8435A"/>
    <w:rsid w:val="00E84494"/>
    <w:rsid w:val="00E844AD"/>
    <w:rsid w:val="00E8450A"/>
    <w:rsid w:val="00E84563"/>
    <w:rsid w:val="00E846ED"/>
    <w:rsid w:val="00E847F4"/>
    <w:rsid w:val="00E84877"/>
    <w:rsid w:val="00E84884"/>
    <w:rsid w:val="00E84956"/>
    <w:rsid w:val="00E84958"/>
    <w:rsid w:val="00E849BB"/>
    <w:rsid w:val="00E84A03"/>
    <w:rsid w:val="00E84A0B"/>
    <w:rsid w:val="00E84A38"/>
    <w:rsid w:val="00E84B2D"/>
    <w:rsid w:val="00E84B3C"/>
    <w:rsid w:val="00E84B4F"/>
    <w:rsid w:val="00E84BD8"/>
    <w:rsid w:val="00E84C99"/>
    <w:rsid w:val="00E84CC7"/>
    <w:rsid w:val="00E84D25"/>
    <w:rsid w:val="00E84DB8"/>
    <w:rsid w:val="00E84EA4"/>
    <w:rsid w:val="00E84F2A"/>
    <w:rsid w:val="00E85090"/>
    <w:rsid w:val="00E850E4"/>
    <w:rsid w:val="00E8516B"/>
    <w:rsid w:val="00E8518F"/>
    <w:rsid w:val="00E85204"/>
    <w:rsid w:val="00E8539A"/>
    <w:rsid w:val="00E85509"/>
    <w:rsid w:val="00E8560C"/>
    <w:rsid w:val="00E85753"/>
    <w:rsid w:val="00E85756"/>
    <w:rsid w:val="00E85891"/>
    <w:rsid w:val="00E85927"/>
    <w:rsid w:val="00E85982"/>
    <w:rsid w:val="00E85A2B"/>
    <w:rsid w:val="00E85B2F"/>
    <w:rsid w:val="00E85B32"/>
    <w:rsid w:val="00E85BB9"/>
    <w:rsid w:val="00E85C5F"/>
    <w:rsid w:val="00E85C6A"/>
    <w:rsid w:val="00E85C80"/>
    <w:rsid w:val="00E85C95"/>
    <w:rsid w:val="00E85CBF"/>
    <w:rsid w:val="00E85D47"/>
    <w:rsid w:val="00E85DDD"/>
    <w:rsid w:val="00E85E5E"/>
    <w:rsid w:val="00E85F4B"/>
    <w:rsid w:val="00E85FAD"/>
    <w:rsid w:val="00E8600B"/>
    <w:rsid w:val="00E86097"/>
    <w:rsid w:val="00E8609E"/>
    <w:rsid w:val="00E8612C"/>
    <w:rsid w:val="00E8622D"/>
    <w:rsid w:val="00E8629A"/>
    <w:rsid w:val="00E86383"/>
    <w:rsid w:val="00E866C4"/>
    <w:rsid w:val="00E86734"/>
    <w:rsid w:val="00E8678C"/>
    <w:rsid w:val="00E86791"/>
    <w:rsid w:val="00E86916"/>
    <w:rsid w:val="00E869BD"/>
    <w:rsid w:val="00E869D9"/>
    <w:rsid w:val="00E86A1B"/>
    <w:rsid w:val="00E86AAB"/>
    <w:rsid w:val="00E86B04"/>
    <w:rsid w:val="00E86B62"/>
    <w:rsid w:val="00E86EBB"/>
    <w:rsid w:val="00E86FC2"/>
    <w:rsid w:val="00E87249"/>
    <w:rsid w:val="00E8733F"/>
    <w:rsid w:val="00E8749A"/>
    <w:rsid w:val="00E874A9"/>
    <w:rsid w:val="00E875DF"/>
    <w:rsid w:val="00E87675"/>
    <w:rsid w:val="00E87717"/>
    <w:rsid w:val="00E87791"/>
    <w:rsid w:val="00E8786F"/>
    <w:rsid w:val="00E87A26"/>
    <w:rsid w:val="00E87AED"/>
    <w:rsid w:val="00E87B1C"/>
    <w:rsid w:val="00E87CC2"/>
    <w:rsid w:val="00E87FA2"/>
    <w:rsid w:val="00E900FD"/>
    <w:rsid w:val="00E901E2"/>
    <w:rsid w:val="00E9026C"/>
    <w:rsid w:val="00E90398"/>
    <w:rsid w:val="00E90449"/>
    <w:rsid w:val="00E904C4"/>
    <w:rsid w:val="00E904E0"/>
    <w:rsid w:val="00E90638"/>
    <w:rsid w:val="00E90765"/>
    <w:rsid w:val="00E908AB"/>
    <w:rsid w:val="00E90A8A"/>
    <w:rsid w:val="00E90AA3"/>
    <w:rsid w:val="00E90AB2"/>
    <w:rsid w:val="00E90B6A"/>
    <w:rsid w:val="00E90C14"/>
    <w:rsid w:val="00E90C40"/>
    <w:rsid w:val="00E90C6C"/>
    <w:rsid w:val="00E90CEB"/>
    <w:rsid w:val="00E90D8A"/>
    <w:rsid w:val="00E90DD9"/>
    <w:rsid w:val="00E90E3C"/>
    <w:rsid w:val="00E90E62"/>
    <w:rsid w:val="00E90E8A"/>
    <w:rsid w:val="00E90E9A"/>
    <w:rsid w:val="00E90EB6"/>
    <w:rsid w:val="00E90EEF"/>
    <w:rsid w:val="00E90FD1"/>
    <w:rsid w:val="00E9105E"/>
    <w:rsid w:val="00E91177"/>
    <w:rsid w:val="00E911BE"/>
    <w:rsid w:val="00E9132F"/>
    <w:rsid w:val="00E914D4"/>
    <w:rsid w:val="00E91684"/>
    <w:rsid w:val="00E916A4"/>
    <w:rsid w:val="00E9171A"/>
    <w:rsid w:val="00E91761"/>
    <w:rsid w:val="00E9190E"/>
    <w:rsid w:val="00E91A18"/>
    <w:rsid w:val="00E91B4C"/>
    <w:rsid w:val="00E91CD3"/>
    <w:rsid w:val="00E91E14"/>
    <w:rsid w:val="00E91E15"/>
    <w:rsid w:val="00E91F20"/>
    <w:rsid w:val="00E91F95"/>
    <w:rsid w:val="00E92015"/>
    <w:rsid w:val="00E92030"/>
    <w:rsid w:val="00E92133"/>
    <w:rsid w:val="00E923BC"/>
    <w:rsid w:val="00E9244C"/>
    <w:rsid w:val="00E92458"/>
    <w:rsid w:val="00E925EF"/>
    <w:rsid w:val="00E927D4"/>
    <w:rsid w:val="00E928E6"/>
    <w:rsid w:val="00E92916"/>
    <w:rsid w:val="00E9292C"/>
    <w:rsid w:val="00E92AB9"/>
    <w:rsid w:val="00E92AD5"/>
    <w:rsid w:val="00E92BDA"/>
    <w:rsid w:val="00E92BFD"/>
    <w:rsid w:val="00E92DFC"/>
    <w:rsid w:val="00E92FCE"/>
    <w:rsid w:val="00E93032"/>
    <w:rsid w:val="00E93082"/>
    <w:rsid w:val="00E93132"/>
    <w:rsid w:val="00E9333E"/>
    <w:rsid w:val="00E9334D"/>
    <w:rsid w:val="00E935C6"/>
    <w:rsid w:val="00E935F0"/>
    <w:rsid w:val="00E93697"/>
    <w:rsid w:val="00E936E2"/>
    <w:rsid w:val="00E9375E"/>
    <w:rsid w:val="00E93781"/>
    <w:rsid w:val="00E93816"/>
    <w:rsid w:val="00E93841"/>
    <w:rsid w:val="00E939A8"/>
    <w:rsid w:val="00E939EA"/>
    <w:rsid w:val="00E93B86"/>
    <w:rsid w:val="00E93D8E"/>
    <w:rsid w:val="00E93DF4"/>
    <w:rsid w:val="00E93E70"/>
    <w:rsid w:val="00E93F94"/>
    <w:rsid w:val="00E94042"/>
    <w:rsid w:val="00E94055"/>
    <w:rsid w:val="00E9422E"/>
    <w:rsid w:val="00E942FA"/>
    <w:rsid w:val="00E94324"/>
    <w:rsid w:val="00E94437"/>
    <w:rsid w:val="00E94466"/>
    <w:rsid w:val="00E944F1"/>
    <w:rsid w:val="00E944F3"/>
    <w:rsid w:val="00E945A9"/>
    <w:rsid w:val="00E94620"/>
    <w:rsid w:val="00E94662"/>
    <w:rsid w:val="00E9473F"/>
    <w:rsid w:val="00E9479B"/>
    <w:rsid w:val="00E947FB"/>
    <w:rsid w:val="00E9483E"/>
    <w:rsid w:val="00E948CB"/>
    <w:rsid w:val="00E94A2D"/>
    <w:rsid w:val="00E94A74"/>
    <w:rsid w:val="00E94AB6"/>
    <w:rsid w:val="00E94C37"/>
    <w:rsid w:val="00E94C5A"/>
    <w:rsid w:val="00E94E14"/>
    <w:rsid w:val="00E94E84"/>
    <w:rsid w:val="00E94FE4"/>
    <w:rsid w:val="00E9500A"/>
    <w:rsid w:val="00E950CD"/>
    <w:rsid w:val="00E95141"/>
    <w:rsid w:val="00E9514D"/>
    <w:rsid w:val="00E952E9"/>
    <w:rsid w:val="00E95314"/>
    <w:rsid w:val="00E953A0"/>
    <w:rsid w:val="00E9544B"/>
    <w:rsid w:val="00E9547C"/>
    <w:rsid w:val="00E954C1"/>
    <w:rsid w:val="00E9558E"/>
    <w:rsid w:val="00E95714"/>
    <w:rsid w:val="00E95748"/>
    <w:rsid w:val="00E95757"/>
    <w:rsid w:val="00E95844"/>
    <w:rsid w:val="00E9597E"/>
    <w:rsid w:val="00E959AF"/>
    <w:rsid w:val="00E95ABC"/>
    <w:rsid w:val="00E95D20"/>
    <w:rsid w:val="00E95E63"/>
    <w:rsid w:val="00E9607C"/>
    <w:rsid w:val="00E960B2"/>
    <w:rsid w:val="00E9613F"/>
    <w:rsid w:val="00E96215"/>
    <w:rsid w:val="00E9627B"/>
    <w:rsid w:val="00E962D0"/>
    <w:rsid w:val="00E963BE"/>
    <w:rsid w:val="00E96415"/>
    <w:rsid w:val="00E9664D"/>
    <w:rsid w:val="00E967DB"/>
    <w:rsid w:val="00E96814"/>
    <w:rsid w:val="00E96879"/>
    <w:rsid w:val="00E9692B"/>
    <w:rsid w:val="00E96A0B"/>
    <w:rsid w:val="00E96C52"/>
    <w:rsid w:val="00E96CA7"/>
    <w:rsid w:val="00E96CC0"/>
    <w:rsid w:val="00E96D3F"/>
    <w:rsid w:val="00E96D5D"/>
    <w:rsid w:val="00E96E54"/>
    <w:rsid w:val="00E96E5E"/>
    <w:rsid w:val="00E96F6D"/>
    <w:rsid w:val="00E97089"/>
    <w:rsid w:val="00E97139"/>
    <w:rsid w:val="00E97153"/>
    <w:rsid w:val="00E97159"/>
    <w:rsid w:val="00E97169"/>
    <w:rsid w:val="00E97226"/>
    <w:rsid w:val="00E972BB"/>
    <w:rsid w:val="00E972F2"/>
    <w:rsid w:val="00E97366"/>
    <w:rsid w:val="00E9748D"/>
    <w:rsid w:val="00E974A9"/>
    <w:rsid w:val="00E974F8"/>
    <w:rsid w:val="00E97568"/>
    <w:rsid w:val="00E97802"/>
    <w:rsid w:val="00E97910"/>
    <w:rsid w:val="00E97922"/>
    <w:rsid w:val="00E9798F"/>
    <w:rsid w:val="00E979A0"/>
    <w:rsid w:val="00E97A04"/>
    <w:rsid w:val="00E97A52"/>
    <w:rsid w:val="00E97B40"/>
    <w:rsid w:val="00E97B8B"/>
    <w:rsid w:val="00E97D9C"/>
    <w:rsid w:val="00E97E23"/>
    <w:rsid w:val="00E97F28"/>
    <w:rsid w:val="00E97F4F"/>
    <w:rsid w:val="00EA011A"/>
    <w:rsid w:val="00EA0183"/>
    <w:rsid w:val="00EA0371"/>
    <w:rsid w:val="00EA03C1"/>
    <w:rsid w:val="00EA03EC"/>
    <w:rsid w:val="00EA0518"/>
    <w:rsid w:val="00EA05BE"/>
    <w:rsid w:val="00EA05E7"/>
    <w:rsid w:val="00EA05EA"/>
    <w:rsid w:val="00EA0619"/>
    <w:rsid w:val="00EA0637"/>
    <w:rsid w:val="00EA0660"/>
    <w:rsid w:val="00EA0682"/>
    <w:rsid w:val="00EA069A"/>
    <w:rsid w:val="00EA0723"/>
    <w:rsid w:val="00EA0754"/>
    <w:rsid w:val="00EA07D7"/>
    <w:rsid w:val="00EA08B9"/>
    <w:rsid w:val="00EA08DF"/>
    <w:rsid w:val="00EA092D"/>
    <w:rsid w:val="00EA09B6"/>
    <w:rsid w:val="00EA0A67"/>
    <w:rsid w:val="00EA0AFB"/>
    <w:rsid w:val="00EA0B75"/>
    <w:rsid w:val="00EA0DBB"/>
    <w:rsid w:val="00EA0E08"/>
    <w:rsid w:val="00EA0EEC"/>
    <w:rsid w:val="00EA0EFE"/>
    <w:rsid w:val="00EA103C"/>
    <w:rsid w:val="00EA1183"/>
    <w:rsid w:val="00EA11B9"/>
    <w:rsid w:val="00EA1222"/>
    <w:rsid w:val="00EA12D5"/>
    <w:rsid w:val="00EA14B3"/>
    <w:rsid w:val="00EA14E8"/>
    <w:rsid w:val="00EA15F1"/>
    <w:rsid w:val="00EA1731"/>
    <w:rsid w:val="00EA17B7"/>
    <w:rsid w:val="00EA1907"/>
    <w:rsid w:val="00EA1A1C"/>
    <w:rsid w:val="00EA1A4B"/>
    <w:rsid w:val="00EA1A4E"/>
    <w:rsid w:val="00EA1A6F"/>
    <w:rsid w:val="00EA1C15"/>
    <w:rsid w:val="00EA1C26"/>
    <w:rsid w:val="00EA1C68"/>
    <w:rsid w:val="00EA1F18"/>
    <w:rsid w:val="00EA1F3C"/>
    <w:rsid w:val="00EA2028"/>
    <w:rsid w:val="00EA207C"/>
    <w:rsid w:val="00EA20D5"/>
    <w:rsid w:val="00EA213D"/>
    <w:rsid w:val="00EA2165"/>
    <w:rsid w:val="00EA224B"/>
    <w:rsid w:val="00EA22DE"/>
    <w:rsid w:val="00EA238F"/>
    <w:rsid w:val="00EA2573"/>
    <w:rsid w:val="00EA260C"/>
    <w:rsid w:val="00EA272F"/>
    <w:rsid w:val="00EA2799"/>
    <w:rsid w:val="00EA2854"/>
    <w:rsid w:val="00EA28F6"/>
    <w:rsid w:val="00EA29D4"/>
    <w:rsid w:val="00EA2A17"/>
    <w:rsid w:val="00EA2A93"/>
    <w:rsid w:val="00EA2B5E"/>
    <w:rsid w:val="00EA2BE0"/>
    <w:rsid w:val="00EA2BF4"/>
    <w:rsid w:val="00EA2C41"/>
    <w:rsid w:val="00EA2CB4"/>
    <w:rsid w:val="00EA2D95"/>
    <w:rsid w:val="00EA2DAB"/>
    <w:rsid w:val="00EA304A"/>
    <w:rsid w:val="00EA3070"/>
    <w:rsid w:val="00EA31B3"/>
    <w:rsid w:val="00EA3250"/>
    <w:rsid w:val="00EA3378"/>
    <w:rsid w:val="00EA3539"/>
    <w:rsid w:val="00EA355D"/>
    <w:rsid w:val="00EA35CF"/>
    <w:rsid w:val="00EA3667"/>
    <w:rsid w:val="00EA36F4"/>
    <w:rsid w:val="00EA370F"/>
    <w:rsid w:val="00EA3801"/>
    <w:rsid w:val="00EA395B"/>
    <w:rsid w:val="00EA3B04"/>
    <w:rsid w:val="00EA3C02"/>
    <w:rsid w:val="00EA3D7A"/>
    <w:rsid w:val="00EA3DC5"/>
    <w:rsid w:val="00EA3DD3"/>
    <w:rsid w:val="00EA3DDC"/>
    <w:rsid w:val="00EA3E9F"/>
    <w:rsid w:val="00EA3F17"/>
    <w:rsid w:val="00EA3F1B"/>
    <w:rsid w:val="00EA3F84"/>
    <w:rsid w:val="00EA3FFE"/>
    <w:rsid w:val="00EA4016"/>
    <w:rsid w:val="00EA4072"/>
    <w:rsid w:val="00EA426C"/>
    <w:rsid w:val="00EA4295"/>
    <w:rsid w:val="00EA43A2"/>
    <w:rsid w:val="00EA43B7"/>
    <w:rsid w:val="00EA43C4"/>
    <w:rsid w:val="00EA4683"/>
    <w:rsid w:val="00EA4866"/>
    <w:rsid w:val="00EA4A91"/>
    <w:rsid w:val="00EA4B42"/>
    <w:rsid w:val="00EA4E72"/>
    <w:rsid w:val="00EA4F45"/>
    <w:rsid w:val="00EA50E6"/>
    <w:rsid w:val="00EA5106"/>
    <w:rsid w:val="00EA5193"/>
    <w:rsid w:val="00EA51F1"/>
    <w:rsid w:val="00EA5414"/>
    <w:rsid w:val="00EA5620"/>
    <w:rsid w:val="00EA56C1"/>
    <w:rsid w:val="00EA5704"/>
    <w:rsid w:val="00EA5827"/>
    <w:rsid w:val="00EA5866"/>
    <w:rsid w:val="00EA5934"/>
    <w:rsid w:val="00EA5989"/>
    <w:rsid w:val="00EA59D3"/>
    <w:rsid w:val="00EA5A09"/>
    <w:rsid w:val="00EA5A90"/>
    <w:rsid w:val="00EA5A96"/>
    <w:rsid w:val="00EA5B90"/>
    <w:rsid w:val="00EA5BC5"/>
    <w:rsid w:val="00EA5C2F"/>
    <w:rsid w:val="00EA5D0A"/>
    <w:rsid w:val="00EA5D0F"/>
    <w:rsid w:val="00EA5D42"/>
    <w:rsid w:val="00EA5E80"/>
    <w:rsid w:val="00EA6020"/>
    <w:rsid w:val="00EA60D6"/>
    <w:rsid w:val="00EA60F0"/>
    <w:rsid w:val="00EA6409"/>
    <w:rsid w:val="00EA642D"/>
    <w:rsid w:val="00EA6482"/>
    <w:rsid w:val="00EA650E"/>
    <w:rsid w:val="00EA65D9"/>
    <w:rsid w:val="00EA672D"/>
    <w:rsid w:val="00EA677C"/>
    <w:rsid w:val="00EA6872"/>
    <w:rsid w:val="00EA689B"/>
    <w:rsid w:val="00EA69BC"/>
    <w:rsid w:val="00EA6B0F"/>
    <w:rsid w:val="00EA6D33"/>
    <w:rsid w:val="00EA6E7C"/>
    <w:rsid w:val="00EA6F28"/>
    <w:rsid w:val="00EA6F7F"/>
    <w:rsid w:val="00EA6FD1"/>
    <w:rsid w:val="00EA705A"/>
    <w:rsid w:val="00EA706F"/>
    <w:rsid w:val="00EA7292"/>
    <w:rsid w:val="00EA7444"/>
    <w:rsid w:val="00EA7641"/>
    <w:rsid w:val="00EA77B4"/>
    <w:rsid w:val="00EA7A48"/>
    <w:rsid w:val="00EA7C3F"/>
    <w:rsid w:val="00EA7D0E"/>
    <w:rsid w:val="00EA7D78"/>
    <w:rsid w:val="00EA7F06"/>
    <w:rsid w:val="00EA7F45"/>
    <w:rsid w:val="00EA7F50"/>
    <w:rsid w:val="00EB0035"/>
    <w:rsid w:val="00EB00C3"/>
    <w:rsid w:val="00EB01E1"/>
    <w:rsid w:val="00EB0337"/>
    <w:rsid w:val="00EB0346"/>
    <w:rsid w:val="00EB034E"/>
    <w:rsid w:val="00EB059D"/>
    <w:rsid w:val="00EB05B7"/>
    <w:rsid w:val="00EB07B7"/>
    <w:rsid w:val="00EB0917"/>
    <w:rsid w:val="00EB0953"/>
    <w:rsid w:val="00EB09A6"/>
    <w:rsid w:val="00EB0B1D"/>
    <w:rsid w:val="00EB0B2F"/>
    <w:rsid w:val="00EB0BC0"/>
    <w:rsid w:val="00EB0C34"/>
    <w:rsid w:val="00EB0CD0"/>
    <w:rsid w:val="00EB0EC0"/>
    <w:rsid w:val="00EB1063"/>
    <w:rsid w:val="00EB10FC"/>
    <w:rsid w:val="00EB11ED"/>
    <w:rsid w:val="00EB1281"/>
    <w:rsid w:val="00EB142C"/>
    <w:rsid w:val="00EB150C"/>
    <w:rsid w:val="00EB179A"/>
    <w:rsid w:val="00EB17EE"/>
    <w:rsid w:val="00EB1865"/>
    <w:rsid w:val="00EB1936"/>
    <w:rsid w:val="00EB19CB"/>
    <w:rsid w:val="00EB1B65"/>
    <w:rsid w:val="00EB1CAB"/>
    <w:rsid w:val="00EB1DA2"/>
    <w:rsid w:val="00EB1E22"/>
    <w:rsid w:val="00EB1EE4"/>
    <w:rsid w:val="00EB2048"/>
    <w:rsid w:val="00EB2188"/>
    <w:rsid w:val="00EB2234"/>
    <w:rsid w:val="00EB245D"/>
    <w:rsid w:val="00EB26EB"/>
    <w:rsid w:val="00EB26FD"/>
    <w:rsid w:val="00EB2728"/>
    <w:rsid w:val="00EB27C2"/>
    <w:rsid w:val="00EB283C"/>
    <w:rsid w:val="00EB2A4B"/>
    <w:rsid w:val="00EB2A69"/>
    <w:rsid w:val="00EB2ADC"/>
    <w:rsid w:val="00EB2B92"/>
    <w:rsid w:val="00EB2C89"/>
    <w:rsid w:val="00EB2D02"/>
    <w:rsid w:val="00EB2D34"/>
    <w:rsid w:val="00EB2E8D"/>
    <w:rsid w:val="00EB316E"/>
    <w:rsid w:val="00EB324D"/>
    <w:rsid w:val="00EB3341"/>
    <w:rsid w:val="00EB347A"/>
    <w:rsid w:val="00EB3531"/>
    <w:rsid w:val="00EB3592"/>
    <w:rsid w:val="00EB366F"/>
    <w:rsid w:val="00EB3711"/>
    <w:rsid w:val="00EB3785"/>
    <w:rsid w:val="00EB385F"/>
    <w:rsid w:val="00EB397F"/>
    <w:rsid w:val="00EB3B3A"/>
    <w:rsid w:val="00EB3B79"/>
    <w:rsid w:val="00EB3B81"/>
    <w:rsid w:val="00EB3C3D"/>
    <w:rsid w:val="00EB3DFA"/>
    <w:rsid w:val="00EB3EF7"/>
    <w:rsid w:val="00EB3F48"/>
    <w:rsid w:val="00EB3FD7"/>
    <w:rsid w:val="00EB4099"/>
    <w:rsid w:val="00EB40EC"/>
    <w:rsid w:val="00EB4185"/>
    <w:rsid w:val="00EB4219"/>
    <w:rsid w:val="00EB43E8"/>
    <w:rsid w:val="00EB4433"/>
    <w:rsid w:val="00EB4603"/>
    <w:rsid w:val="00EB46B6"/>
    <w:rsid w:val="00EB46D2"/>
    <w:rsid w:val="00EB4726"/>
    <w:rsid w:val="00EB483C"/>
    <w:rsid w:val="00EB4847"/>
    <w:rsid w:val="00EB486E"/>
    <w:rsid w:val="00EB49FF"/>
    <w:rsid w:val="00EB4AED"/>
    <w:rsid w:val="00EB4C1E"/>
    <w:rsid w:val="00EB4D5F"/>
    <w:rsid w:val="00EB4DCB"/>
    <w:rsid w:val="00EB4DED"/>
    <w:rsid w:val="00EB4FE9"/>
    <w:rsid w:val="00EB51F8"/>
    <w:rsid w:val="00EB5232"/>
    <w:rsid w:val="00EB5294"/>
    <w:rsid w:val="00EB52EE"/>
    <w:rsid w:val="00EB5386"/>
    <w:rsid w:val="00EB568D"/>
    <w:rsid w:val="00EB57AD"/>
    <w:rsid w:val="00EB5A12"/>
    <w:rsid w:val="00EB5B29"/>
    <w:rsid w:val="00EB5CBC"/>
    <w:rsid w:val="00EB5D8D"/>
    <w:rsid w:val="00EB5D91"/>
    <w:rsid w:val="00EB5DEE"/>
    <w:rsid w:val="00EB5E12"/>
    <w:rsid w:val="00EB5E1E"/>
    <w:rsid w:val="00EB5F03"/>
    <w:rsid w:val="00EB614F"/>
    <w:rsid w:val="00EB615D"/>
    <w:rsid w:val="00EB6327"/>
    <w:rsid w:val="00EB6389"/>
    <w:rsid w:val="00EB63B5"/>
    <w:rsid w:val="00EB63FE"/>
    <w:rsid w:val="00EB6671"/>
    <w:rsid w:val="00EB66A3"/>
    <w:rsid w:val="00EB673E"/>
    <w:rsid w:val="00EB6964"/>
    <w:rsid w:val="00EB696F"/>
    <w:rsid w:val="00EB69B0"/>
    <w:rsid w:val="00EB69C9"/>
    <w:rsid w:val="00EB6ACC"/>
    <w:rsid w:val="00EB6C02"/>
    <w:rsid w:val="00EB6C85"/>
    <w:rsid w:val="00EB6CF5"/>
    <w:rsid w:val="00EB6EAE"/>
    <w:rsid w:val="00EB6F4B"/>
    <w:rsid w:val="00EB6F6B"/>
    <w:rsid w:val="00EB700B"/>
    <w:rsid w:val="00EB7054"/>
    <w:rsid w:val="00EB70BD"/>
    <w:rsid w:val="00EB70C7"/>
    <w:rsid w:val="00EB70DB"/>
    <w:rsid w:val="00EB718A"/>
    <w:rsid w:val="00EB71F1"/>
    <w:rsid w:val="00EB72A3"/>
    <w:rsid w:val="00EB745C"/>
    <w:rsid w:val="00EB748E"/>
    <w:rsid w:val="00EB75F9"/>
    <w:rsid w:val="00EB7685"/>
    <w:rsid w:val="00EB7742"/>
    <w:rsid w:val="00EB7762"/>
    <w:rsid w:val="00EB78CE"/>
    <w:rsid w:val="00EB78DB"/>
    <w:rsid w:val="00EB78E6"/>
    <w:rsid w:val="00EB794F"/>
    <w:rsid w:val="00EB7A55"/>
    <w:rsid w:val="00EB7CA1"/>
    <w:rsid w:val="00EB7CCF"/>
    <w:rsid w:val="00EB7D49"/>
    <w:rsid w:val="00EB7E49"/>
    <w:rsid w:val="00EB7E75"/>
    <w:rsid w:val="00EC005E"/>
    <w:rsid w:val="00EC0093"/>
    <w:rsid w:val="00EC0241"/>
    <w:rsid w:val="00EC02F5"/>
    <w:rsid w:val="00EC03F7"/>
    <w:rsid w:val="00EC04CE"/>
    <w:rsid w:val="00EC0665"/>
    <w:rsid w:val="00EC06A9"/>
    <w:rsid w:val="00EC06C7"/>
    <w:rsid w:val="00EC07C7"/>
    <w:rsid w:val="00EC07C9"/>
    <w:rsid w:val="00EC09A1"/>
    <w:rsid w:val="00EC0B2A"/>
    <w:rsid w:val="00EC0BA7"/>
    <w:rsid w:val="00EC0C73"/>
    <w:rsid w:val="00EC0D7F"/>
    <w:rsid w:val="00EC0F3F"/>
    <w:rsid w:val="00EC0FF1"/>
    <w:rsid w:val="00EC101C"/>
    <w:rsid w:val="00EC1025"/>
    <w:rsid w:val="00EC105D"/>
    <w:rsid w:val="00EC1088"/>
    <w:rsid w:val="00EC109C"/>
    <w:rsid w:val="00EC10A0"/>
    <w:rsid w:val="00EC10A2"/>
    <w:rsid w:val="00EC10B1"/>
    <w:rsid w:val="00EC10DF"/>
    <w:rsid w:val="00EC1305"/>
    <w:rsid w:val="00EC1407"/>
    <w:rsid w:val="00EC1422"/>
    <w:rsid w:val="00EC14CF"/>
    <w:rsid w:val="00EC14EF"/>
    <w:rsid w:val="00EC1516"/>
    <w:rsid w:val="00EC1538"/>
    <w:rsid w:val="00EC15A8"/>
    <w:rsid w:val="00EC1669"/>
    <w:rsid w:val="00EC1692"/>
    <w:rsid w:val="00EC16BB"/>
    <w:rsid w:val="00EC18B3"/>
    <w:rsid w:val="00EC18DE"/>
    <w:rsid w:val="00EC18E3"/>
    <w:rsid w:val="00EC19FE"/>
    <w:rsid w:val="00EC1B17"/>
    <w:rsid w:val="00EC1DE4"/>
    <w:rsid w:val="00EC1EC2"/>
    <w:rsid w:val="00EC1EDF"/>
    <w:rsid w:val="00EC2001"/>
    <w:rsid w:val="00EC2009"/>
    <w:rsid w:val="00EC212A"/>
    <w:rsid w:val="00EC216A"/>
    <w:rsid w:val="00EC2246"/>
    <w:rsid w:val="00EC2248"/>
    <w:rsid w:val="00EC2431"/>
    <w:rsid w:val="00EC244F"/>
    <w:rsid w:val="00EC24D7"/>
    <w:rsid w:val="00EC2544"/>
    <w:rsid w:val="00EC25BA"/>
    <w:rsid w:val="00EC282D"/>
    <w:rsid w:val="00EC283E"/>
    <w:rsid w:val="00EC2843"/>
    <w:rsid w:val="00EC28F1"/>
    <w:rsid w:val="00EC2A77"/>
    <w:rsid w:val="00EC2A82"/>
    <w:rsid w:val="00EC2C09"/>
    <w:rsid w:val="00EC2CD1"/>
    <w:rsid w:val="00EC2EF9"/>
    <w:rsid w:val="00EC301B"/>
    <w:rsid w:val="00EC307A"/>
    <w:rsid w:val="00EC30F5"/>
    <w:rsid w:val="00EC31A7"/>
    <w:rsid w:val="00EC31EE"/>
    <w:rsid w:val="00EC34E1"/>
    <w:rsid w:val="00EC35C9"/>
    <w:rsid w:val="00EC372E"/>
    <w:rsid w:val="00EC3755"/>
    <w:rsid w:val="00EC375E"/>
    <w:rsid w:val="00EC37CD"/>
    <w:rsid w:val="00EC37D0"/>
    <w:rsid w:val="00EC3833"/>
    <w:rsid w:val="00EC3836"/>
    <w:rsid w:val="00EC38E7"/>
    <w:rsid w:val="00EC3A77"/>
    <w:rsid w:val="00EC3AC7"/>
    <w:rsid w:val="00EC3B07"/>
    <w:rsid w:val="00EC3BEB"/>
    <w:rsid w:val="00EC3BFA"/>
    <w:rsid w:val="00EC3C70"/>
    <w:rsid w:val="00EC3D7F"/>
    <w:rsid w:val="00EC3E20"/>
    <w:rsid w:val="00EC3F0E"/>
    <w:rsid w:val="00EC3FD0"/>
    <w:rsid w:val="00EC41DB"/>
    <w:rsid w:val="00EC422D"/>
    <w:rsid w:val="00EC42B6"/>
    <w:rsid w:val="00EC4303"/>
    <w:rsid w:val="00EC43C9"/>
    <w:rsid w:val="00EC43FE"/>
    <w:rsid w:val="00EC4459"/>
    <w:rsid w:val="00EC44C1"/>
    <w:rsid w:val="00EC454B"/>
    <w:rsid w:val="00EC4680"/>
    <w:rsid w:val="00EC4904"/>
    <w:rsid w:val="00EC49F5"/>
    <w:rsid w:val="00EC4A2A"/>
    <w:rsid w:val="00EC4BC3"/>
    <w:rsid w:val="00EC4BE9"/>
    <w:rsid w:val="00EC50C1"/>
    <w:rsid w:val="00EC5117"/>
    <w:rsid w:val="00EC5127"/>
    <w:rsid w:val="00EC5159"/>
    <w:rsid w:val="00EC5329"/>
    <w:rsid w:val="00EC533D"/>
    <w:rsid w:val="00EC5341"/>
    <w:rsid w:val="00EC545F"/>
    <w:rsid w:val="00EC54EC"/>
    <w:rsid w:val="00EC556A"/>
    <w:rsid w:val="00EC557E"/>
    <w:rsid w:val="00EC5676"/>
    <w:rsid w:val="00EC5690"/>
    <w:rsid w:val="00EC571E"/>
    <w:rsid w:val="00EC5797"/>
    <w:rsid w:val="00EC5809"/>
    <w:rsid w:val="00EC59CA"/>
    <w:rsid w:val="00EC5A8C"/>
    <w:rsid w:val="00EC5AE8"/>
    <w:rsid w:val="00EC5CEB"/>
    <w:rsid w:val="00EC5D69"/>
    <w:rsid w:val="00EC5DF3"/>
    <w:rsid w:val="00EC5E22"/>
    <w:rsid w:val="00EC5E52"/>
    <w:rsid w:val="00EC5EE5"/>
    <w:rsid w:val="00EC5F0F"/>
    <w:rsid w:val="00EC5F1D"/>
    <w:rsid w:val="00EC5F83"/>
    <w:rsid w:val="00EC6068"/>
    <w:rsid w:val="00EC60B6"/>
    <w:rsid w:val="00EC60C1"/>
    <w:rsid w:val="00EC60DA"/>
    <w:rsid w:val="00EC610B"/>
    <w:rsid w:val="00EC62B9"/>
    <w:rsid w:val="00EC6394"/>
    <w:rsid w:val="00EC644D"/>
    <w:rsid w:val="00EC64E5"/>
    <w:rsid w:val="00EC65E0"/>
    <w:rsid w:val="00EC668F"/>
    <w:rsid w:val="00EC6693"/>
    <w:rsid w:val="00EC693E"/>
    <w:rsid w:val="00EC69F0"/>
    <w:rsid w:val="00EC6A74"/>
    <w:rsid w:val="00EC6A7F"/>
    <w:rsid w:val="00EC6AED"/>
    <w:rsid w:val="00EC6B80"/>
    <w:rsid w:val="00EC6C06"/>
    <w:rsid w:val="00EC6C15"/>
    <w:rsid w:val="00EC6CB8"/>
    <w:rsid w:val="00EC6D03"/>
    <w:rsid w:val="00EC6DC1"/>
    <w:rsid w:val="00EC6DD8"/>
    <w:rsid w:val="00EC6E7B"/>
    <w:rsid w:val="00EC6EA6"/>
    <w:rsid w:val="00EC6F1E"/>
    <w:rsid w:val="00EC6F7D"/>
    <w:rsid w:val="00EC71E3"/>
    <w:rsid w:val="00EC72A2"/>
    <w:rsid w:val="00EC72F2"/>
    <w:rsid w:val="00EC73B9"/>
    <w:rsid w:val="00EC73F0"/>
    <w:rsid w:val="00EC746B"/>
    <w:rsid w:val="00EC7483"/>
    <w:rsid w:val="00EC7503"/>
    <w:rsid w:val="00EC7647"/>
    <w:rsid w:val="00EC7652"/>
    <w:rsid w:val="00EC76B7"/>
    <w:rsid w:val="00EC7731"/>
    <w:rsid w:val="00EC77A0"/>
    <w:rsid w:val="00EC77DC"/>
    <w:rsid w:val="00EC7818"/>
    <w:rsid w:val="00EC789D"/>
    <w:rsid w:val="00EC78CC"/>
    <w:rsid w:val="00EC78F5"/>
    <w:rsid w:val="00EC791F"/>
    <w:rsid w:val="00EC7962"/>
    <w:rsid w:val="00EC79F9"/>
    <w:rsid w:val="00EC7A69"/>
    <w:rsid w:val="00EC7B04"/>
    <w:rsid w:val="00EC7CC7"/>
    <w:rsid w:val="00EC7CDD"/>
    <w:rsid w:val="00EC7CE8"/>
    <w:rsid w:val="00EC7CE9"/>
    <w:rsid w:val="00EC7D4B"/>
    <w:rsid w:val="00EC7DE9"/>
    <w:rsid w:val="00EC7E4D"/>
    <w:rsid w:val="00ED0264"/>
    <w:rsid w:val="00ED03A1"/>
    <w:rsid w:val="00ED03C5"/>
    <w:rsid w:val="00ED056D"/>
    <w:rsid w:val="00ED0572"/>
    <w:rsid w:val="00ED06BA"/>
    <w:rsid w:val="00ED06CD"/>
    <w:rsid w:val="00ED0737"/>
    <w:rsid w:val="00ED0786"/>
    <w:rsid w:val="00ED0799"/>
    <w:rsid w:val="00ED07EF"/>
    <w:rsid w:val="00ED0A6C"/>
    <w:rsid w:val="00ED0AC4"/>
    <w:rsid w:val="00ED0B46"/>
    <w:rsid w:val="00ED0B66"/>
    <w:rsid w:val="00ED0C7C"/>
    <w:rsid w:val="00ED0CD4"/>
    <w:rsid w:val="00ED0E10"/>
    <w:rsid w:val="00ED0E5C"/>
    <w:rsid w:val="00ED0E61"/>
    <w:rsid w:val="00ED0EC3"/>
    <w:rsid w:val="00ED1060"/>
    <w:rsid w:val="00ED1244"/>
    <w:rsid w:val="00ED133C"/>
    <w:rsid w:val="00ED14AB"/>
    <w:rsid w:val="00ED1679"/>
    <w:rsid w:val="00ED19DA"/>
    <w:rsid w:val="00ED1AA4"/>
    <w:rsid w:val="00ED1B0E"/>
    <w:rsid w:val="00ED1B9D"/>
    <w:rsid w:val="00ED1D09"/>
    <w:rsid w:val="00ED1DBA"/>
    <w:rsid w:val="00ED1E0D"/>
    <w:rsid w:val="00ED1E26"/>
    <w:rsid w:val="00ED1F01"/>
    <w:rsid w:val="00ED21C7"/>
    <w:rsid w:val="00ED21D4"/>
    <w:rsid w:val="00ED2295"/>
    <w:rsid w:val="00ED22A2"/>
    <w:rsid w:val="00ED233D"/>
    <w:rsid w:val="00ED2344"/>
    <w:rsid w:val="00ED241E"/>
    <w:rsid w:val="00ED244E"/>
    <w:rsid w:val="00ED2512"/>
    <w:rsid w:val="00ED2525"/>
    <w:rsid w:val="00ED25B3"/>
    <w:rsid w:val="00ED26DF"/>
    <w:rsid w:val="00ED2711"/>
    <w:rsid w:val="00ED28F1"/>
    <w:rsid w:val="00ED2937"/>
    <w:rsid w:val="00ED29E4"/>
    <w:rsid w:val="00ED2A52"/>
    <w:rsid w:val="00ED2A5F"/>
    <w:rsid w:val="00ED2B23"/>
    <w:rsid w:val="00ED2B8E"/>
    <w:rsid w:val="00ED2B94"/>
    <w:rsid w:val="00ED2BB0"/>
    <w:rsid w:val="00ED2BD4"/>
    <w:rsid w:val="00ED2CAE"/>
    <w:rsid w:val="00ED2DE2"/>
    <w:rsid w:val="00ED2FFD"/>
    <w:rsid w:val="00ED30EE"/>
    <w:rsid w:val="00ED3194"/>
    <w:rsid w:val="00ED31A3"/>
    <w:rsid w:val="00ED32BD"/>
    <w:rsid w:val="00ED3376"/>
    <w:rsid w:val="00ED3498"/>
    <w:rsid w:val="00ED3590"/>
    <w:rsid w:val="00ED35A6"/>
    <w:rsid w:val="00ED35B8"/>
    <w:rsid w:val="00ED3801"/>
    <w:rsid w:val="00ED38D6"/>
    <w:rsid w:val="00ED39D4"/>
    <w:rsid w:val="00ED3A23"/>
    <w:rsid w:val="00ED3A2B"/>
    <w:rsid w:val="00ED3B1B"/>
    <w:rsid w:val="00ED3BBB"/>
    <w:rsid w:val="00ED3BC2"/>
    <w:rsid w:val="00ED3D31"/>
    <w:rsid w:val="00ED3DD7"/>
    <w:rsid w:val="00ED3FA1"/>
    <w:rsid w:val="00ED405E"/>
    <w:rsid w:val="00ED4079"/>
    <w:rsid w:val="00ED411D"/>
    <w:rsid w:val="00ED4455"/>
    <w:rsid w:val="00ED4521"/>
    <w:rsid w:val="00ED4809"/>
    <w:rsid w:val="00ED480C"/>
    <w:rsid w:val="00ED48E7"/>
    <w:rsid w:val="00ED49E4"/>
    <w:rsid w:val="00ED4A39"/>
    <w:rsid w:val="00ED4A65"/>
    <w:rsid w:val="00ED4A78"/>
    <w:rsid w:val="00ED4C5E"/>
    <w:rsid w:val="00ED4C70"/>
    <w:rsid w:val="00ED4C94"/>
    <w:rsid w:val="00ED4CA7"/>
    <w:rsid w:val="00ED505D"/>
    <w:rsid w:val="00ED50DD"/>
    <w:rsid w:val="00ED51B9"/>
    <w:rsid w:val="00ED539B"/>
    <w:rsid w:val="00ED541B"/>
    <w:rsid w:val="00ED543A"/>
    <w:rsid w:val="00ED5462"/>
    <w:rsid w:val="00ED549B"/>
    <w:rsid w:val="00ED5C8B"/>
    <w:rsid w:val="00ED5D17"/>
    <w:rsid w:val="00ED5D4E"/>
    <w:rsid w:val="00ED5E69"/>
    <w:rsid w:val="00ED5EEB"/>
    <w:rsid w:val="00ED5FA4"/>
    <w:rsid w:val="00ED60B6"/>
    <w:rsid w:val="00ED61E1"/>
    <w:rsid w:val="00ED61EC"/>
    <w:rsid w:val="00ED65D9"/>
    <w:rsid w:val="00ED665C"/>
    <w:rsid w:val="00ED66EB"/>
    <w:rsid w:val="00ED677C"/>
    <w:rsid w:val="00ED67D5"/>
    <w:rsid w:val="00ED68EE"/>
    <w:rsid w:val="00ED68F3"/>
    <w:rsid w:val="00ED697C"/>
    <w:rsid w:val="00ED69A2"/>
    <w:rsid w:val="00ED6D01"/>
    <w:rsid w:val="00ED6E1A"/>
    <w:rsid w:val="00ED6E7A"/>
    <w:rsid w:val="00ED6F9F"/>
    <w:rsid w:val="00ED701D"/>
    <w:rsid w:val="00ED7026"/>
    <w:rsid w:val="00ED7042"/>
    <w:rsid w:val="00ED7097"/>
    <w:rsid w:val="00ED70D3"/>
    <w:rsid w:val="00ED712F"/>
    <w:rsid w:val="00ED7145"/>
    <w:rsid w:val="00ED72B7"/>
    <w:rsid w:val="00ED735B"/>
    <w:rsid w:val="00ED73DA"/>
    <w:rsid w:val="00ED740D"/>
    <w:rsid w:val="00ED751F"/>
    <w:rsid w:val="00ED75D0"/>
    <w:rsid w:val="00ED7727"/>
    <w:rsid w:val="00ED7B07"/>
    <w:rsid w:val="00ED7B23"/>
    <w:rsid w:val="00ED7B5F"/>
    <w:rsid w:val="00ED7B6E"/>
    <w:rsid w:val="00ED7C5E"/>
    <w:rsid w:val="00ED7E19"/>
    <w:rsid w:val="00ED7E7D"/>
    <w:rsid w:val="00EE00DD"/>
    <w:rsid w:val="00EE010A"/>
    <w:rsid w:val="00EE011C"/>
    <w:rsid w:val="00EE011E"/>
    <w:rsid w:val="00EE014C"/>
    <w:rsid w:val="00EE01F7"/>
    <w:rsid w:val="00EE034E"/>
    <w:rsid w:val="00EE03CC"/>
    <w:rsid w:val="00EE042D"/>
    <w:rsid w:val="00EE050E"/>
    <w:rsid w:val="00EE06AF"/>
    <w:rsid w:val="00EE0738"/>
    <w:rsid w:val="00EE0794"/>
    <w:rsid w:val="00EE07A5"/>
    <w:rsid w:val="00EE08AD"/>
    <w:rsid w:val="00EE0940"/>
    <w:rsid w:val="00EE0AFF"/>
    <w:rsid w:val="00EE0F11"/>
    <w:rsid w:val="00EE0F8E"/>
    <w:rsid w:val="00EE10A6"/>
    <w:rsid w:val="00EE141A"/>
    <w:rsid w:val="00EE1659"/>
    <w:rsid w:val="00EE174C"/>
    <w:rsid w:val="00EE17F3"/>
    <w:rsid w:val="00EE17F5"/>
    <w:rsid w:val="00EE182B"/>
    <w:rsid w:val="00EE18B2"/>
    <w:rsid w:val="00EE18C9"/>
    <w:rsid w:val="00EE18D5"/>
    <w:rsid w:val="00EE1921"/>
    <w:rsid w:val="00EE1968"/>
    <w:rsid w:val="00EE1A5E"/>
    <w:rsid w:val="00EE1B79"/>
    <w:rsid w:val="00EE1BCF"/>
    <w:rsid w:val="00EE1DD2"/>
    <w:rsid w:val="00EE1E2D"/>
    <w:rsid w:val="00EE1FC0"/>
    <w:rsid w:val="00EE20F6"/>
    <w:rsid w:val="00EE2251"/>
    <w:rsid w:val="00EE2327"/>
    <w:rsid w:val="00EE24A6"/>
    <w:rsid w:val="00EE25E6"/>
    <w:rsid w:val="00EE2649"/>
    <w:rsid w:val="00EE26E9"/>
    <w:rsid w:val="00EE278A"/>
    <w:rsid w:val="00EE2890"/>
    <w:rsid w:val="00EE2954"/>
    <w:rsid w:val="00EE2ABA"/>
    <w:rsid w:val="00EE2C3B"/>
    <w:rsid w:val="00EE2F33"/>
    <w:rsid w:val="00EE2F35"/>
    <w:rsid w:val="00EE2FFC"/>
    <w:rsid w:val="00EE3038"/>
    <w:rsid w:val="00EE3367"/>
    <w:rsid w:val="00EE33BB"/>
    <w:rsid w:val="00EE349F"/>
    <w:rsid w:val="00EE35BB"/>
    <w:rsid w:val="00EE377D"/>
    <w:rsid w:val="00EE385C"/>
    <w:rsid w:val="00EE3950"/>
    <w:rsid w:val="00EE3976"/>
    <w:rsid w:val="00EE3A08"/>
    <w:rsid w:val="00EE3B3D"/>
    <w:rsid w:val="00EE3BE3"/>
    <w:rsid w:val="00EE3BE5"/>
    <w:rsid w:val="00EE3C71"/>
    <w:rsid w:val="00EE3C73"/>
    <w:rsid w:val="00EE3CDD"/>
    <w:rsid w:val="00EE3CFE"/>
    <w:rsid w:val="00EE3E0A"/>
    <w:rsid w:val="00EE3EA6"/>
    <w:rsid w:val="00EE40D9"/>
    <w:rsid w:val="00EE41C2"/>
    <w:rsid w:val="00EE4460"/>
    <w:rsid w:val="00EE4504"/>
    <w:rsid w:val="00EE4658"/>
    <w:rsid w:val="00EE4792"/>
    <w:rsid w:val="00EE48F3"/>
    <w:rsid w:val="00EE48FC"/>
    <w:rsid w:val="00EE4990"/>
    <w:rsid w:val="00EE4A6F"/>
    <w:rsid w:val="00EE4C86"/>
    <w:rsid w:val="00EE4CE0"/>
    <w:rsid w:val="00EE4D98"/>
    <w:rsid w:val="00EE4F72"/>
    <w:rsid w:val="00EE4FC8"/>
    <w:rsid w:val="00EE528A"/>
    <w:rsid w:val="00EE52CD"/>
    <w:rsid w:val="00EE5476"/>
    <w:rsid w:val="00EE549A"/>
    <w:rsid w:val="00EE5562"/>
    <w:rsid w:val="00EE5721"/>
    <w:rsid w:val="00EE5750"/>
    <w:rsid w:val="00EE57F2"/>
    <w:rsid w:val="00EE5A2C"/>
    <w:rsid w:val="00EE5B13"/>
    <w:rsid w:val="00EE5B44"/>
    <w:rsid w:val="00EE5B97"/>
    <w:rsid w:val="00EE5B99"/>
    <w:rsid w:val="00EE5DD2"/>
    <w:rsid w:val="00EE5F20"/>
    <w:rsid w:val="00EE6095"/>
    <w:rsid w:val="00EE6116"/>
    <w:rsid w:val="00EE6191"/>
    <w:rsid w:val="00EE6194"/>
    <w:rsid w:val="00EE6238"/>
    <w:rsid w:val="00EE63F9"/>
    <w:rsid w:val="00EE6630"/>
    <w:rsid w:val="00EE6635"/>
    <w:rsid w:val="00EE6640"/>
    <w:rsid w:val="00EE6647"/>
    <w:rsid w:val="00EE66FF"/>
    <w:rsid w:val="00EE6738"/>
    <w:rsid w:val="00EE6862"/>
    <w:rsid w:val="00EE6892"/>
    <w:rsid w:val="00EE68B5"/>
    <w:rsid w:val="00EE6919"/>
    <w:rsid w:val="00EE6A74"/>
    <w:rsid w:val="00EE6AF6"/>
    <w:rsid w:val="00EE6B6A"/>
    <w:rsid w:val="00EE6C24"/>
    <w:rsid w:val="00EE6C95"/>
    <w:rsid w:val="00EE6D19"/>
    <w:rsid w:val="00EE6F65"/>
    <w:rsid w:val="00EE6FA7"/>
    <w:rsid w:val="00EE71FF"/>
    <w:rsid w:val="00EE720E"/>
    <w:rsid w:val="00EE73BB"/>
    <w:rsid w:val="00EE7425"/>
    <w:rsid w:val="00EE7488"/>
    <w:rsid w:val="00EE75B9"/>
    <w:rsid w:val="00EE764D"/>
    <w:rsid w:val="00EE771C"/>
    <w:rsid w:val="00EE77B8"/>
    <w:rsid w:val="00EE7A55"/>
    <w:rsid w:val="00EE7BB3"/>
    <w:rsid w:val="00EE7C8B"/>
    <w:rsid w:val="00EE7CC7"/>
    <w:rsid w:val="00EE7CD2"/>
    <w:rsid w:val="00EE7D7A"/>
    <w:rsid w:val="00EF0007"/>
    <w:rsid w:val="00EF0072"/>
    <w:rsid w:val="00EF0086"/>
    <w:rsid w:val="00EF015A"/>
    <w:rsid w:val="00EF021E"/>
    <w:rsid w:val="00EF0366"/>
    <w:rsid w:val="00EF0425"/>
    <w:rsid w:val="00EF0433"/>
    <w:rsid w:val="00EF0436"/>
    <w:rsid w:val="00EF0465"/>
    <w:rsid w:val="00EF0469"/>
    <w:rsid w:val="00EF0496"/>
    <w:rsid w:val="00EF04BB"/>
    <w:rsid w:val="00EF0552"/>
    <w:rsid w:val="00EF0674"/>
    <w:rsid w:val="00EF0709"/>
    <w:rsid w:val="00EF0752"/>
    <w:rsid w:val="00EF080C"/>
    <w:rsid w:val="00EF089A"/>
    <w:rsid w:val="00EF0903"/>
    <w:rsid w:val="00EF0AD4"/>
    <w:rsid w:val="00EF0BBB"/>
    <w:rsid w:val="00EF0C59"/>
    <w:rsid w:val="00EF0D0A"/>
    <w:rsid w:val="00EF0E7A"/>
    <w:rsid w:val="00EF0F3D"/>
    <w:rsid w:val="00EF0FA6"/>
    <w:rsid w:val="00EF1022"/>
    <w:rsid w:val="00EF1051"/>
    <w:rsid w:val="00EF10BF"/>
    <w:rsid w:val="00EF1126"/>
    <w:rsid w:val="00EF11BE"/>
    <w:rsid w:val="00EF1268"/>
    <w:rsid w:val="00EF1298"/>
    <w:rsid w:val="00EF12A9"/>
    <w:rsid w:val="00EF1413"/>
    <w:rsid w:val="00EF1502"/>
    <w:rsid w:val="00EF15FD"/>
    <w:rsid w:val="00EF171D"/>
    <w:rsid w:val="00EF172F"/>
    <w:rsid w:val="00EF17C9"/>
    <w:rsid w:val="00EF189F"/>
    <w:rsid w:val="00EF193A"/>
    <w:rsid w:val="00EF19DA"/>
    <w:rsid w:val="00EF1A4E"/>
    <w:rsid w:val="00EF1AD5"/>
    <w:rsid w:val="00EF1B52"/>
    <w:rsid w:val="00EF1B96"/>
    <w:rsid w:val="00EF1C26"/>
    <w:rsid w:val="00EF1CAE"/>
    <w:rsid w:val="00EF1D45"/>
    <w:rsid w:val="00EF1E65"/>
    <w:rsid w:val="00EF1FFD"/>
    <w:rsid w:val="00EF20FC"/>
    <w:rsid w:val="00EF21C8"/>
    <w:rsid w:val="00EF2366"/>
    <w:rsid w:val="00EF2368"/>
    <w:rsid w:val="00EF23C7"/>
    <w:rsid w:val="00EF23EB"/>
    <w:rsid w:val="00EF247B"/>
    <w:rsid w:val="00EF259F"/>
    <w:rsid w:val="00EF260A"/>
    <w:rsid w:val="00EF2628"/>
    <w:rsid w:val="00EF283A"/>
    <w:rsid w:val="00EF2977"/>
    <w:rsid w:val="00EF2B12"/>
    <w:rsid w:val="00EF2BB2"/>
    <w:rsid w:val="00EF2C8F"/>
    <w:rsid w:val="00EF2CE3"/>
    <w:rsid w:val="00EF2DB0"/>
    <w:rsid w:val="00EF2F25"/>
    <w:rsid w:val="00EF2F64"/>
    <w:rsid w:val="00EF3027"/>
    <w:rsid w:val="00EF3093"/>
    <w:rsid w:val="00EF3188"/>
    <w:rsid w:val="00EF31EC"/>
    <w:rsid w:val="00EF32BB"/>
    <w:rsid w:val="00EF3307"/>
    <w:rsid w:val="00EF3316"/>
    <w:rsid w:val="00EF342F"/>
    <w:rsid w:val="00EF3498"/>
    <w:rsid w:val="00EF34D7"/>
    <w:rsid w:val="00EF3523"/>
    <w:rsid w:val="00EF3737"/>
    <w:rsid w:val="00EF3793"/>
    <w:rsid w:val="00EF37CD"/>
    <w:rsid w:val="00EF3852"/>
    <w:rsid w:val="00EF38A9"/>
    <w:rsid w:val="00EF38D1"/>
    <w:rsid w:val="00EF3927"/>
    <w:rsid w:val="00EF3A0D"/>
    <w:rsid w:val="00EF3A24"/>
    <w:rsid w:val="00EF3A52"/>
    <w:rsid w:val="00EF3BB9"/>
    <w:rsid w:val="00EF3BE9"/>
    <w:rsid w:val="00EF3CB8"/>
    <w:rsid w:val="00EF3E09"/>
    <w:rsid w:val="00EF3E6B"/>
    <w:rsid w:val="00EF3EF7"/>
    <w:rsid w:val="00EF3F75"/>
    <w:rsid w:val="00EF3FA4"/>
    <w:rsid w:val="00EF412F"/>
    <w:rsid w:val="00EF415A"/>
    <w:rsid w:val="00EF4173"/>
    <w:rsid w:val="00EF44DA"/>
    <w:rsid w:val="00EF451B"/>
    <w:rsid w:val="00EF458C"/>
    <w:rsid w:val="00EF460B"/>
    <w:rsid w:val="00EF4672"/>
    <w:rsid w:val="00EF489A"/>
    <w:rsid w:val="00EF48D4"/>
    <w:rsid w:val="00EF492B"/>
    <w:rsid w:val="00EF49BB"/>
    <w:rsid w:val="00EF4A65"/>
    <w:rsid w:val="00EF4CC8"/>
    <w:rsid w:val="00EF4CF4"/>
    <w:rsid w:val="00EF4E34"/>
    <w:rsid w:val="00EF4FE4"/>
    <w:rsid w:val="00EF50BF"/>
    <w:rsid w:val="00EF511C"/>
    <w:rsid w:val="00EF533E"/>
    <w:rsid w:val="00EF5357"/>
    <w:rsid w:val="00EF5364"/>
    <w:rsid w:val="00EF538C"/>
    <w:rsid w:val="00EF5490"/>
    <w:rsid w:val="00EF549E"/>
    <w:rsid w:val="00EF5532"/>
    <w:rsid w:val="00EF568D"/>
    <w:rsid w:val="00EF56D0"/>
    <w:rsid w:val="00EF58E3"/>
    <w:rsid w:val="00EF5929"/>
    <w:rsid w:val="00EF5D21"/>
    <w:rsid w:val="00EF5D25"/>
    <w:rsid w:val="00EF5E34"/>
    <w:rsid w:val="00EF5E5F"/>
    <w:rsid w:val="00EF5EFE"/>
    <w:rsid w:val="00EF5F17"/>
    <w:rsid w:val="00EF5F3D"/>
    <w:rsid w:val="00EF5FF8"/>
    <w:rsid w:val="00EF60C9"/>
    <w:rsid w:val="00EF612E"/>
    <w:rsid w:val="00EF614A"/>
    <w:rsid w:val="00EF61BF"/>
    <w:rsid w:val="00EF625D"/>
    <w:rsid w:val="00EF6285"/>
    <w:rsid w:val="00EF634D"/>
    <w:rsid w:val="00EF635F"/>
    <w:rsid w:val="00EF645F"/>
    <w:rsid w:val="00EF64A9"/>
    <w:rsid w:val="00EF6598"/>
    <w:rsid w:val="00EF67A0"/>
    <w:rsid w:val="00EF67ED"/>
    <w:rsid w:val="00EF6811"/>
    <w:rsid w:val="00EF6978"/>
    <w:rsid w:val="00EF6A05"/>
    <w:rsid w:val="00EF6A7A"/>
    <w:rsid w:val="00EF6B84"/>
    <w:rsid w:val="00EF6B87"/>
    <w:rsid w:val="00EF6BAB"/>
    <w:rsid w:val="00EF6BD2"/>
    <w:rsid w:val="00EF6C4A"/>
    <w:rsid w:val="00EF6D37"/>
    <w:rsid w:val="00EF6F7B"/>
    <w:rsid w:val="00EF7229"/>
    <w:rsid w:val="00EF722A"/>
    <w:rsid w:val="00EF7277"/>
    <w:rsid w:val="00EF72FE"/>
    <w:rsid w:val="00EF730B"/>
    <w:rsid w:val="00EF7449"/>
    <w:rsid w:val="00EF756C"/>
    <w:rsid w:val="00EF76B6"/>
    <w:rsid w:val="00EF77B8"/>
    <w:rsid w:val="00EF7937"/>
    <w:rsid w:val="00EF7955"/>
    <w:rsid w:val="00EF7B18"/>
    <w:rsid w:val="00EF7BE2"/>
    <w:rsid w:val="00EF7D0D"/>
    <w:rsid w:val="00EF7D9D"/>
    <w:rsid w:val="00F00005"/>
    <w:rsid w:val="00F0015C"/>
    <w:rsid w:val="00F00167"/>
    <w:rsid w:val="00F00187"/>
    <w:rsid w:val="00F0024F"/>
    <w:rsid w:val="00F00452"/>
    <w:rsid w:val="00F00517"/>
    <w:rsid w:val="00F00559"/>
    <w:rsid w:val="00F00567"/>
    <w:rsid w:val="00F005DA"/>
    <w:rsid w:val="00F00754"/>
    <w:rsid w:val="00F00763"/>
    <w:rsid w:val="00F007B2"/>
    <w:rsid w:val="00F00A63"/>
    <w:rsid w:val="00F00CB5"/>
    <w:rsid w:val="00F00D45"/>
    <w:rsid w:val="00F00D60"/>
    <w:rsid w:val="00F00D89"/>
    <w:rsid w:val="00F00DD3"/>
    <w:rsid w:val="00F00E20"/>
    <w:rsid w:val="00F00F52"/>
    <w:rsid w:val="00F01080"/>
    <w:rsid w:val="00F01115"/>
    <w:rsid w:val="00F012A9"/>
    <w:rsid w:val="00F0134D"/>
    <w:rsid w:val="00F0140E"/>
    <w:rsid w:val="00F01472"/>
    <w:rsid w:val="00F01473"/>
    <w:rsid w:val="00F0158B"/>
    <w:rsid w:val="00F016A8"/>
    <w:rsid w:val="00F016F1"/>
    <w:rsid w:val="00F0177C"/>
    <w:rsid w:val="00F01793"/>
    <w:rsid w:val="00F017D0"/>
    <w:rsid w:val="00F017D6"/>
    <w:rsid w:val="00F01C02"/>
    <w:rsid w:val="00F01C10"/>
    <w:rsid w:val="00F01CE0"/>
    <w:rsid w:val="00F01E37"/>
    <w:rsid w:val="00F01F3D"/>
    <w:rsid w:val="00F01F89"/>
    <w:rsid w:val="00F01FD1"/>
    <w:rsid w:val="00F02013"/>
    <w:rsid w:val="00F02346"/>
    <w:rsid w:val="00F0234A"/>
    <w:rsid w:val="00F02535"/>
    <w:rsid w:val="00F0270A"/>
    <w:rsid w:val="00F027F9"/>
    <w:rsid w:val="00F02841"/>
    <w:rsid w:val="00F02A51"/>
    <w:rsid w:val="00F02AD3"/>
    <w:rsid w:val="00F02C5F"/>
    <w:rsid w:val="00F02D5C"/>
    <w:rsid w:val="00F02DFF"/>
    <w:rsid w:val="00F02E8E"/>
    <w:rsid w:val="00F02EBE"/>
    <w:rsid w:val="00F02F14"/>
    <w:rsid w:val="00F0300C"/>
    <w:rsid w:val="00F0301B"/>
    <w:rsid w:val="00F031AB"/>
    <w:rsid w:val="00F031D0"/>
    <w:rsid w:val="00F033FA"/>
    <w:rsid w:val="00F0348F"/>
    <w:rsid w:val="00F03591"/>
    <w:rsid w:val="00F0360B"/>
    <w:rsid w:val="00F0364C"/>
    <w:rsid w:val="00F03713"/>
    <w:rsid w:val="00F03843"/>
    <w:rsid w:val="00F03845"/>
    <w:rsid w:val="00F0399B"/>
    <w:rsid w:val="00F03C32"/>
    <w:rsid w:val="00F03C34"/>
    <w:rsid w:val="00F03E7E"/>
    <w:rsid w:val="00F040A0"/>
    <w:rsid w:val="00F040AC"/>
    <w:rsid w:val="00F0417E"/>
    <w:rsid w:val="00F04354"/>
    <w:rsid w:val="00F04932"/>
    <w:rsid w:val="00F04947"/>
    <w:rsid w:val="00F0495F"/>
    <w:rsid w:val="00F0496F"/>
    <w:rsid w:val="00F049AA"/>
    <w:rsid w:val="00F04CE9"/>
    <w:rsid w:val="00F04D9F"/>
    <w:rsid w:val="00F04DD2"/>
    <w:rsid w:val="00F04E16"/>
    <w:rsid w:val="00F04E81"/>
    <w:rsid w:val="00F04EA2"/>
    <w:rsid w:val="00F04F8F"/>
    <w:rsid w:val="00F04FE0"/>
    <w:rsid w:val="00F0506F"/>
    <w:rsid w:val="00F05277"/>
    <w:rsid w:val="00F0528F"/>
    <w:rsid w:val="00F052FC"/>
    <w:rsid w:val="00F05341"/>
    <w:rsid w:val="00F0534B"/>
    <w:rsid w:val="00F0536B"/>
    <w:rsid w:val="00F05452"/>
    <w:rsid w:val="00F056F2"/>
    <w:rsid w:val="00F05726"/>
    <w:rsid w:val="00F05879"/>
    <w:rsid w:val="00F058C8"/>
    <w:rsid w:val="00F05917"/>
    <w:rsid w:val="00F05B0F"/>
    <w:rsid w:val="00F05B15"/>
    <w:rsid w:val="00F05BAB"/>
    <w:rsid w:val="00F05C75"/>
    <w:rsid w:val="00F05DE5"/>
    <w:rsid w:val="00F05E95"/>
    <w:rsid w:val="00F05FE6"/>
    <w:rsid w:val="00F0618C"/>
    <w:rsid w:val="00F061B8"/>
    <w:rsid w:val="00F06202"/>
    <w:rsid w:val="00F062EC"/>
    <w:rsid w:val="00F06370"/>
    <w:rsid w:val="00F06427"/>
    <w:rsid w:val="00F06592"/>
    <w:rsid w:val="00F069E5"/>
    <w:rsid w:val="00F06A33"/>
    <w:rsid w:val="00F06A74"/>
    <w:rsid w:val="00F06B09"/>
    <w:rsid w:val="00F06C4E"/>
    <w:rsid w:val="00F06CC8"/>
    <w:rsid w:val="00F06CC9"/>
    <w:rsid w:val="00F06D47"/>
    <w:rsid w:val="00F06F09"/>
    <w:rsid w:val="00F06F54"/>
    <w:rsid w:val="00F06FEC"/>
    <w:rsid w:val="00F06FFE"/>
    <w:rsid w:val="00F070A6"/>
    <w:rsid w:val="00F0715A"/>
    <w:rsid w:val="00F071D8"/>
    <w:rsid w:val="00F071DF"/>
    <w:rsid w:val="00F0728F"/>
    <w:rsid w:val="00F07313"/>
    <w:rsid w:val="00F0749F"/>
    <w:rsid w:val="00F07511"/>
    <w:rsid w:val="00F0756B"/>
    <w:rsid w:val="00F07573"/>
    <w:rsid w:val="00F075DC"/>
    <w:rsid w:val="00F076B1"/>
    <w:rsid w:val="00F076F2"/>
    <w:rsid w:val="00F077B6"/>
    <w:rsid w:val="00F0799C"/>
    <w:rsid w:val="00F079DD"/>
    <w:rsid w:val="00F07A35"/>
    <w:rsid w:val="00F07B22"/>
    <w:rsid w:val="00F07BC0"/>
    <w:rsid w:val="00F07BCE"/>
    <w:rsid w:val="00F07C4C"/>
    <w:rsid w:val="00F07CEC"/>
    <w:rsid w:val="00F07D10"/>
    <w:rsid w:val="00F07D41"/>
    <w:rsid w:val="00F07D5D"/>
    <w:rsid w:val="00F07D8D"/>
    <w:rsid w:val="00F07F69"/>
    <w:rsid w:val="00F10052"/>
    <w:rsid w:val="00F101A6"/>
    <w:rsid w:val="00F1035C"/>
    <w:rsid w:val="00F1044F"/>
    <w:rsid w:val="00F1045F"/>
    <w:rsid w:val="00F104E6"/>
    <w:rsid w:val="00F10552"/>
    <w:rsid w:val="00F10578"/>
    <w:rsid w:val="00F1075B"/>
    <w:rsid w:val="00F10798"/>
    <w:rsid w:val="00F1088F"/>
    <w:rsid w:val="00F109A2"/>
    <w:rsid w:val="00F10A37"/>
    <w:rsid w:val="00F10C27"/>
    <w:rsid w:val="00F10C69"/>
    <w:rsid w:val="00F10D76"/>
    <w:rsid w:val="00F10D8B"/>
    <w:rsid w:val="00F10E0A"/>
    <w:rsid w:val="00F10E0F"/>
    <w:rsid w:val="00F10E6E"/>
    <w:rsid w:val="00F10FB6"/>
    <w:rsid w:val="00F10FD4"/>
    <w:rsid w:val="00F11059"/>
    <w:rsid w:val="00F111F4"/>
    <w:rsid w:val="00F1120F"/>
    <w:rsid w:val="00F1126A"/>
    <w:rsid w:val="00F113FF"/>
    <w:rsid w:val="00F114E7"/>
    <w:rsid w:val="00F11500"/>
    <w:rsid w:val="00F11510"/>
    <w:rsid w:val="00F116CB"/>
    <w:rsid w:val="00F117B5"/>
    <w:rsid w:val="00F11813"/>
    <w:rsid w:val="00F118EA"/>
    <w:rsid w:val="00F11991"/>
    <w:rsid w:val="00F119ED"/>
    <w:rsid w:val="00F11A4F"/>
    <w:rsid w:val="00F11B6E"/>
    <w:rsid w:val="00F11C66"/>
    <w:rsid w:val="00F11D43"/>
    <w:rsid w:val="00F11D57"/>
    <w:rsid w:val="00F11E92"/>
    <w:rsid w:val="00F12212"/>
    <w:rsid w:val="00F12307"/>
    <w:rsid w:val="00F12550"/>
    <w:rsid w:val="00F125CA"/>
    <w:rsid w:val="00F12809"/>
    <w:rsid w:val="00F12815"/>
    <w:rsid w:val="00F128C7"/>
    <w:rsid w:val="00F128E6"/>
    <w:rsid w:val="00F128FD"/>
    <w:rsid w:val="00F129D2"/>
    <w:rsid w:val="00F12B09"/>
    <w:rsid w:val="00F12C26"/>
    <w:rsid w:val="00F12C34"/>
    <w:rsid w:val="00F12C5C"/>
    <w:rsid w:val="00F12CB5"/>
    <w:rsid w:val="00F12D8F"/>
    <w:rsid w:val="00F12DF5"/>
    <w:rsid w:val="00F12F3C"/>
    <w:rsid w:val="00F1323D"/>
    <w:rsid w:val="00F13264"/>
    <w:rsid w:val="00F132C9"/>
    <w:rsid w:val="00F13319"/>
    <w:rsid w:val="00F1332B"/>
    <w:rsid w:val="00F13333"/>
    <w:rsid w:val="00F13613"/>
    <w:rsid w:val="00F13698"/>
    <w:rsid w:val="00F136F0"/>
    <w:rsid w:val="00F13743"/>
    <w:rsid w:val="00F1380A"/>
    <w:rsid w:val="00F13816"/>
    <w:rsid w:val="00F13899"/>
    <w:rsid w:val="00F1390F"/>
    <w:rsid w:val="00F13A1B"/>
    <w:rsid w:val="00F13A1F"/>
    <w:rsid w:val="00F13A28"/>
    <w:rsid w:val="00F13AFF"/>
    <w:rsid w:val="00F13BFE"/>
    <w:rsid w:val="00F13DB6"/>
    <w:rsid w:val="00F13FC8"/>
    <w:rsid w:val="00F141B6"/>
    <w:rsid w:val="00F141E5"/>
    <w:rsid w:val="00F1425A"/>
    <w:rsid w:val="00F143AC"/>
    <w:rsid w:val="00F14430"/>
    <w:rsid w:val="00F144EE"/>
    <w:rsid w:val="00F145A0"/>
    <w:rsid w:val="00F14621"/>
    <w:rsid w:val="00F14875"/>
    <w:rsid w:val="00F1487B"/>
    <w:rsid w:val="00F148C4"/>
    <w:rsid w:val="00F148CE"/>
    <w:rsid w:val="00F149DB"/>
    <w:rsid w:val="00F14AA6"/>
    <w:rsid w:val="00F14B26"/>
    <w:rsid w:val="00F14BA7"/>
    <w:rsid w:val="00F14BB4"/>
    <w:rsid w:val="00F14C72"/>
    <w:rsid w:val="00F1511F"/>
    <w:rsid w:val="00F15137"/>
    <w:rsid w:val="00F15180"/>
    <w:rsid w:val="00F153E8"/>
    <w:rsid w:val="00F154C1"/>
    <w:rsid w:val="00F1555B"/>
    <w:rsid w:val="00F15668"/>
    <w:rsid w:val="00F15672"/>
    <w:rsid w:val="00F156A8"/>
    <w:rsid w:val="00F15711"/>
    <w:rsid w:val="00F15758"/>
    <w:rsid w:val="00F15775"/>
    <w:rsid w:val="00F15843"/>
    <w:rsid w:val="00F15852"/>
    <w:rsid w:val="00F1599A"/>
    <w:rsid w:val="00F15ACE"/>
    <w:rsid w:val="00F15C9D"/>
    <w:rsid w:val="00F15D0E"/>
    <w:rsid w:val="00F15D65"/>
    <w:rsid w:val="00F15D75"/>
    <w:rsid w:val="00F15EB7"/>
    <w:rsid w:val="00F160AF"/>
    <w:rsid w:val="00F16193"/>
    <w:rsid w:val="00F162FC"/>
    <w:rsid w:val="00F16387"/>
    <w:rsid w:val="00F1639D"/>
    <w:rsid w:val="00F16413"/>
    <w:rsid w:val="00F1643D"/>
    <w:rsid w:val="00F16624"/>
    <w:rsid w:val="00F16750"/>
    <w:rsid w:val="00F16757"/>
    <w:rsid w:val="00F16761"/>
    <w:rsid w:val="00F167B2"/>
    <w:rsid w:val="00F167E4"/>
    <w:rsid w:val="00F16825"/>
    <w:rsid w:val="00F16867"/>
    <w:rsid w:val="00F169B0"/>
    <w:rsid w:val="00F16A24"/>
    <w:rsid w:val="00F16A7D"/>
    <w:rsid w:val="00F16A89"/>
    <w:rsid w:val="00F16A8A"/>
    <w:rsid w:val="00F16AF3"/>
    <w:rsid w:val="00F16BC0"/>
    <w:rsid w:val="00F16BDD"/>
    <w:rsid w:val="00F16D94"/>
    <w:rsid w:val="00F16EF5"/>
    <w:rsid w:val="00F16F70"/>
    <w:rsid w:val="00F17098"/>
    <w:rsid w:val="00F17301"/>
    <w:rsid w:val="00F1734D"/>
    <w:rsid w:val="00F1754B"/>
    <w:rsid w:val="00F17590"/>
    <w:rsid w:val="00F175B1"/>
    <w:rsid w:val="00F1770D"/>
    <w:rsid w:val="00F17813"/>
    <w:rsid w:val="00F17824"/>
    <w:rsid w:val="00F17A73"/>
    <w:rsid w:val="00F17ACA"/>
    <w:rsid w:val="00F17BA7"/>
    <w:rsid w:val="00F17D3F"/>
    <w:rsid w:val="00F17D4A"/>
    <w:rsid w:val="00F17ECB"/>
    <w:rsid w:val="00F17F72"/>
    <w:rsid w:val="00F20053"/>
    <w:rsid w:val="00F201AB"/>
    <w:rsid w:val="00F2034C"/>
    <w:rsid w:val="00F20359"/>
    <w:rsid w:val="00F20448"/>
    <w:rsid w:val="00F204E0"/>
    <w:rsid w:val="00F2057A"/>
    <w:rsid w:val="00F205D3"/>
    <w:rsid w:val="00F2069B"/>
    <w:rsid w:val="00F2070E"/>
    <w:rsid w:val="00F2075B"/>
    <w:rsid w:val="00F20925"/>
    <w:rsid w:val="00F20A80"/>
    <w:rsid w:val="00F20AFE"/>
    <w:rsid w:val="00F20CA3"/>
    <w:rsid w:val="00F20EB3"/>
    <w:rsid w:val="00F21024"/>
    <w:rsid w:val="00F210FC"/>
    <w:rsid w:val="00F210FF"/>
    <w:rsid w:val="00F2115A"/>
    <w:rsid w:val="00F2122F"/>
    <w:rsid w:val="00F212A8"/>
    <w:rsid w:val="00F21337"/>
    <w:rsid w:val="00F21343"/>
    <w:rsid w:val="00F21355"/>
    <w:rsid w:val="00F21365"/>
    <w:rsid w:val="00F21368"/>
    <w:rsid w:val="00F21393"/>
    <w:rsid w:val="00F21446"/>
    <w:rsid w:val="00F21709"/>
    <w:rsid w:val="00F217BA"/>
    <w:rsid w:val="00F21882"/>
    <w:rsid w:val="00F21A56"/>
    <w:rsid w:val="00F21B98"/>
    <w:rsid w:val="00F21BA5"/>
    <w:rsid w:val="00F21BBB"/>
    <w:rsid w:val="00F21BD4"/>
    <w:rsid w:val="00F21C4A"/>
    <w:rsid w:val="00F21EB7"/>
    <w:rsid w:val="00F21FA3"/>
    <w:rsid w:val="00F21FF0"/>
    <w:rsid w:val="00F2207F"/>
    <w:rsid w:val="00F222B1"/>
    <w:rsid w:val="00F222E7"/>
    <w:rsid w:val="00F22366"/>
    <w:rsid w:val="00F22393"/>
    <w:rsid w:val="00F22431"/>
    <w:rsid w:val="00F2256B"/>
    <w:rsid w:val="00F22665"/>
    <w:rsid w:val="00F22682"/>
    <w:rsid w:val="00F22911"/>
    <w:rsid w:val="00F2292E"/>
    <w:rsid w:val="00F22A5E"/>
    <w:rsid w:val="00F22B64"/>
    <w:rsid w:val="00F22BA6"/>
    <w:rsid w:val="00F22BDB"/>
    <w:rsid w:val="00F22D8B"/>
    <w:rsid w:val="00F22D93"/>
    <w:rsid w:val="00F22F33"/>
    <w:rsid w:val="00F230C7"/>
    <w:rsid w:val="00F23231"/>
    <w:rsid w:val="00F232EE"/>
    <w:rsid w:val="00F23391"/>
    <w:rsid w:val="00F2342F"/>
    <w:rsid w:val="00F2347E"/>
    <w:rsid w:val="00F234DB"/>
    <w:rsid w:val="00F23525"/>
    <w:rsid w:val="00F23675"/>
    <w:rsid w:val="00F236C5"/>
    <w:rsid w:val="00F237E5"/>
    <w:rsid w:val="00F2385D"/>
    <w:rsid w:val="00F23AC4"/>
    <w:rsid w:val="00F23B7A"/>
    <w:rsid w:val="00F23C5A"/>
    <w:rsid w:val="00F23C60"/>
    <w:rsid w:val="00F23D6A"/>
    <w:rsid w:val="00F23E26"/>
    <w:rsid w:val="00F23E36"/>
    <w:rsid w:val="00F23EA1"/>
    <w:rsid w:val="00F23ED1"/>
    <w:rsid w:val="00F23F70"/>
    <w:rsid w:val="00F23F8F"/>
    <w:rsid w:val="00F24031"/>
    <w:rsid w:val="00F2409C"/>
    <w:rsid w:val="00F240AB"/>
    <w:rsid w:val="00F24194"/>
    <w:rsid w:val="00F241D5"/>
    <w:rsid w:val="00F24220"/>
    <w:rsid w:val="00F242A2"/>
    <w:rsid w:val="00F2430E"/>
    <w:rsid w:val="00F2437A"/>
    <w:rsid w:val="00F24414"/>
    <w:rsid w:val="00F2445D"/>
    <w:rsid w:val="00F24467"/>
    <w:rsid w:val="00F2446D"/>
    <w:rsid w:val="00F244FA"/>
    <w:rsid w:val="00F24508"/>
    <w:rsid w:val="00F245BA"/>
    <w:rsid w:val="00F245CE"/>
    <w:rsid w:val="00F245DA"/>
    <w:rsid w:val="00F2467C"/>
    <w:rsid w:val="00F2482F"/>
    <w:rsid w:val="00F248C2"/>
    <w:rsid w:val="00F24910"/>
    <w:rsid w:val="00F24C2D"/>
    <w:rsid w:val="00F24CB6"/>
    <w:rsid w:val="00F24D9F"/>
    <w:rsid w:val="00F24E05"/>
    <w:rsid w:val="00F24E56"/>
    <w:rsid w:val="00F24EBF"/>
    <w:rsid w:val="00F24FDA"/>
    <w:rsid w:val="00F24FF8"/>
    <w:rsid w:val="00F25022"/>
    <w:rsid w:val="00F25181"/>
    <w:rsid w:val="00F251A9"/>
    <w:rsid w:val="00F25201"/>
    <w:rsid w:val="00F25249"/>
    <w:rsid w:val="00F252F8"/>
    <w:rsid w:val="00F253FE"/>
    <w:rsid w:val="00F25440"/>
    <w:rsid w:val="00F254C2"/>
    <w:rsid w:val="00F25638"/>
    <w:rsid w:val="00F25A37"/>
    <w:rsid w:val="00F25A85"/>
    <w:rsid w:val="00F25B2B"/>
    <w:rsid w:val="00F25B6B"/>
    <w:rsid w:val="00F25B79"/>
    <w:rsid w:val="00F25CB5"/>
    <w:rsid w:val="00F25CE0"/>
    <w:rsid w:val="00F25D7A"/>
    <w:rsid w:val="00F25F12"/>
    <w:rsid w:val="00F25F55"/>
    <w:rsid w:val="00F25FC2"/>
    <w:rsid w:val="00F260EB"/>
    <w:rsid w:val="00F2615F"/>
    <w:rsid w:val="00F2625B"/>
    <w:rsid w:val="00F262E3"/>
    <w:rsid w:val="00F26434"/>
    <w:rsid w:val="00F2648A"/>
    <w:rsid w:val="00F265F0"/>
    <w:rsid w:val="00F266EB"/>
    <w:rsid w:val="00F26719"/>
    <w:rsid w:val="00F26814"/>
    <w:rsid w:val="00F26927"/>
    <w:rsid w:val="00F26A80"/>
    <w:rsid w:val="00F26BB7"/>
    <w:rsid w:val="00F26C7A"/>
    <w:rsid w:val="00F26CB9"/>
    <w:rsid w:val="00F26D66"/>
    <w:rsid w:val="00F26E2E"/>
    <w:rsid w:val="00F26F66"/>
    <w:rsid w:val="00F26F80"/>
    <w:rsid w:val="00F26F8D"/>
    <w:rsid w:val="00F27023"/>
    <w:rsid w:val="00F271FC"/>
    <w:rsid w:val="00F27293"/>
    <w:rsid w:val="00F272E0"/>
    <w:rsid w:val="00F272FF"/>
    <w:rsid w:val="00F273C5"/>
    <w:rsid w:val="00F27429"/>
    <w:rsid w:val="00F27430"/>
    <w:rsid w:val="00F27678"/>
    <w:rsid w:val="00F2794A"/>
    <w:rsid w:val="00F27963"/>
    <w:rsid w:val="00F27B0C"/>
    <w:rsid w:val="00F27B2D"/>
    <w:rsid w:val="00F27B3D"/>
    <w:rsid w:val="00F27BB3"/>
    <w:rsid w:val="00F27C4D"/>
    <w:rsid w:val="00F27D08"/>
    <w:rsid w:val="00F27D23"/>
    <w:rsid w:val="00F27E53"/>
    <w:rsid w:val="00F30047"/>
    <w:rsid w:val="00F30075"/>
    <w:rsid w:val="00F30150"/>
    <w:rsid w:val="00F30276"/>
    <w:rsid w:val="00F30323"/>
    <w:rsid w:val="00F3038B"/>
    <w:rsid w:val="00F3042F"/>
    <w:rsid w:val="00F3058C"/>
    <w:rsid w:val="00F306DD"/>
    <w:rsid w:val="00F306F4"/>
    <w:rsid w:val="00F3076C"/>
    <w:rsid w:val="00F307E8"/>
    <w:rsid w:val="00F308AA"/>
    <w:rsid w:val="00F3091D"/>
    <w:rsid w:val="00F3092B"/>
    <w:rsid w:val="00F309C7"/>
    <w:rsid w:val="00F309FD"/>
    <w:rsid w:val="00F30B0C"/>
    <w:rsid w:val="00F30C30"/>
    <w:rsid w:val="00F30D82"/>
    <w:rsid w:val="00F30F10"/>
    <w:rsid w:val="00F30F62"/>
    <w:rsid w:val="00F310A9"/>
    <w:rsid w:val="00F311B9"/>
    <w:rsid w:val="00F312F0"/>
    <w:rsid w:val="00F31359"/>
    <w:rsid w:val="00F31561"/>
    <w:rsid w:val="00F31609"/>
    <w:rsid w:val="00F31803"/>
    <w:rsid w:val="00F3182E"/>
    <w:rsid w:val="00F3184F"/>
    <w:rsid w:val="00F319D7"/>
    <w:rsid w:val="00F31A4D"/>
    <w:rsid w:val="00F31A7A"/>
    <w:rsid w:val="00F31ACA"/>
    <w:rsid w:val="00F31BE7"/>
    <w:rsid w:val="00F31C45"/>
    <w:rsid w:val="00F31C48"/>
    <w:rsid w:val="00F31CE6"/>
    <w:rsid w:val="00F31DA5"/>
    <w:rsid w:val="00F31DAE"/>
    <w:rsid w:val="00F31E00"/>
    <w:rsid w:val="00F31E29"/>
    <w:rsid w:val="00F31E2E"/>
    <w:rsid w:val="00F31E88"/>
    <w:rsid w:val="00F31EB7"/>
    <w:rsid w:val="00F31EF6"/>
    <w:rsid w:val="00F32041"/>
    <w:rsid w:val="00F320B4"/>
    <w:rsid w:val="00F320C7"/>
    <w:rsid w:val="00F320C8"/>
    <w:rsid w:val="00F32117"/>
    <w:rsid w:val="00F321A2"/>
    <w:rsid w:val="00F321E6"/>
    <w:rsid w:val="00F3237C"/>
    <w:rsid w:val="00F32417"/>
    <w:rsid w:val="00F32476"/>
    <w:rsid w:val="00F32564"/>
    <w:rsid w:val="00F32895"/>
    <w:rsid w:val="00F3298D"/>
    <w:rsid w:val="00F329AA"/>
    <w:rsid w:val="00F32AC6"/>
    <w:rsid w:val="00F32EBF"/>
    <w:rsid w:val="00F32F1B"/>
    <w:rsid w:val="00F32F53"/>
    <w:rsid w:val="00F32F85"/>
    <w:rsid w:val="00F32FC3"/>
    <w:rsid w:val="00F33034"/>
    <w:rsid w:val="00F330AF"/>
    <w:rsid w:val="00F331BA"/>
    <w:rsid w:val="00F33213"/>
    <w:rsid w:val="00F333CF"/>
    <w:rsid w:val="00F33405"/>
    <w:rsid w:val="00F33411"/>
    <w:rsid w:val="00F33477"/>
    <w:rsid w:val="00F334A4"/>
    <w:rsid w:val="00F3351C"/>
    <w:rsid w:val="00F3354B"/>
    <w:rsid w:val="00F3359D"/>
    <w:rsid w:val="00F335A9"/>
    <w:rsid w:val="00F33643"/>
    <w:rsid w:val="00F338DD"/>
    <w:rsid w:val="00F33A28"/>
    <w:rsid w:val="00F33C1A"/>
    <w:rsid w:val="00F33C98"/>
    <w:rsid w:val="00F33D75"/>
    <w:rsid w:val="00F33E59"/>
    <w:rsid w:val="00F33EF8"/>
    <w:rsid w:val="00F33F17"/>
    <w:rsid w:val="00F33F2F"/>
    <w:rsid w:val="00F33F44"/>
    <w:rsid w:val="00F33FD7"/>
    <w:rsid w:val="00F33FF4"/>
    <w:rsid w:val="00F33FF7"/>
    <w:rsid w:val="00F3400F"/>
    <w:rsid w:val="00F34140"/>
    <w:rsid w:val="00F341B6"/>
    <w:rsid w:val="00F341EA"/>
    <w:rsid w:val="00F3439B"/>
    <w:rsid w:val="00F344F3"/>
    <w:rsid w:val="00F345A9"/>
    <w:rsid w:val="00F34618"/>
    <w:rsid w:val="00F34754"/>
    <w:rsid w:val="00F3480C"/>
    <w:rsid w:val="00F34AB0"/>
    <w:rsid w:val="00F34B5C"/>
    <w:rsid w:val="00F34C22"/>
    <w:rsid w:val="00F34D1B"/>
    <w:rsid w:val="00F34EC5"/>
    <w:rsid w:val="00F34FAA"/>
    <w:rsid w:val="00F3500F"/>
    <w:rsid w:val="00F3506D"/>
    <w:rsid w:val="00F35075"/>
    <w:rsid w:val="00F35115"/>
    <w:rsid w:val="00F353BF"/>
    <w:rsid w:val="00F356BE"/>
    <w:rsid w:val="00F35742"/>
    <w:rsid w:val="00F357F2"/>
    <w:rsid w:val="00F35814"/>
    <w:rsid w:val="00F35A7E"/>
    <w:rsid w:val="00F35AFD"/>
    <w:rsid w:val="00F35B1E"/>
    <w:rsid w:val="00F35CEC"/>
    <w:rsid w:val="00F35D61"/>
    <w:rsid w:val="00F35DAF"/>
    <w:rsid w:val="00F35E03"/>
    <w:rsid w:val="00F35E9C"/>
    <w:rsid w:val="00F35EB6"/>
    <w:rsid w:val="00F36015"/>
    <w:rsid w:val="00F36018"/>
    <w:rsid w:val="00F3602B"/>
    <w:rsid w:val="00F362D6"/>
    <w:rsid w:val="00F363D6"/>
    <w:rsid w:val="00F364E1"/>
    <w:rsid w:val="00F3652F"/>
    <w:rsid w:val="00F366DF"/>
    <w:rsid w:val="00F366EF"/>
    <w:rsid w:val="00F3675F"/>
    <w:rsid w:val="00F36818"/>
    <w:rsid w:val="00F36980"/>
    <w:rsid w:val="00F36B14"/>
    <w:rsid w:val="00F36B1C"/>
    <w:rsid w:val="00F36B90"/>
    <w:rsid w:val="00F36B9E"/>
    <w:rsid w:val="00F36C25"/>
    <w:rsid w:val="00F36C5A"/>
    <w:rsid w:val="00F36D76"/>
    <w:rsid w:val="00F36DF6"/>
    <w:rsid w:val="00F36E3F"/>
    <w:rsid w:val="00F36EA1"/>
    <w:rsid w:val="00F36F28"/>
    <w:rsid w:val="00F36F3A"/>
    <w:rsid w:val="00F36F77"/>
    <w:rsid w:val="00F37039"/>
    <w:rsid w:val="00F3708E"/>
    <w:rsid w:val="00F3711C"/>
    <w:rsid w:val="00F37182"/>
    <w:rsid w:val="00F3718B"/>
    <w:rsid w:val="00F37197"/>
    <w:rsid w:val="00F37391"/>
    <w:rsid w:val="00F373B8"/>
    <w:rsid w:val="00F37556"/>
    <w:rsid w:val="00F3777E"/>
    <w:rsid w:val="00F377CD"/>
    <w:rsid w:val="00F3783B"/>
    <w:rsid w:val="00F3784A"/>
    <w:rsid w:val="00F378F3"/>
    <w:rsid w:val="00F37939"/>
    <w:rsid w:val="00F37A4B"/>
    <w:rsid w:val="00F37ACF"/>
    <w:rsid w:val="00F37B0F"/>
    <w:rsid w:val="00F37B1B"/>
    <w:rsid w:val="00F37BCB"/>
    <w:rsid w:val="00F37E55"/>
    <w:rsid w:val="00F37E6A"/>
    <w:rsid w:val="00F37FC8"/>
    <w:rsid w:val="00F4002E"/>
    <w:rsid w:val="00F40159"/>
    <w:rsid w:val="00F401A9"/>
    <w:rsid w:val="00F40296"/>
    <w:rsid w:val="00F40354"/>
    <w:rsid w:val="00F40412"/>
    <w:rsid w:val="00F4047D"/>
    <w:rsid w:val="00F404BE"/>
    <w:rsid w:val="00F404C5"/>
    <w:rsid w:val="00F404CD"/>
    <w:rsid w:val="00F404DB"/>
    <w:rsid w:val="00F404DD"/>
    <w:rsid w:val="00F407D3"/>
    <w:rsid w:val="00F40803"/>
    <w:rsid w:val="00F408DF"/>
    <w:rsid w:val="00F4096F"/>
    <w:rsid w:val="00F40A17"/>
    <w:rsid w:val="00F40AA1"/>
    <w:rsid w:val="00F40AC2"/>
    <w:rsid w:val="00F40B0D"/>
    <w:rsid w:val="00F40E34"/>
    <w:rsid w:val="00F40F2B"/>
    <w:rsid w:val="00F40F39"/>
    <w:rsid w:val="00F4104A"/>
    <w:rsid w:val="00F410D5"/>
    <w:rsid w:val="00F411A2"/>
    <w:rsid w:val="00F411B3"/>
    <w:rsid w:val="00F41397"/>
    <w:rsid w:val="00F413B7"/>
    <w:rsid w:val="00F41474"/>
    <w:rsid w:val="00F41638"/>
    <w:rsid w:val="00F416D5"/>
    <w:rsid w:val="00F41707"/>
    <w:rsid w:val="00F4174D"/>
    <w:rsid w:val="00F41890"/>
    <w:rsid w:val="00F41914"/>
    <w:rsid w:val="00F41A0C"/>
    <w:rsid w:val="00F41A9B"/>
    <w:rsid w:val="00F41AFE"/>
    <w:rsid w:val="00F41B52"/>
    <w:rsid w:val="00F41BEE"/>
    <w:rsid w:val="00F41C9A"/>
    <w:rsid w:val="00F41C9E"/>
    <w:rsid w:val="00F41DA8"/>
    <w:rsid w:val="00F41E4B"/>
    <w:rsid w:val="00F41E93"/>
    <w:rsid w:val="00F41EE3"/>
    <w:rsid w:val="00F41F5B"/>
    <w:rsid w:val="00F41FA2"/>
    <w:rsid w:val="00F42084"/>
    <w:rsid w:val="00F420EA"/>
    <w:rsid w:val="00F42133"/>
    <w:rsid w:val="00F4225A"/>
    <w:rsid w:val="00F42409"/>
    <w:rsid w:val="00F42428"/>
    <w:rsid w:val="00F424D5"/>
    <w:rsid w:val="00F42546"/>
    <w:rsid w:val="00F425BB"/>
    <w:rsid w:val="00F4268F"/>
    <w:rsid w:val="00F42692"/>
    <w:rsid w:val="00F4273F"/>
    <w:rsid w:val="00F42BAB"/>
    <w:rsid w:val="00F42DCA"/>
    <w:rsid w:val="00F42E27"/>
    <w:rsid w:val="00F42E54"/>
    <w:rsid w:val="00F42ECB"/>
    <w:rsid w:val="00F42ED7"/>
    <w:rsid w:val="00F42EE0"/>
    <w:rsid w:val="00F42F18"/>
    <w:rsid w:val="00F42F83"/>
    <w:rsid w:val="00F42FB7"/>
    <w:rsid w:val="00F43019"/>
    <w:rsid w:val="00F43049"/>
    <w:rsid w:val="00F43065"/>
    <w:rsid w:val="00F43092"/>
    <w:rsid w:val="00F432BE"/>
    <w:rsid w:val="00F4333C"/>
    <w:rsid w:val="00F43435"/>
    <w:rsid w:val="00F434A7"/>
    <w:rsid w:val="00F4350B"/>
    <w:rsid w:val="00F4375D"/>
    <w:rsid w:val="00F43777"/>
    <w:rsid w:val="00F437DC"/>
    <w:rsid w:val="00F43827"/>
    <w:rsid w:val="00F4382A"/>
    <w:rsid w:val="00F438E7"/>
    <w:rsid w:val="00F4390F"/>
    <w:rsid w:val="00F43954"/>
    <w:rsid w:val="00F43994"/>
    <w:rsid w:val="00F439D3"/>
    <w:rsid w:val="00F439E8"/>
    <w:rsid w:val="00F43A82"/>
    <w:rsid w:val="00F43BB7"/>
    <w:rsid w:val="00F43D73"/>
    <w:rsid w:val="00F43E65"/>
    <w:rsid w:val="00F43E7F"/>
    <w:rsid w:val="00F43F01"/>
    <w:rsid w:val="00F43F8E"/>
    <w:rsid w:val="00F4403D"/>
    <w:rsid w:val="00F44090"/>
    <w:rsid w:val="00F44277"/>
    <w:rsid w:val="00F4429D"/>
    <w:rsid w:val="00F443C1"/>
    <w:rsid w:val="00F443F2"/>
    <w:rsid w:val="00F44600"/>
    <w:rsid w:val="00F4467F"/>
    <w:rsid w:val="00F446DA"/>
    <w:rsid w:val="00F44767"/>
    <w:rsid w:val="00F4478B"/>
    <w:rsid w:val="00F447BD"/>
    <w:rsid w:val="00F44841"/>
    <w:rsid w:val="00F448C0"/>
    <w:rsid w:val="00F448D9"/>
    <w:rsid w:val="00F448FE"/>
    <w:rsid w:val="00F4493A"/>
    <w:rsid w:val="00F4494C"/>
    <w:rsid w:val="00F44984"/>
    <w:rsid w:val="00F44B96"/>
    <w:rsid w:val="00F44D83"/>
    <w:rsid w:val="00F44ED0"/>
    <w:rsid w:val="00F4504D"/>
    <w:rsid w:val="00F450A2"/>
    <w:rsid w:val="00F45150"/>
    <w:rsid w:val="00F4519D"/>
    <w:rsid w:val="00F4522D"/>
    <w:rsid w:val="00F4534A"/>
    <w:rsid w:val="00F45384"/>
    <w:rsid w:val="00F4549F"/>
    <w:rsid w:val="00F4552A"/>
    <w:rsid w:val="00F455A9"/>
    <w:rsid w:val="00F457FD"/>
    <w:rsid w:val="00F4586B"/>
    <w:rsid w:val="00F459EE"/>
    <w:rsid w:val="00F45B5C"/>
    <w:rsid w:val="00F45C15"/>
    <w:rsid w:val="00F45D7C"/>
    <w:rsid w:val="00F45F83"/>
    <w:rsid w:val="00F45FCE"/>
    <w:rsid w:val="00F461D6"/>
    <w:rsid w:val="00F465D2"/>
    <w:rsid w:val="00F46635"/>
    <w:rsid w:val="00F467D0"/>
    <w:rsid w:val="00F4684B"/>
    <w:rsid w:val="00F468AE"/>
    <w:rsid w:val="00F46906"/>
    <w:rsid w:val="00F46924"/>
    <w:rsid w:val="00F469C7"/>
    <w:rsid w:val="00F469F2"/>
    <w:rsid w:val="00F46A36"/>
    <w:rsid w:val="00F46A44"/>
    <w:rsid w:val="00F46B50"/>
    <w:rsid w:val="00F46C7F"/>
    <w:rsid w:val="00F46E9E"/>
    <w:rsid w:val="00F46F0A"/>
    <w:rsid w:val="00F46F21"/>
    <w:rsid w:val="00F46F9E"/>
    <w:rsid w:val="00F47021"/>
    <w:rsid w:val="00F4710E"/>
    <w:rsid w:val="00F47177"/>
    <w:rsid w:val="00F47205"/>
    <w:rsid w:val="00F472E0"/>
    <w:rsid w:val="00F472E6"/>
    <w:rsid w:val="00F4737C"/>
    <w:rsid w:val="00F473BB"/>
    <w:rsid w:val="00F473E3"/>
    <w:rsid w:val="00F4755B"/>
    <w:rsid w:val="00F475F3"/>
    <w:rsid w:val="00F47757"/>
    <w:rsid w:val="00F47778"/>
    <w:rsid w:val="00F478CA"/>
    <w:rsid w:val="00F47955"/>
    <w:rsid w:val="00F47AA0"/>
    <w:rsid w:val="00F47C61"/>
    <w:rsid w:val="00F47D08"/>
    <w:rsid w:val="00F47E01"/>
    <w:rsid w:val="00F47E3B"/>
    <w:rsid w:val="00F47EE8"/>
    <w:rsid w:val="00F47FE5"/>
    <w:rsid w:val="00F47FF1"/>
    <w:rsid w:val="00F50059"/>
    <w:rsid w:val="00F50110"/>
    <w:rsid w:val="00F50147"/>
    <w:rsid w:val="00F5016E"/>
    <w:rsid w:val="00F501A3"/>
    <w:rsid w:val="00F50242"/>
    <w:rsid w:val="00F5027E"/>
    <w:rsid w:val="00F50298"/>
    <w:rsid w:val="00F50299"/>
    <w:rsid w:val="00F50386"/>
    <w:rsid w:val="00F505DD"/>
    <w:rsid w:val="00F50642"/>
    <w:rsid w:val="00F50687"/>
    <w:rsid w:val="00F509D4"/>
    <w:rsid w:val="00F50A23"/>
    <w:rsid w:val="00F50A6A"/>
    <w:rsid w:val="00F50A75"/>
    <w:rsid w:val="00F50ACE"/>
    <w:rsid w:val="00F50AD3"/>
    <w:rsid w:val="00F50BA7"/>
    <w:rsid w:val="00F50D40"/>
    <w:rsid w:val="00F50DAA"/>
    <w:rsid w:val="00F50DD1"/>
    <w:rsid w:val="00F50F0C"/>
    <w:rsid w:val="00F51027"/>
    <w:rsid w:val="00F510FE"/>
    <w:rsid w:val="00F511FA"/>
    <w:rsid w:val="00F513C0"/>
    <w:rsid w:val="00F51510"/>
    <w:rsid w:val="00F51599"/>
    <w:rsid w:val="00F5176A"/>
    <w:rsid w:val="00F5186B"/>
    <w:rsid w:val="00F5197E"/>
    <w:rsid w:val="00F51B1A"/>
    <w:rsid w:val="00F51C35"/>
    <w:rsid w:val="00F51C42"/>
    <w:rsid w:val="00F51F30"/>
    <w:rsid w:val="00F51F47"/>
    <w:rsid w:val="00F520BA"/>
    <w:rsid w:val="00F52109"/>
    <w:rsid w:val="00F52226"/>
    <w:rsid w:val="00F5235A"/>
    <w:rsid w:val="00F523BD"/>
    <w:rsid w:val="00F52432"/>
    <w:rsid w:val="00F5253A"/>
    <w:rsid w:val="00F52585"/>
    <w:rsid w:val="00F528E6"/>
    <w:rsid w:val="00F52957"/>
    <w:rsid w:val="00F52976"/>
    <w:rsid w:val="00F52BAD"/>
    <w:rsid w:val="00F52BB0"/>
    <w:rsid w:val="00F52BB8"/>
    <w:rsid w:val="00F52C5E"/>
    <w:rsid w:val="00F52C76"/>
    <w:rsid w:val="00F52D87"/>
    <w:rsid w:val="00F52E24"/>
    <w:rsid w:val="00F52EC0"/>
    <w:rsid w:val="00F52FF1"/>
    <w:rsid w:val="00F53015"/>
    <w:rsid w:val="00F53022"/>
    <w:rsid w:val="00F53047"/>
    <w:rsid w:val="00F5305B"/>
    <w:rsid w:val="00F5305E"/>
    <w:rsid w:val="00F5317B"/>
    <w:rsid w:val="00F53243"/>
    <w:rsid w:val="00F5337E"/>
    <w:rsid w:val="00F53542"/>
    <w:rsid w:val="00F535DB"/>
    <w:rsid w:val="00F53625"/>
    <w:rsid w:val="00F53731"/>
    <w:rsid w:val="00F537AB"/>
    <w:rsid w:val="00F5383C"/>
    <w:rsid w:val="00F53863"/>
    <w:rsid w:val="00F53902"/>
    <w:rsid w:val="00F53988"/>
    <w:rsid w:val="00F53A76"/>
    <w:rsid w:val="00F53A7A"/>
    <w:rsid w:val="00F53B76"/>
    <w:rsid w:val="00F53B7B"/>
    <w:rsid w:val="00F53C0A"/>
    <w:rsid w:val="00F53DA8"/>
    <w:rsid w:val="00F53E24"/>
    <w:rsid w:val="00F53E6F"/>
    <w:rsid w:val="00F53F32"/>
    <w:rsid w:val="00F5404A"/>
    <w:rsid w:val="00F5417F"/>
    <w:rsid w:val="00F54236"/>
    <w:rsid w:val="00F54247"/>
    <w:rsid w:val="00F543DE"/>
    <w:rsid w:val="00F544B7"/>
    <w:rsid w:val="00F544BB"/>
    <w:rsid w:val="00F54528"/>
    <w:rsid w:val="00F545A1"/>
    <w:rsid w:val="00F5462D"/>
    <w:rsid w:val="00F5464C"/>
    <w:rsid w:val="00F546B9"/>
    <w:rsid w:val="00F547AD"/>
    <w:rsid w:val="00F547FF"/>
    <w:rsid w:val="00F5484A"/>
    <w:rsid w:val="00F54916"/>
    <w:rsid w:val="00F549BE"/>
    <w:rsid w:val="00F54A13"/>
    <w:rsid w:val="00F54A69"/>
    <w:rsid w:val="00F54C02"/>
    <w:rsid w:val="00F54D0B"/>
    <w:rsid w:val="00F54E36"/>
    <w:rsid w:val="00F54E84"/>
    <w:rsid w:val="00F54F8A"/>
    <w:rsid w:val="00F5504A"/>
    <w:rsid w:val="00F55093"/>
    <w:rsid w:val="00F55187"/>
    <w:rsid w:val="00F5524C"/>
    <w:rsid w:val="00F55319"/>
    <w:rsid w:val="00F5533B"/>
    <w:rsid w:val="00F553F4"/>
    <w:rsid w:val="00F55423"/>
    <w:rsid w:val="00F555F6"/>
    <w:rsid w:val="00F556C9"/>
    <w:rsid w:val="00F557C7"/>
    <w:rsid w:val="00F55813"/>
    <w:rsid w:val="00F558A0"/>
    <w:rsid w:val="00F5595E"/>
    <w:rsid w:val="00F5599F"/>
    <w:rsid w:val="00F55E24"/>
    <w:rsid w:val="00F56015"/>
    <w:rsid w:val="00F560F7"/>
    <w:rsid w:val="00F56189"/>
    <w:rsid w:val="00F561F2"/>
    <w:rsid w:val="00F56418"/>
    <w:rsid w:val="00F564AC"/>
    <w:rsid w:val="00F56506"/>
    <w:rsid w:val="00F5656C"/>
    <w:rsid w:val="00F565EE"/>
    <w:rsid w:val="00F5670D"/>
    <w:rsid w:val="00F5682C"/>
    <w:rsid w:val="00F568CA"/>
    <w:rsid w:val="00F56944"/>
    <w:rsid w:val="00F56A59"/>
    <w:rsid w:val="00F56AFF"/>
    <w:rsid w:val="00F56BB4"/>
    <w:rsid w:val="00F56BC6"/>
    <w:rsid w:val="00F56BF0"/>
    <w:rsid w:val="00F56BFE"/>
    <w:rsid w:val="00F56C1A"/>
    <w:rsid w:val="00F56D05"/>
    <w:rsid w:val="00F56D25"/>
    <w:rsid w:val="00F56DC6"/>
    <w:rsid w:val="00F56E3D"/>
    <w:rsid w:val="00F56E75"/>
    <w:rsid w:val="00F56E7D"/>
    <w:rsid w:val="00F56F76"/>
    <w:rsid w:val="00F5702A"/>
    <w:rsid w:val="00F57132"/>
    <w:rsid w:val="00F572DC"/>
    <w:rsid w:val="00F57400"/>
    <w:rsid w:val="00F5742B"/>
    <w:rsid w:val="00F57668"/>
    <w:rsid w:val="00F576F4"/>
    <w:rsid w:val="00F57971"/>
    <w:rsid w:val="00F57988"/>
    <w:rsid w:val="00F57A13"/>
    <w:rsid w:val="00F57BE5"/>
    <w:rsid w:val="00F57C30"/>
    <w:rsid w:val="00F57CD3"/>
    <w:rsid w:val="00F57ED9"/>
    <w:rsid w:val="00F57F41"/>
    <w:rsid w:val="00F57FFD"/>
    <w:rsid w:val="00F6019B"/>
    <w:rsid w:val="00F601BC"/>
    <w:rsid w:val="00F6024D"/>
    <w:rsid w:val="00F60253"/>
    <w:rsid w:val="00F603AE"/>
    <w:rsid w:val="00F60413"/>
    <w:rsid w:val="00F6046D"/>
    <w:rsid w:val="00F60508"/>
    <w:rsid w:val="00F60540"/>
    <w:rsid w:val="00F6063F"/>
    <w:rsid w:val="00F6065E"/>
    <w:rsid w:val="00F607B1"/>
    <w:rsid w:val="00F609FE"/>
    <w:rsid w:val="00F60A19"/>
    <w:rsid w:val="00F60A54"/>
    <w:rsid w:val="00F60AF8"/>
    <w:rsid w:val="00F60B91"/>
    <w:rsid w:val="00F60BF3"/>
    <w:rsid w:val="00F60C2C"/>
    <w:rsid w:val="00F60C38"/>
    <w:rsid w:val="00F60DC0"/>
    <w:rsid w:val="00F60DC6"/>
    <w:rsid w:val="00F60DFF"/>
    <w:rsid w:val="00F60EFE"/>
    <w:rsid w:val="00F60F87"/>
    <w:rsid w:val="00F6111B"/>
    <w:rsid w:val="00F6125A"/>
    <w:rsid w:val="00F61289"/>
    <w:rsid w:val="00F612B4"/>
    <w:rsid w:val="00F61426"/>
    <w:rsid w:val="00F614F9"/>
    <w:rsid w:val="00F614FD"/>
    <w:rsid w:val="00F61735"/>
    <w:rsid w:val="00F6173C"/>
    <w:rsid w:val="00F61790"/>
    <w:rsid w:val="00F617D1"/>
    <w:rsid w:val="00F618C9"/>
    <w:rsid w:val="00F61943"/>
    <w:rsid w:val="00F619A8"/>
    <w:rsid w:val="00F61A2A"/>
    <w:rsid w:val="00F61AA6"/>
    <w:rsid w:val="00F61AC1"/>
    <w:rsid w:val="00F61B50"/>
    <w:rsid w:val="00F61C2D"/>
    <w:rsid w:val="00F61CCB"/>
    <w:rsid w:val="00F61CDD"/>
    <w:rsid w:val="00F61CE6"/>
    <w:rsid w:val="00F61D02"/>
    <w:rsid w:val="00F61D76"/>
    <w:rsid w:val="00F61D96"/>
    <w:rsid w:val="00F61EA2"/>
    <w:rsid w:val="00F61EF2"/>
    <w:rsid w:val="00F61FFE"/>
    <w:rsid w:val="00F6208E"/>
    <w:rsid w:val="00F620DF"/>
    <w:rsid w:val="00F6212F"/>
    <w:rsid w:val="00F62137"/>
    <w:rsid w:val="00F62180"/>
    <w:rsid w:val="00F6218F"/>
    <w:rsid w:val="00F62424"/>
    <w:rsid w:val="00F625EA"/>
    <w:rsid w:val="00F6260F"/>
    <w:rsid w:val="00F62635"/>
    <w:rsid w:val="00F62661"/>
    <w:rsid w:val="00F62665"/>
    <w:rsid w:val="00F62743"/>
    <w:rsid w:val="00F6279D"/>
    <w:rsid w:val="00F627A9"/>
    <w:rsid w:val="00F62882"/>
    <w:rsid w:val="00F6288E"/>
    <w:rsid w:val="00F628E6"/>
    <w:rsid w:val="00F62929"/>
    <w:rsid w:val="00F6296B"/>
    <w:rsid w:val="00F62A43"/>
    <w:rsid w:val="00F62AE0"/>
    <w:rsid w:val="00F62CF6"/>
    <w:rsid w:val="00F62D93"/>
    <w:rsid w:val="00F62DE3"/>
    <w:rsid w:val="00F62DF2"/>
    <w:rsid w:val="00F62E2C"/>
    <w:rsid w:val="00F62F73"/>
    <w:rsid w:val="00F62F82"/>
    <w:rsid w:val="00F62F89"/>
    <w:rsid w:val="00F62FEA"/>
    <w:rsid w:val="00F63093"/>
    <w:rsid w:val="00F63141"/>
    <w:rsid w:val="00F631AF"/>
    <w:rsid w:val="00F631EE"/>
    <w:rsid w:val="00F6324A"/>
    <w:rsid w:val="00F63276"/>
    <w:rsid w:val="00F6328B"/>
    <w:rsid w:val="00F6329A"/>
    <w:rsid w:val="00F632E9"/>
    <w:rsid w:val="00F632FA"/>
    <w:rsid w:val="00F633B0"/>
    <w:rsid w:val="00F63420"/>
    <w:rsid w:val="00F6344C"/>
    <w:rsid w:val="00F6352D"/>
    <w:rsid w:val="00F63552"/>
    <w:rsid w:val="00F63567"/>
    <w:rsid w:val="00F63690"/>
    <w:rsid w:val="00F636B9"/>
    <w:rsid w:val="00F636D0"/>
    <w:rsid w:val="00F63799"/>
    <w:rsid w:val="00F637B4"/>
    <w:rsid w:val="00F6381F"/>
    <w:rsid w:val="00F63A27"/>
    <w:rsid w:val="00F63ABF"/>
    <w:rsid w:val="00F63B05"/>
    <w:rsid w:val="00F63B10"/>
    <w:rsid w:val="00F63C54"/>
    <w:rsid w:val="00F63C92"/>
    <w:rsid w:val="00F63D07"/>
    <w:rsid w:val="00F6406B"/>
    <w:rsid w:val="00F64083"/>
    <w:rsid w:val="00F642C7"/>
    <w:rsid w:val="00F6434B"/>
    <w:rsid w:val="00F643F4"/>
    <w:rsid w:val="00F6452D"/>
    <w:rsid w:val="00F64626"/>
    <w:rsid w:val="00F64680"/>
    <w:rsid w:val="00F64693"/>
    <w:rsid w:val="00F646BD"/>
    <w:rsid w:val="00F64840"/>
    <w:rsid w:val="00F64849"/>
    <w:rsid w:val="00F648F9"/>
    <w:rsid w:val="00F64C37"/>
    <w:rsid w:val="00F64CEC"/>
    <w:rsid w:val="00F64D03"/>
    <w:rsid w:val="00F64F19"/>
    <w:rsid w:val="00F6500A"/>
    <w:rsid w:val="00F6502B"/>
    <w:rsid w:val="00F6505F"/>
    <w:rsid w:val="00F65070"/>
    <w:rsid w:val="00F650D2"/>
    <w:rsid w:val="00F65146"/>
    <w:rsid w:val="00F65156"/>
    <w:rsid w:val="00F652BD"/>
    <w:rsid w:val="00F652FE"/>
    <w:rsid w:val="00F6532F"/>
    <w:rsid w:val="00F65345"/>
    <w:rsid w:val="00F65556"/>
    <w:rsid w:val="00F655F8"/>
    <w:rsid w:val="00F65851"/>
    <w:rsid w:val="00F65909"/>
    <w:rsid w:val="00F65A02"/>
    <w:rsid w:val="00F65A38"/>
    <w:rsid w:val="00F65D0D"/>
    <w:rsid w:val="00F65D9B"/>
    <w:rsid w:val="00F65F87"/>
    <w:rsid w:val="00F661CB"/>
    <w:rsid w:val="00F6621B"/>
    <w:rsid w:val="00F6623A"/>
    <w:rsid w:val="00F6635D"/>
    <w:rsid w:val="00F663FD"/>
    <w:rsid w:val="00F665C6"/>
    <w:rsid w:val="00F665DD"/>
    <w:rsid w:val="00F666EB"/>
    <w:rsid w:val="00F6675D"/>
    <w:rsid w:val="00F66796"/>
    <w:rsid w:val="00F668CB"/>
    <w:rsid w:val="00F66A16"/>
    <w:rsid w:val="00F66A1E"/>
    <w:rsid w:val="00F66B1C"/>
    <w:rsid w:val="00F66BB5"/>
    <w:rsid w:val="00F66C85"/>
    <w:rsid w:val="00F66DB6"/>
    <w:rsid w:val="00F66E8A"/>
    <w:rsid w:val="00F66ED3"/>
    <w:rsid w:val="00F66FF4"/>
    <w:rsid w:val="00F670A6"/>
    <w:rsid w:val="00F670CC"/>
    <w:rsid w:val="00F67212"/>
    <w:rsid w:val="00F67272"/>
    <w:rsid w:val="00F6728E"/>
    <w:rsid w:val="00F673FF"/>
    <w:rsid w:val="00F6742D"/>
    <w:rsid w:val="00F674CB"/>
    <w:rsid w:val="00F67600"/>
    <w:rsid w:val="00F677E4"/>
    <w:rsid w:val="00F67803"/>
    <w:rsid w:val="00F67946"/>
    <w:rsid w:val="00F67B7F"/>
    <w:rsid w:val="00F67CF7"/>
    <w:rsid w:val="00F67D2F"/>
    <w:rsid w:val="00F67E70"/>
    <w:rsid w:val="00F67ECC"/>
    <w:rsid w:val="00F70095"/>
    <w:rsid w:val="00F700F5"/>
    <w:rsid w:val="00F7018E"/>
    <w:rsid w:val="00F7020D"/>
    <w:rsid w:val="00F70250"/>
    <w:rsid w:val="00F702BB"/>
    <w:rsid w:val="00F70394"/>
    <w:rsid w:val="00F7046D"/>
    <w:rsid w:val="00F704E5"/>
    <w:rsid w:val="00F70584"/>
    <w:rsid w:val="00F70638"/>
    <w:rsid w:val="00F70708"/>
    <w:rsid w:val="00F7073C"/>
    <w:rsid w:val="00F70777"/>
    <w:rsid w:val="00F70780"/>
    <w:rsid w:val="00F708ED"/>
    <w:rsid w:val="00F70A95"/>
    <w:rsid w:val="00F70B2D"/>
    <w:rsid w:val="00F70B35"/>
    <w:rsid w:val="00F70B4D"/>
    <w:rsid w:val="00F70B63"/>
    <w:rsid w:val="00F70C50"/>
    <w:rsid w:val="00F70C7E"/>
    <w:rsid w:val="00F70CF3"/>
    <w:rsid w:val="00F70D37"/>
    <w:rsid w:val="00F70E2F"/>
    <w:rsid w:val="00F70EC9"/>
    <w:rsid w:val="00F70F13"/>
    <w:rsid w:val="00F70F14"/>
    <w:rsid w:val="00F71000"/>
    <w:rsid w:val="00F712A3"/>
    <w:rsid w:val="00F713E7"/>
    <w:rsid w:val="00F713EC"/>
    <w:rsid w:val="00F714A1"/>
    <w:rsid w:val="00F716B7"/>
    <w:rsid w:val="00F71785"/>
    <w:rsid w:val="00F7178C"/>
    <w:rsid w:val="00F71858"/>
    <w:rsid w:val="00F7192E"/>
    <w:rsid w:val="00F719DC"/>
    <w:rsid w:val="00F71B1D"/>
    <w:rsid w:val="00F71DEE"/>
    <w:rsid w:val="00F71EB0"/>
    <w:rsid w:val="00F71FC0"/>
    <w:rsid w:val="00F72109"/>
    <w:rsid w:val="00F7210D"/>
    <w:rsid w:val="00F721A0"/>
    <w:rsid w:val="00F7226A"/>
    <w:rsid w:val="00F7227A"/>
    <w:rsid w:val="00F7233A"/>
    <w:rsid w:val="00F723FC"/>
    <w:rsid w:val="00F7267E"/>
    <w:rsid w:val="00F726EB"/>
    <w:rsid w:val="00F72A30"/>
    <w:rsid w:val="00F72A54"/>
    <w:rsid w:val="00F72B9A"/>
    <w:rsid w:val="00F72D7F"/>
    <w:rsid w:val="00F72E75"/>
    <w:rsid w:val="00F72E8F"/>
    <w:rsid w:val="00F72FC6"/>
    <w:rsid w:val="00F73034"/>
    <w:rsid w:val="00F7308F"/>
    <w:rsid w:val="00F7312F"/>
    <w:rsid w:val="00F73186"/>
    <w:rsid w:val="00F73197"/>
    <w:rsid w:val="00F731A7"/>
    <w:rsid w:val="00F733A8"/>
    <w:rsid w:val="00F73433"/>
    <w:rsid w:val="00F735A9"/>
    <w:rsid w:val="00F73729"/>
    <w:rsid w:val="00F73774"/>
    <w:rsid w:val="00F737AA"/>
    <w:rsid w:val="00F73951"/>
    <w:rsid w:val="00F73A6E"/>
    <w:rsid w:val="00F73B60"/>
    <w:rsid w:val="00F73B7C"/>
    <w:rsid w:val="00F73CF0"/>
    <w:rsid w:val="00F73DB1"/>
    <w:rsid w:val="00F73E28"/>
    <w:rsid w:val="00F73E45"/>
    <w:rsid w:val="00F74004"/>
    <w:rsid w:val="00F74047"/>
    <w:rsid w:val="00F74189"/>
    <w:rsid w:val="00F741A8"/>
    <w:rsid w:val="00F741DF"/>
    <w:rsid w:val="00F74201"/>
    <w:rsid w:val="00F742B9"/>
    <w:rsid w:val="00F742D2"/>
    <w:rsid w:val="00F743ED"/>
    <w:rsid w:val="00F744E3"/>
    <w:rsid w:val="00F745D3"/>
    <w:rsid w:val="00F74693"/>
    <w:rsid w:val="00F7483C"/>
    <w:rsid w:val="00F74875"/>
    <w:rsid w:val="00F7494E"/>
    <w:rsid w:val="00F749A1"/>
    <w:rsid w:val="00F749D5"/>
    <w:rsid w:val="00F749E0"/>
    <w:rsid w:val="00F74B73"/>
    <w:rsid w:val="00F74C02"/>
    <w:rsid w:val="00F74C8D"/>
    <w:rsid w:val="00F74CE9"/>
    <w:rsid w:val="00F74F0B"/>
    <w:rsid w:val="00F74F3C"/>
    <w:rsid w:val="00F74FA6"/>
    <w:rsid w:val="00F751F3"/>
    <w:rsid w:val="00F7524B"/>
    <w:rsid w:val="00F7532A"/>
    <w:rsid w:val="00F7535D"/>
    <w:rsid w:val="00F753A1"/>
    <w:rsid w:val="00F753D3"/>
    <w:rsid w:val="00F754F1"/>
    <w:rsid w:val="00F755A5"/>
    <w:rsid w:val="00F756C4"/>
    <w:rsid w:val="00F75818"/>
    <w:rsid w:val="00F75821"/>
    <w:rsid w:val="00F758DA"/>
    <w:rsid w:val="00F75A5A"/>
    <w:rsid w:val="00F75AF3"/>
    <w:rsid w:val="00F75C39"/>
    <w:rsid w:val="00F75C90"/>
    <w:rsid w:val="00F75CDC"/>
    <w:rsid w:val="00F75E3E"/>
    <w:rsid w:val="00F75E95"/>
    <w:rsid w:val="00F75F16"/>
    <w:rsid w:val="00F76002"/>
    <w:rsid w:val="00F76061"/>
    <w:rsid w:val="00F76223"/>
    <w:rsid w:val="00F76267"/>
    <w:rsid w:val="00F762C4"/>
    <w:rsid w:val="00F7630B"/>
    <w:rsid w:val="00F76360"/>
    <w:rsid w:val="00F763C8"/>
    <w:rsid w:val="00F76682"/>
    <w:rsid w:val="00F766AB"/>
    <w:rsid w:val="00F76A08"/>
    <w:rsid w:val="00F76BCA"/>
    <w:rsid w:val="00F76BE2"/>
    <w:rsid w:val="00F76E53"/>
    <w:rsid w:val="00F76F5E"/>
    <w:rsid w:val="00F76F6E"/>
    <w:rsid w:val="00F77033"/>
    <w:rsid w:val="00F7721F"/>
    <w:rsid w:val="00F7725E"/>
    <w:rsid w:val="00F77276"/>
    <w:rsid w:val="00F772F1"/>
    <w:rsid w:val="00F77462"/>
    <w:rsid w:val="00F774AA"/>
    <w:rsid w:val="00F77657"/>
    <w:rsid w:val="00F77701"/>
    <w:rsid w:val="00F7779C"/>
    <w:rsid w:val="00F77898"/>
    <w:rsid w:val="00F77927"/>
    <w:rsid w:val="00F77A51"/>
    <w:rsid w:val="00F77BB3"/>
    <w:rsid w:val="00F77D40"/>
    <w:rsid w:val="00F77DF7"/>
    <w:rsid w:val="00F77E73"/>
    <w:rsid w:val="00F77F7E"/>
    <w:rsid w:val="00F8001C"/>
    <w:rsid w:val="00F802DD"/>
    <w:rsid w:val="00F802FE"/>
    <w:rsid w:val="00F8030C"/>
    <w:rsid w:val="00F80321"/>
    <w:rsid w:val="00F8035F"/>
    <w:rsid w:val="00F8050F"/>
    <w:rsid w:val="00F80542"/>
    <w:rsid w:val="00F80723"/>
    <w:rsid w:val="00F8079D"/>
    <w:rsid w:val="00F807B1"/>
    <w:rsid w:val="00F8094F"/>
    <w:rsid w:val="00F809F5"/>
    <w:rsid w:val="00F80A36"/>
    <w:rsid w:val="00F8101D"/>
    <w:rsid w:val="00F81089"/>
    <w:rsid w:val="00F810D1"/>
    <w:rsid w:val="00F8125A"/>
    <w:rsid w:val="00F8125F"/>
    <w:rsid w:val="00F812FA"/>
    <w:rsid w:val="00F8133A"/>
    <w:rsid w:val="00F81341"/>
    <w:rsid w:val="00F8139B"/>
    <w:rsid w:val="00F81407"/>
    <w:rsid w:val="00F81513"/>
    <w:rsid w:val="00F8156E"/>
    <w:rsid w:val="00F817E5"/>
    <w:rsid w:val="00F8184B"/>
    <w:rsid w:val="00F8188B"/>
    <w:rsid w:val="00F81891"/>
    <w:rsid w:val="00F818E1"/>
    <w:rsid w:val="00F819C8"/>
    <w:rsid w:val="00F819DB"/>
    <w:rsid w:val="00F81A9B"/>
    <w:rsid w:val="00F81C2A"/>
    <w:rsid w:val="00F81C41"/>
    <w:rsid w:val="00F81DE6"/>
    <w:rsid w:val="00F81E1B"/>
    <w:rsid w:val="00F81F09"/>
    <w:rsid w:val="00F81F3A"/>
    <w:rsid w:val="00F81F8A"/>
    <w:rsid w:val="00F81FA7"/>
    <w:rsid w:val="00F81FFE"/>
    <w:rsid w:val="00F82066"/>
    <w:rsid w:val="00F82124"/>
    <w:rsid w:val="00F821AA"/>
    <w:rsid w:val="00F821B6"/>
    <w:rsid w:val="00F82224"/>
    <w:rsid w:val="00F82249"/>
    <w:rsid w:val="00F822E5"/>
    <w:rsid w:val="00F8231A"/>
    <w:rsid w:val="00F823FD"/>
    <w:rsid w:val="00F8240D"/>
    <w:rsid w:val="00F8257B"/>
    <w:rsid w:val="00F82748"/>
    <w:rsid w:val="00F8274B"/>
    <w:rsid w:val="00F8285F"/>
    <w:rsid w:val="00F828CE"/>
    <w:rsid w:val="00F82A65"/>
    <w:rsid w:val="00F82A6D"/>
    <w:rsid w:val="00F82A94"/>
    <w:rsid w:val="00F82BB7"/>
    <w:rsid w:val="00F82BF8"/>
    <w:rsid w:val="00F82C07"/>
    <w:rsid w:val="00F82C35"/>
    <w:rsid w:val="00F82CF0"/>
    <w:rsid w:val="00F82D06"/>
    <w:rsid w:val="00F82DE8"/>
    <w:rsid w:val="00F82E51"/>
    <w:rsid w:val="00F82FEC"/>
    <w:rsid w:val="00F82FF2"/>
    <w:rsid w:val="00F83080"/>
    <w:rsid w:val="00F830E5"/>
    <w:rsid w:val="00F8315B"/>
    <w:rsid w:val="00F8316C"/>
    <w:rsid w:val="00F83236"/>
    <w:rsid w:val="00F832D7"/>
    <w:rsid w:val="00F8333A"/>
    <w:rsid w:val="00F8338A"/>
    <w:rsid w:val="00F83433"/>
    <w:rsid w:val="00F83439"/>
    <w:rsid w:val="00F83526"/>
    <w:rsid w:val="00F83530"/>
    <w:rsid w:val="00F835C8"/>
    <w:rsid w:val="00F8364A"/>
    <w:rsid w:val="00F836F5"/>
    <w:rsid w:val="00F83747"/>
    <w:rsid w:val="00F8386B"/>
    <w:rsid w:val="00F83A0E"/>
    <w:rsid w:val="00F83ACD"/>
    <w:rsid w:val="00F83B77"/>
    <w:rsid w:val="00F83B90"/>
    <w:rsid w:val="00F83BAC"/>
    <w:rsid w:val="00F83BD3"/>
    <w:rsid w:val="00F83BFB"/>
    <w:rsid w:val="00F83C57"/>
    <w:rsid w:val="00F83C6B"/>
    <w:rsid w:val="00F83D2C"/>
    <w:rsid w:val="00F83EE5"/>
    <w:rsid w:val="00F83F0F"/>
    <w:rsid w:val="00F840B1"/>
    <w:rsid w:val="00F84149"/>
    <w:rsid w:val="00F84275"/>
    <w:rsid w:val="00F84285"/>
    <w:rsid w:val="00F842F3"/>
    <w:rsid w:val="00F84304"/>
    <w:rsid w:val="00F8438F"/>
    <w:rsid w:val="00F84396"/>
    <w:rsid w:val="00F843B2"/>
    <w:rsid w:val="00F844D3"/>
    <w:rsid w:val="00F8463F"/>
    <w:rsid w:val="00F8466E"/>
    <w:rsid w:val="00F84769"/>
    <w:rsid w:val="00F84881"/>
    <w:rsid w:val="00F84D97"/>
    <w:rsid w:val="00F84D99"/>
    <w:rsid w:val="00F84FF1"/>
    <w:rsid w:val="00F8517C"/>
    <w:rsid w:val="00F8525F"/>
    <w:rsid w:val="00F853F7"/>
    <w:rsid w:val="00F8542B"/>
    <w:rsid w:val="00F85455"/>
    <w:rsid w:val="00F854F6"/>
    <w:rsid w:val="00F8562E"/>
    <w:rsid w:val="00F85718"/>
    <w:rsid w:val="00F85878"/>
    <w:rsid w:val="00F85A0C"/>
    <w:rsid w:val="00F85B84"/>
    <w:rsid w:val="00F85CAA"/>
    <w:rsid w:val="00F85DD6"/>
    <w:rsid w:val="00F85E1E"/>
    <w:rsid w:val="00F863B3"/>
    <w:rsid w:val="00F86585"/>
    <w:rsid w:val="00F865BC"/>
    <w:rsid w:val="00F865EB"/>
    <w:rsid w:val="00F86653"/>
    <w:rsid w:val="00F86706"/>
    <w:rsid w:val="00F86796"/>
    <w:rsid w:val="00F8685A"/>
    <w:rsid w:val="00F8687F"/>
    <w:rsid w:val="00F86A2F"/>
    <w:rsid w:val="00F86B3B"/>
    <w:rsid w:val="00F86C0C"/>
    <w:rsid w:val="00F86CA4"/>
    <w:rsid w:val="00F86CDA"/>
    <w:rsid w:val="00F86CF8"/>
    <w:rsid w:val="00F86D8B"/>
    <w:rsid w:val="00F86DF6"/>
    <w:rsid w:val="00F86E23"/>
    <w:rsid w:val="00F86F6A"/>
    <w:rsid w:val="00F870AE"/>
    <w:rsid w:val="00F87123"/>
    <w:rsid w:val="00F872C8"/>
    <w:rsid w:val="00F8732B"/>
    <w:rsid w:val="00F8737D"/>
    <w:rsid w:val="00F873AB"/>
    <w:rsid w:val="00F873DD"/>
    <w:rsid w:val="00F873F1"/>
    <w:rsid w:val="00F87873"/>
    <w:rsid w:val="00F878F2"/>
    <w:rsid w:val="00F87B2F"/>
    <w:rsid w:val="00F87BC2"/>
    <w:rsid w:val="00F87BE9"/>
    <w:rsid w:val="00F87DCB"/>
    <w:rsid w:val="00F87DCC"/>
    <w:rsid w:val="00F87ED6"/>
    <w:rsid w:val="00F87F67"/>
    <w:rsid w:val="00F900FD"/>
    <w:rsid w:val="00F90187"/>
    <w:rsid w:val="00F901E5"/>
    <w:rsid w:val="00F90375"/>
    <w:rsid w:val="00F903BA"/>
    <w:rsid w:val="00F9043E"/>
    <w:rsid w:val="00F904E4"/>
    <w:rsid w:val="00F9058D"/>
    <w:rsid w:val="00F90631"/>
    <w:rsid w:val="00F906B8"/>
    <w:rsid w:val="00F90809"/>
    <w:rsid w:val="00F909EB"/>
    <w:rsid w:val="00F90B62"/>
    <w:rsid w:val="00F90B6D"/>
    <w:rsid w:val="00F90D10"/>
    <w:rsid w:val="00F90D4D"/>
    <w:rsid w:val="00F90D99"/>
    <w:rsid w:val="00F90E88"/>
    <w:rsid w:val="00F90F8C"/>
    <w:rsid w:val="00F9100F"/>
    <w:rsid w:val="00F910A1"/>
    <w:rsid w:val="00F912BE"/>
    <w:rsid w:val="00F91300"/>
    <w:rsid w:val="00F91342"/>
    <w:rsid w:val="00F9134A"/>
    <w:rsid w:val="00F91412"/>
    <w:rsid w:val="00F9147B"/>
    <w:rsid w:val="00F914F5"/>
    <w:rsid w:val="00F91635"/>
    <w:rsid w:val="00F91825"/>
    <w:rsid w:val="00F91862"/>
    <w:rsid w:val="00F918A3"/>
    <w:rsid w:val="00F918C7"/>
    <w:rsid w:val="00F91A7A"/>
    <w:rsid w:val="00F91B24"/>
    <w:rsid w:val="00F91B6A"/>
    <w:rsid w:val="00F91B82"/>
    <w:rsid w:val="00F91C45"/>
    <w:rsid w:val="00F91EDA"/>
    <w:rsid w:val="00F91EE2"/>
    <w:rsid w:val="00F91F3C"/>
    <w:rsid w:val="00F91F79"/>
    <w:rsid w:val="00F92022"/>
    <w:rsid w:val="00F92188"/>
    <w:rsid w:val="00F92194"/>
    <w:rsid w:val="00F922CC"/>
    <w:rsid w:val="00F92348"/>
    <w:rsid w:val="00F92356"/>
    <w:rsid w:val="00F923C7"/>
    <w:rsid w:val="00F92586"/>
    <w:rsid w:val="00F9262E"/>
    <w:rsid w:val="00F92719"/>
    <w:rsid w:val="00F9293C"/>
    <w:rsid w:val="00F92B52"/>
    <w:rsid w:val="00F92C15"/>
    <w:rsid w:val="00F92CE7"/>
    <w:rsid w:val="00F92CE8"/>
    <w:rsid w:val="00F92E1A"/>
    <w:rsid w:val="00F93018"/>
    <w:rsid w:val="00F9314F"/>
    <w:rsid w:val="00F932E8"/>
    <w:rsid w:val="00F93317"/>
    <w:rsid w:val="00F933AF"/>
    <w:rsid w:val="00F9342D"/>
    <w:rsid w:val="00F9347B"/>
    <w:rsid w:val="00F93540"/>
    <w:rsid w:val="00F935C9"/>
    <w:rsid w:val="00F9363E"/>
    <w:rsid w:val="00F9364F"/>
    <w:rsid w:val="00F93667"/>
    <w:rsid w:val="00F936D7"/>
    <w:rsid w:val="00F9382E"/>
    <w:rsid w:val="00F93845"/>
    <w:rsid w:val="00F9388A"/>
    <w:rsid w:val="00F9393A"/>
    <w:rsid w:val="00F93A32"/>
    <w:rsid w:val="00F93B93"/>
    <w:rsid w:val="00F93BD8"/>
    <w:rsid w:val="00F93F03"/>
    <w:rsid w:val="00F93F13"/>
    <w:rsid w:val="00F9401A"/>
    <w:rsid w:val="00F94028"/>
    <w:rsid w:val="00F94175"/>
    <w:rsid w:val="00F94179"/>
    <w:rsid w:val="00F941A3"/>
    <w:rsid w:val="00F94279"/>
    <w:rsid w:val="00F942E0"/>
    <w:rsid w:val="00F94645"/>
    <w:rsid w:val="00F94649"/>
    <w:rsid w:val="00F946AA"/>
    <w:rsid w:val="00F947A9"/>
    <w:rsid w:val="00F947AB"/>
    <w:rsid w:val="00F947B6"/>
    <w:rsid w:val="00F94922"/>
    <w:rsid w:val="00F94951"/>
    <w:rsid w:val="00F94B0B"/>
    <w:rsid w:val="00F94C73"/>
    <w:rsid w:val="00F94CA9"/>
    <w:rsid w:val="00F94D28"/>
    <w:rsid w:val="00F94D97"/>
    <w:rsid w:val="00F94EA4"/>
    <w:rsid w:val="00F94EA5"/>
    <w:rsid w:val="00F94EEF"/>
    <w:rsid w:val="00F94FD7"/>
    <w:rsid w:val="00F94FEB"/>
    <w:rsid w:val="00F950CB"/>
    <w:rsid w:val="00F952D3"/>
    <w:rsid w:val="00F9535E"/>
    <w:rsid w:val="00F9539C"/>
    <w:rsid w:val="00F953E7"/>
    <w:rsid w:val="00F954A9"/>
    <w:rsid w:val="00F956A3"/>
    <w:rsid w:val="00F9572D"/>
    <w:rsid w:val="00F958C6"/>
    <w:rsid w:val="00F95A80"/>
    <w:rsid w:val="00F95AA1"/>
    <w:rsid w:val="00F95AEB"/>
    <w:rsid w:val="00F95AFB"/>
    <w:rsid w:val="00F95C06"/>
    <w:rsid w:val="00F95CCA"/>
    <w:rsid w:val="00F95E2A"/>
    <w:rsid w:val="00F95E40"/>
    <w:rsid w:val="00F95E77"/>
    <w:rsid w:val="00F95EBB"/>
    <w:rsid w:val="00F95FA2"/>
    <w:rsid w:val="00F96032"/>
    <w:rsid w:val="00F9604D"/>
    <w:rsid w:val="00F96098"/>
    <w:rsid w:val="00F960FE"/>
    <w:rsid w:val="00F961E4"/>
    <w:rsid w:val="00F96372"/>
    <w:rsid w:val="00F963B9"/>
    <w:rsid w:val="00F964D8"/>
    <w:rsid w:val="00F9654C"/>
    <w:rsid w:val="00F96603"/>
    <w:rsid w:val="00F96650"/>
    <w:rsid w:val="00F9668F"/>
    <w:rsid w:val="00F966B6"/>
    <w:rsid w:val="00F9685B"/>
    <w:rsid w:val="00F96A13"/>
    <w:rsid w:val="00F96A59"/>
    <w:rsid w:val="00F96B3A"/>
    <w:rsid w:val="00F96C9C"/>
    <w:rsid w:val="00F96E76"/>
    <w:rsid w:val="00F96F01"/>
    <w:rsid w:val="00F97136"/>
    <w:rsid w:val="00F9715B"/>
    <w:rsid w:val="00F97211"/>
    <w:rsid w:val="00F9736B"/>
    <w:rsid w:val="00F97404"/>
    <w:rsid w:val="00F9752E"/>
    <w:rsid w:val="00F9757A"/>
    <w:rsid w:val="00F9759A"/>
    <w:rsid w:val="00F977D3"/>
    <w:rsid w:val="00F97978"/>
    <w:rsid w:val="00F9797C"/>
    <w:rsid w:val="00F979EB"/>
    <w:rsid w:val="00F97A3D"/>
    <w:rsid w:val="00F97AA3"/>
    <w:rsid w:val="00F97B6E"/>
    <w:rsid w:val="00F97C1E"/>
    <w:rsid w:val="00F97C40"/>
    <w:rsid w:val="00F97C50"/>
    <w:rsid w:val="00F97CCA"/>
    <w:rsid w:val="00F97E0E"/>
    <w:rsid w:val="00F97F37"/>
    <w:rsid w:val="00FA0023"/>
    <w:rsid w:val="00FA00CA"/>
    <w:rsid w:val="00FA0184"/>
    <w:rsid w:val="00FA0195"/>
    <w:rsid w:val="00FA0222"/>
    <w:rsid w:val="00FA0283"/>
    <w:rsid w:val="00FA02E8"/>
    <w:rsid w:val="00FA0459"/>
    <w:rsid w:val="00FA0508"/>
    <w:rsid w:val="00FA0534"/>
    <w:rsid w:val="00FA0561"/>
    <w:rsid w:val="00FA05AB"/>
    <w:rsid w:val="00FA06B2"/>
    <w:rsid w:val="00FA06EF"/>
    <w:rsid w:val="00FA075A"/>
    <w:rsid w:val="00FA07BA"/>
    <w:rsid w:val="00FA07C3"/>
    <w:rsid w:val="00FA0890"/>
    <w:rsid w:val="00FA089D"/>
    <w:rsid w:val="00FA08AF"/>
    <w:rsid w:val="00FA098E"/>
    <w:rsid w:val="00FA09A1"/>
    <w:rsid w:val="00FA0ADC"/>
    <w:rsid w:val="00FA0B75"/>
    <w:rsid w:val="00FA0C5C"/>
    <w:rsid w:val="00FA0C87"/>
    <w:rsid w:val="00FA0CCA"/>
    <w:rsid w:val="00FA0CD9"/>
    <w:rsid w:val="00FA0DCF"/>
    <w:rsid w:val="00FA0DF5"/>
    <w:rsid w:val="00FA0ED7"/>
    <w:rsid w:val="00FA0FC0"/>
    <w:rsid w:val="00FA10A0"/>
    <w:rsid w:val="00FA1271"/>
    <w:rsid w:val="00FA12BC"/>
    <w:rsid w:val="00FA1364"/>
    <w:rsid w:val="00FA15F5"/>
    <w:rsid w:val="00FA1807"/>
    <w:rsid w:val="00FA1AAF"/>
    <w:rsid w:val="00FA1B0B"/>
    <w:rsid w:val="00FA1B3A"/>
    <w:rsid w:val="00FA1BC3"/>
    <w:rsid w:val="00FA2057"/>
    <w:rsid w:val="00FA209D"/>
    <w:rsid w:val="00FA2271"/>
    <w:rsid w:val="00FA22D7"/>
    <w:rsid w:val="00FA23D6"/>
    <w:rsid w:val="00FA24F0"/>
    <w:rsid w:val="00FA2691"/>
    <w:rsid w:val="00FA26CD"/>
    <w:rsid w:val="00FA2732"/>
    <w:rsid w:val="00FA2758"/>
    <w:rsid w:val="00FA285D"/>
    <w:rsid w:val="00FA28A4"/>
    <w:rsid w:val="00FA29C4"/>
    <w:rsid w:val="00FA2A8F"/>
    <w:rsid w:val="00FA2C42"/>
    <w:rsid w:val="00FA2FC1"/>
    <w:rsid w:val="00FA2FCD"/>
    <w:rsid w:val="00FA30C4"/>
    <w:rsid w:val="00FA3248"/>
    <w:rsid w:val="00FA3294"/>
    <w:rsid w:val="00FA3343"/>
    <w:rsid w:val="00FA33CF"/>
    <w:rsid w:val="00FA342A"/>
    <w:rsid w:val="00FA35EA"/>
    <w:rsid w:val="00FA3688"/>
    <w:rsid w:val="00FA36A3"/>
    <w:rsid w:val="00FA36B0"/>
    <w:rsid w:val="00FA36D7"/>
    <w:rsid w:val="00FA3843"/>
    <w:rsid w:val="00FA38DE"/>
    <w:rsid w:val="00FA3A09"/>
    <w:rsid w:val="00FA3C2D"/>
    <w:rsid w:val="00FA3EED"/>
    <w:rsid w:val="00FA4357"/>
    <w:rsid w:val="00FA44B2"/>
    <w:rsid w:val="00FA4547"/>
    <w:rsid w:val="00FA456C"/>
    <w:rsid w:val="00FA45C2"/>
    <w:rsid w:val="00FA4624"/>
    <w:rsid w:val="00FA4674"/>
    <w:rsid w:val="00FA4764"/>
    <w:rsid w:val="00FA48DD"/>
    <w:rsid w:val="00FA4950"/>
    <w:rsid w:val="00FA4A1A"/>
    <w:rsid w:val="00FA4A40"/>
    <w:rsid w:val="00FA4A9F"/>
    <w:rsid w:val="00FA4C57"/>
    <w:rsid w:val="00FA4D34"/>
    <w:rsid w:val="00FA4DA9"/>
    <w:rsid w:val="00FA5099"/>
    <w:rsid w:val="00FA50A1"/>
    <w:rsid w:val="00FA50A6"/>
    <w:rsid w:val="00FA50C2"/>
    <w:rsid w:val="00FA50CC"/>
    <w:rsid w:val="00FA50E5"/>
    <w:rsid w:val="00FA50E7"/>
    <w:rsid w:val="00FA52F3"/>
    <w:rsid w:val="00FA534E"/>
    <w:rsid w:val="00FA53EF"/>
    <w:rsid w:val="00FA542F"/>
    <w:rsid w:val="00FA5697"/>
    <w:rsid w:val="00FA57FA"/>
    <w:rsid w:val="00FA580C"/>
    <w:rsid w:val="00FA585D"/>
    <w:rsid w:val="00FA5878"/>
    <w:rsid w:val="00FA59FD"/>
    <w:rsid w:val="00FA5B65"/>
    <w:rsid w:val="00FA5B96"/>
    <w:rsid w:val="00FA5BC1"/>
    <w:rsid w:val="00FA5C86"/>
    <w:rsid w:val="00FA5CEC"/>
    <w:rsid w:val="00FA5DF5"/>
    <w:rsid w:val="00FA5E6F"/>
    <w:rsid w:val="00FA6044"/>
    <w:rsid w:val="00FA60E6"/>
    <w:rsid w:val="00FA6222"/>
    <w:rsid w:val="00FA643A"/>
    <w:rsid w:val="00FA6602"/>
    <w:rsid w:val="00FA679A"/>
    <w:rsid w:val="00FA6806"/>
    <w:rsid w:val="00FA6829"/>
    <w:rsid w:val="00FA6880"/>
    <w:rsid w:val="00FA696E"/>
    <w:rsid w:val="00FA6A40"/>
    <w:rsid w:val="00FA6BB9"/>
    <w:rsid w:val="00FA6C44"/>
    <w:rsid w:val="00FA6CA9"/>
    <w:rsid w:val="00FA6CBC"/>
    <w:rsid w:val="00FA6D73"/>
    <w:rsid w:val="00FA6E1E"/>
    <w:rsid w:val="00FA6F8A"/>
    <w:rsid w:val="00FA6FDF"/>
    <w:rsid w:val="00FA6FE4"/>
    <w:rsid w:val="00FA73DE"/>
    <w:rsid w:val="00FA742F"/>
    <w:rsid w:val="00FA7497"/>
    <w:rsid w:val="00FA762A"/>
    <w:rsid w:val="00FA7724"/>
    <w:rsid w:val="00FA7847"/>
    <w:rsid w:val="00FA784E"/>
    <w:rsid w:val="00FA78D7"/>
    <w:rsid w:val="00FA78FE"/>
    <w:rsid w:val="00FA7AAE"/>
    <w:rsid w:val="00FA7AF4"/>
    <w:rsid w:val="00FA7AFD"/>
    <w:rsid w:val="00FA7BB3"/>
    <w:rsid w:val="00FA7CDB"/>
    <w:rsid w:val="00FA7D28"/>
    <w:rsid w:val="00FA7E64"/>
    <w:rsid w:val="00FA7F49"/>
    <w:rsid w:val="00FA7FEA"/>
    <w:rsid w:val="00FB002C"/>
    <w:rsid w:val="00FB0051"/>
    <w:rsid w:val="00FB0074"/>
    <w:rsid w:val="00FB0143"/>
    <w:rsid w:val="00FB01AD"/>
    <w:rsid w:val="00FB023E"/>
    <w:rsid w:val="00FB02F2"/>
    <w:rsid w:val="00FB0332"/>
    <w:rsid w:val="00FB040F"/>
    <w:rsid w:val="00FB041A"/>
    <w:rsid w:val="00FB0458"/>
    <w:rsid w:val="00FB050F"/>
    <w:rsid w:val="00FB0560"/>
    <w:rsid w:val="00FB05CA"/>
    <w:rsid w:val="00FB06E7"/>
    <w:rsid w:val="00FB08DB"/>
    <w:rsid w:val="00FB0998"/>
    <w:rsid w:val="00FB0A62"/>
    <w:rsid w:val="00FB0A98"/>
    <w:rsid w:val="00FB0B3D"/>
    <w:rsid w:val="00FB0BCD"/>
    <w:rsid w:val="00FB0DEB"/>
    <w:rsid w:val="00FB0E9D"/>
    <w:rsid w:val="00FB0FEF"/>
    <w:rsid w:val="00FB1078"/>
    <w:rsid w:val="00FB1180"/>
    <w:rsid w:val="00FB11BE"/>
    <w:rsid w:val="00FB12D3"/>
    <w:rsid w:val="00FB161F"/>
    <w:rsid w:val="00FB1791"/>
    <w:rsid w:val="00FB18C4"/>
    <w:rsid w:val="00FB1934"/>
    <w:rsid w:val="00FB19D2"/>
    <w:rsid w:val="00FB19E1"/>
    <w:rsid w:val="00FB1A21"/>
    <w:rsid w:val="00FB1B4D"/>
    <w:rsid w:val="00FB1B8E"/>
    <w:rsid w:val="00FB1BC2"/>
    <w:rsid w:val="00FB1D26"/>
    <w:rsid w:val="00FB1D37"/>
    <w:rsid w:val="00FB1D5D"/>
    <w:rsid w:val="00FB1D62"/>
    <w:rsid w:val="00FB1E96"/>
    <w:rsid w:val="00FB1EEA"/>
    <w:rsid w:val="00FB1F64"/>
    <w:rsid w:val="00FB204B"/>
    <w:rsid w:val="00FB2053"/>
    <w:rsid w:val="00FB22B4"/>
    <w:rsid w:val="00FB22D3"/>
    <w:rsid w:val="00FB23F7"/>
    <w:rsid w:val="00FB24BF"/>
    <w:rsid w:val="00FB2529"/>
    <w:rsid w:val="00FB25A9"/>
    <w:rsid w:val="00FB264F"/>
    <w:rsid w:val="00FB27B3"/>
    <w:rsid w:val="00FB287F"/>
    <w:rsid w:val="00FB2A0C"/>
    <w:rsid w:val="00FB2A31"/>
    <w:rsid w:val="00FB2B3D"/>
    <w:rsid w:val="00FB2C39"/>
    <w:rsid w:val="00FB2D1F"/>
    <w:rsid w:val="00FB2D70"/>
    <w:rsid w:val="00FB2D9D"/>
    <w:rsid w:val="00FB2E47"/>
    <w:rsid w:val="00FB3087"/>
    <w:rsid w:val="00FB3115"/>
    <w:rsid w:val="00FB3174"/>
    <w:rsid w:val="00FB31C5"/>
    <w:rsid w:val="00FB31FB"/>
    <w:rsid w:val="00FB3252"/>
    <w:rsid w:val="00FB33D1"/>
    <w:rsid w:val="00FB3459"/>
    <w:rsid w:val="00FB34B6"/>
    <w:rsid w:val="00FB34D6"/>
    <w:rsid w:val="00FB34F0"/>
    <w:rsid w:val="00FB35BB"/>
    <w:rsid w:val="00FB35FF"/>
    <w:rsid w:val="00FB367B"/>
    <w:rsid w:val="00FB37E4"/>
    <w:rsid w:val="00FB3853"/>
    <w:rsid w:val="00FB388B"/>
    <w:rsid w:val="00FB3C81"/>
    <w:rsid w:val="00FB3D7D"/>
    <w:rsid w:val="00FB3E31"/>
    <w:rsid w:val="00FB3E94"/>
    <w:rsid w:val="00FB3F03"/>
    <w:rsid w:val="00FB3F5D"/>
    <w:rsid w:val="00FB3FE7"/>
    <w:rsid w:val="00FB4051"/>
    <w:rsid w:val="00FB40CD"/>
    <w:rsid w:val="00FB4181"/>
    <w:rsid w:val="00FB42DB"/>
    <w:rsid w:val="00FB4335"/>
    <w:rsid w:val="00FB4366"/>
    <w:rsid w:val="00FB4437"/>
    <w:rsid w:val="00FB4471"/>
    <w:rsid w:val="00FB4547"/>
    <w:rsid w:val="00FB4594"/>
    <w:rsid w:val="00FB4596"/>
    <w:rsid w:val="00FB495C"/>
    <w:rsid w:val="00FB4974"/>
    <w:rsid w:val="00FB4A0F"/>
    <w:rsid w:val="00FB4BE3"/>
    <w:rsid w:val="00FB4C4D"/>
    <w:rsid w:val="00FB4C8D"/>
    <w:rsid w:val="00FB4CE1"/>
    <w:rsid w:val="00FB4D52"/>
    <w:rsid w:val="00FB4DC4"/>
    <w:rsid w:val="00FB4DCE"/>
    <w:rsid w:val="00FB4E26"/>
    <w:rsid w:val="00FB4F2B"/>
    <w:rsid w:val="00FB4FA4"/>
    <w:rsid w:val="00FB51D3"/>
    <w:rsid w:val="00FB52F4"/>
    <w:rsid w:val="00FB54F5"/>
    <w:rsid w:val="00FB5565"/>
    <w:rsid w:val="00FB55BF"/>
    <w:rsid w:val="00FB5699"/>
    <w:rsid w:val="00FB5708"/>
    <w:rsid w:val="00FB5828"/>
    <w:rsid w:val="00FB58D8"/>
    <w:rsid w:val="00FB595F"/>
    <w:rsid w:val="00FB5A91"/>
    <w:rsid w:val="00FB5AEA"/>
    <w:rsid w:val="00FB5B6F"/>
    <w:rsid w:val="00FB5BFC"/>
    <w:rsid w:val="00FB5C3A"/>
    <w:rsid w:val="00FB5C51"/>
    <w:rsid w:val="00FB5D34"/>
    <w:rsid w:val="00FB5D3B"/>
    <w:rsid w:val="00FB5DD6"/>
    <w:rsid w:val="00FB5E27"/>
    <w:rsid w:val="00FB5F4A"/>
    <w:rsid w:val="00FB5F5F"/>
    <w:rsid w:val="00FB5F83"/>
    <w:rsid w:val="00FB6095"/>
    <w:rsid w:val="00FB6177"/>
    <w:rsid w:val="00FB62EA"/>
    <w:rsid w:val="00FB6334"/>
    <w:rsid w:val="00FB63B0"/>
    <w:rsid w:val="00FB648B"/>
    <w:rsid w:val="00FB650C"/>
    <w:rsid w:val="00FB6617"/>
    <w:rsid w:val="00FB668B"/>
    <w:rsid w:val="00FB669D"/>
    <w:rsid w:val="00FB6760"/>
    <w:rsid w:val="00FB68F5"/>
    <w:rsid w:val="00FB6AA4"/>
    <w:rsid w:val="00FB6ABB"/>
    <w:rsid w:val="00FB6BAD"/>
    <w:rsid w:val="00FB6CBB"/>
    <w:rsid w:val="00FB6E11"/>
    <w:rsid w:val="00FB6F9A"/>
    <w:rsid w:val="00FB7139"/>
    <w:rsid w:val="00FB74AF"/>
    <w:rsid w:val="00FB75F1"/>
    <w:rsid w:val="00FB77E1"/>
    <w:rsid w:val="00FB77E6"/>
    <w:rsid w:val="00FB7A72"/>
    <w:rsid w:val="00FB7A76"/>
    <w:rsid w:val="00FB7B9C"/>
    <w:rsid w:val="00FB7BB5"/>
    <w:rsid w:val="00FB7BE1"/>
    <w:rsid w:val="00FB7E62"/>
    <w:rsid w:val="00FB7FD4"/>
    <w:rsid w:val="00FC004B"/>
    <w:rsid w:val="00FC00BC"/>
    <w:rsid w:val="00FC0103"/>
    <w:rsid w:val="00FC0109"/>
    <w:rsid w:val="00FC01FB"/>
    <w:rsid w:val="00FC027E"/>
    <w:rsid w:val="00FC02A1"/>
    <w:rsid w:val="00FC02A6"/>
    <w:rsid w:val="00FC042D"/>
    <w:rsid w:val="00FC0590"/>
    <w:rsid w:val="00FC0645"/>
    <w:rsid w:val="00FC070E"/>
    <w:rsid w:val="00FC07CC"/>
    <w:rsid w:val="00FC07F5"/>
    <w:rsid w:val="00FC0852"/>
    <w:rsid w:val="00FC085B"/>
    <w:rsid w:val="00FC0911"/>
    <w:rsid w:val="00FC09B7"/>
    <w:rsid w:val="00FC09F7"/>
    <w:rsid w:val="00FC0A3E"/>
    <w:rsid w:val="00FC0B08"/>
    <w:rsid w:val="00FC0BA3"/>
    <w:rsid w:val="00FC0D1F"/>
    <w:rsid w:val="00FC0DC7"/>
    <w:rsid w:val="00FC118C"/>
    <w:rsid w:val="00FC12C0"/>
    <w:rsid w:val="00FC14AD"/>
    <w:rsid w:val="00FC15CB"/>
    <w:rsid w:val="00FC1630"/>
    <w:rsid w:val="00FC172C"/>
    <w:rsid w:val="00FC17A7"/>
    <w:rsid w:val="00FC17F8"/>
    <w:rsid w:val="00FC1952"/>
    <w:rsid w:val="00FC197D"/>
    <w:rsid w:val="00FC1AEA"/>
    <w:rsid w:val="00FC1C56"/>
    <w:rsid w:val="00FC1C59"/>
    <w:rsid w:val="00FC1C99"/>
    <w:rsid w:val="00FC1CA6"/>
    <w:rsid w:val="00FC1D07"/>
    <w:rsid w:val="00FC1D09"/>
    <w:rsid w:val="00FC1D1B"/>
    <w:rsid w:val="00FC1DC8"/>
    <w:rsid w:val="00FC20EF"/>
    <w:rsid w:val="00FC2186"/>
    <w:rsid w:val="00FC21B7"/>
    <w:rsid w:val="00FC2513"/>
    <w:rsid w:val="00FC255B"/>
    <w:rsid w:val="00FC2593"/>
    <w:rsid w:val="00FC2595"/>
    <w:rsid w:val="00FC260A"/>
    <w:rsid w:val="00FC260B"/>
    <w:rsid w:val="00FC269A"/>
    <w:rsid w:val="00FC26AF"/>
    <w:rsid w:val="00FC2716"/>
    <w:rsid w:val="00FC282D"/>
    <w:rsid w:val="00FC28FA"/>
    <w:rsid w:val="00FC293C"/>
    <w:rsid w:val="00FC298D"/>
    <w:rsid w:val="00FC2A7A"/>
    <w:rsid w:val="00FC2A98"/>
    <w:rsid w:val="00FC2B0A"/>
    <w:rsid w:val="00FC2BDD"/>
    <w:rsid w:val="00FC2D3E"/>
    <w:rsid w:val="00FC2EFE"/>
    <w:rsid w:val="00FC2FB0"/>
    <w:rsid w:val="00FC3035"/>
    <w:rsid w:val="00FC3288"/>
    <w:rsid w:val="00FC33FD"/>
    <w:rsid w:val="00FC3544"/>
    <w:rsid w:val="00FC355F"/>
    <w:rsid w:val="00FC3794"/>
    <w:rsid w:val="00FC3810"/>
    <w:rsid w:val="00FC38FE"/>
    <w:rsid w:val="00FC3952"/>
    <w:rsid w:val="00FC3B98"/>
    <w:rsid w:val="00FC3C82"/>
    <w:rsid w:val="00FC3CBC"/>
    <w:rsid w:val="00FC3D47"/>
    <w:rsid w:val="00FC3F34"/>
    <w:rsid w:val="00FC4015"/>
    <w:rsid w:val="00FC4059"/>
    <w:rsid w:val="00FC408B"/>
    <w:rsid w:val="00FC4131"/>
    <w:rsid w:val="00FC443E"/>
    <w:rsid w:val="00FC4482"/>
    <w:rsid w:val="00FC467A"/>
    <w:rsid w:val="00FC4685"/>
    <w:rsid w:val="00FC469F"/>
    <w:rsid w:val="00FC473D"/>
    <w:rsid w:val="00FC47FA"/>
    <w:rsid w:val="00FC48E5"/>
    <w:rsid w:val="00FC491B"/>
    <w:rsid w:val="00FC4929"/>
    <w:rsid w:val="00FC4B40"/>
    <w:rsid w:val="00FC4B42"/>
    <w:rsid w:val="00FC4B5E"/>
    <w:rsid w:val="00FC4BAF"/>
    <w:rsid w:val="00FC4BEC"/>
    <w:rsid w:val="00FC4CA8"/>
    <w:rsid w:val="00FC4DDC"/>
    <w:rsid w:val="00FC4E1F"/>
    <w:rsid w:val="00FC4E87"/>
    <w:rsid w:val="00FC4EB3"/>
    <w:rsid w:val="00FC4F11"/>
    <w:rsid w:val="00FC4F61"/>
    <w:rsid w:val="00FC4F70"/>
    <w:rsid w:val="00FC5081"/>
    <w:rsid w:val="00FC51D4"/>
    <w:rsid w:val="00FC5397"/>
    <w:rsid w:val="00FC54CF"/>
    <w:rsid w:val="00FC54D4"/>
    <w:rsid w:val="00FC559A"/>
    <w:rsid w:val="00FC55DD"/>
    <w:rsid w:val="00FC57CC"/>
    <w:rsid w:val="00FC5847"/>
    <w:rsid w:val="00FC5928"/>
    <w:rsid w:val="00FC593B"/>
    <w:rsid w:val="00FC5AA7"/>
    <w:rsid w:val="00FC5CB8"/>
    <w:rsid w:val="00FC5E22"/>
    <w:rsid w:val="00FC61E6"/>
    <w:rsid w:val="00FC6348"/>
    <w:rsid w:val="00FC641C"/>
    <w:rsid w:val="00FC643A"/>
    <w:rsid w:val="00FC64CD"/>
    <w:rsid w:val="00FC656A"/>
    <w:rsid w:val="00FC67EE"/>
    <w:rsid w:val="00FC6838"/>
    <w:rsid w:val="00FC689F"/>
    <w:rsid w:val="00FC69F7"/>
    <w:rsid w:val="00FC6A7C"/>
    <w:rsid w:val="00FC6A9A"/>
    <w:rsid w:val="00FC6BBF"/>
    <w:rsid w:val="00FC6BF4"/>
    <w:rsid w:val="00FC6C8F"/>
    <w:rsid w:val="00FC6C97"/>
    <w:rsid w:val="00FC6D5D"/>
    <w:rsid w:val="00FC6D87"/>
    <w:rsid w:val="00FC6E6B"/>
    <w:rsid w:val="00FC6EED"/>
    <w:rsid w:val="00FC6F0A"/>
    <w:rsid w:val="00FC7040"/>
    <w:rsid w:val="00FC7108"/>
    <w:rsid w:val="00FC71C2"/>
    <w:rsid w:val="00FC7320"/>
    <w:rsid w:val="00FC7327"/>
    <w:rsid w:val="00FC73FE"/>
    <w:rsid w:val="00FC741E"/>
    <w:rsid w:val="00FC7455"/>
    <w:rsid w:val="00FC750D"/>
    <w:rsid w:val="00FC75CE"/>
    <w:rsid w:val="00FC766A"/>
    <w:rsid w:val="00FC76E0"/>
    <w:rsid w:val="00FC7B40"/>
    <w:rsid w:val="00FC7B4F"/>
    <w:rsid w:val="00FC7C19"/>
    <w:rsid w:val="00FC7C34"/>
    <w:rsid w:val="00FC7CA7"/>
    <w:rsid w:val="00FC7CEB"/>
    <w:rsid w:val="00FC7E12"/>
    <w:rsid w:val="00FC7E20"/>
    <w:rsid w:val="00FC7E57"/>
    <w:rsid w:val="00FC7E8E"/>
    <w:rsid w:val="00FC7EB2"/>
    <w:rsid w:val="00FC7EC9"/>
    <w:rsid w:val="00FC7ED5"/>
    <w:rsid w:val="00FC7EFC"/>
    <w:rsid w:val="00FC7FB1"/>
    <w:rsid w:val="00FD0013"/>
    <w:rsid w:val="00FD00EB"/>
    <w:rsid w:val="00FD0121"/>
    <w:rsid w:val="00FD01A6"/>
    <w:rsid w:val="00FD0218"/>
    <w:rsid w:val="00FD028E"/>
    <w:rsid w:val="00FD02A3"/>
    <w:rsid w:val="00FD0307"/>
    <w:rsid w:val="00FD04DB"/>
    <w:rsid w:val="00FD05FA"/>
    <w:rsid w:val="00FD0659"/>
    <w:rsid w:val="00FD072B"/>
    <w:rsid w:val="00FD0780"/>
    <w:rsid w:val="00FD07BE"/>
    <w:rsid w:val="00FD0851"/>
    <w:rsid w:val="00FD0856"/>
    <w:rsid w:val="00FD0974"/>
    <w:rsid w:val="00FD09E8"/>
    <w:rsid w:val="00FD0BE3"/>
    <w:rsid w:val="00FD0C42"/>
    <w:rsid w:val="00FD0C77"/>
    <w:rsid w:val="00FD0C9B"/>
    <w:rsid w:val="00FD0E06"/>
    <w:rsid w:val="00FD0E8C"/>
    <w:rsid w:val="00FD0F13"/>
    <w:rsid w:val="00FD0FA7"/>
    <w:rsid w:val="00FD0FDA"/>
    <w:rsid w:val="00FD110B"/>
    <w:rsid w:val="00FD1356"/>
    <w:rsid w:val="00FD1367"/>
    <w:rsid w:val="00FD13CD"/>
    <w:rsid w:val="00FD1453"/>
    <w:rsid w:val="00FD1527"/>
    <w:rsid w:val="00FD161B"/>
    <w:rsid w:val="00FD1708"/>
    <w:rsid w:val="00FD1741"/>
    <w:rsid w:val="00FD1798"/>
    <w:rsid w:val="00FD1919"/>
    <w:rsid w:val="00FD1A9C"/>
    <w:rsid w:val="00FD1B14"/>
    <w:rsid w:val="00FD1BEF"/>
    <w:rsid w:val="00FD1D2F"/>
    <w:rsid w:val="00FD1DEE"/>
    <w:rsid w:val="00FD1F57"/>
    <w:rsid w:val="00FD2163"/>
    <w:rsid w:val="00FD2195"/>
    <w:rsid w:val="00FD22D3"/>
    <w:rsid w:val="00FD2455"/>
    <w:rsid w:val="00FD24F7"/>
    <w:rsid w:val="00FD250F"/>
    <w:rsid w:val="00FD2555"/>
    <w:rsid w:val="00FD2598"/>
    <w:rsid w:val="00FD262F"/>
    <w:rsid w:val="00FD2677"/>
    <w:rsid w:val="00FD268B"/>
    <w:rsid w:val="00FD28D3"/>
    <w:rsid w:val="00FD2A2D"/>
    <w:rsid w:val="00FD2AFB"/>
    <w:rsid w:val="00FD2B20"/>
    <w:rsid w:val="00FD2BA7"/>
    <w:rsid w:val="00FD2C3B"/>
    <w:rsid w:val="00FD2D26"/>
    <w:rsid w:val="00FD2DED"/>
    <w:rsid w:val="00FD2EEC"/>
    <w:rsid w:val="00FD2EFC"/>
    <w:rsid w:val="00FD30B2"/>
    <w:rsid w:val="00FD30C2"/>
    <w:rsid w:val="00FD315F"/>
    <w:rsid w:val="00FD32EB"/>
    <w:rsid w:val="00FD32FC"/>
    <w:rsid w:val="00FD33B7"/>
    <w:rsid w:val="00FD33E9"/>
    <w:rsid w:val="00FD3417"/>
    <w:rsid w:val="00FD341E"/>
    <w:rsid w:val="00FD3452"/>
    <w:rsid w:val="00FD3462"/>
    <w:rsid w:val="00FD3577"/>
    <w:rsid w:val="00FD35F3"/>
    <w:rsid w:val="00FD3688"/>
    <w:rsid w:val="00FD36BA"/>
    <w:rsid w:val="00FD374B"/>
    <w:rsid w:val="00FD3831"/>
    <w:rsid w:val="00FD38EE"/>
    <w:rsid w:val="00FD3AA6"/>
    <w:rsid w:val="00FD3ABA"/>
    <w:rsid w:val="00FD3C7D"/>
    <w:rsid w:val="00FD3C93"/>
    <w:rsid w:val="00FD3D16"/>
    <w:rsid w:val="00FD3D81"/>
    <w:rsid w:val="00FD3E1A"/>
    <w:rsid w:val="00FD3F49"/>
    <w:rsid w:val="00FD3FCD"/>
    <w:rsid w:val="00FD4084"/>
    <w:rsid w:val="00FD408D"/>
    <w:rsid w:val="00FD40FD"/>
    <w:rsid w:val="00FD426D"/>
    <w:rsid w:val="00FD42B9"/>
    <w:rsid w:val="00FD4305"/>
    <w:rsid w:val="00FD4364"/>
    <w:rsid w:val="00FD4369"/>
    <w:rsid w:val="00FD4382"/>
    <w:rsid w:val="00FD440B"/>
    <w:rsid w:val="00FD445F"/>
    <w:rsid w:val="00FD44E1"/>
    <w:rsid w:val="00FD44E8"/>
    <w:rsid w:val="00FD45AA"/>
    <w:rsid w:val="00FD45C4"/>
    <w:rsid w:val="00FD4604"/>
    <w:rsid w:val="00FD47E1"/>
    <w:rsid w:val="00FD488D"/>
    <w:rsid w:val="00FD4B8E"/>
    <w:rsid w:val="00FD4C77"/>
    <w:rsid w:val="00FD4C7D"/>
    <w:rsid w:val="00FD4CD6"/>
    <w:rsid w:val="00FD4DA0"/>
    <w:rsid w:val="00FD4E45"/>
    <w:rsid w:val="00FD4EF5"/>
    <w:rsid w:val="00FD4FC0"/>
    <w:rsid w:val="00FD4FE5"/>
    <w:rsid w:val="00FD5098"/>
    <w:rsid w:val="00FD50CF"/>
    <w:rsid w:val="00FD50E2"/>
    <w:rsid w:val="00FD523A"/>
    <w:rsid w:val="00FD575A"/>
    <w:rsid w:val="00FD584D"/>
    <w:rsid w:val="00FD592A"/>
    <w:rsid w:val="00FD5B06"/>
    <w:rsid w:val="00FD5B31"/>
    <w:rsid w:val="00FD5C95"/>
    <w:rsid w:val="00FD5EB4"/>
    <w:rsid w:val="00FD5F4D"/>
    <w:rsid w:val="00FD5F6F"/>
    <w:rsid w:val="00FD6019"/>
    <w:rsid w:val="00FD60AA"/>
    <w:rsid w:val="00FD60B5"/>
    <w:rsid w:val="00FD62D9"/>
    <w:rsid w:val="00FD6461"/>
    <w:rsid w:val="00FD6485"/>
    <w:rsid w:val="00FD64DA"/>
    <w:rsid w:val="00FD654C"/>
    <w:rsid w:val="00FD65EA"/>
    <w:rsid w:val="00FD6635"/>
    <w:rsid w:val="00FD6860"/>
    <w:rsid w:val="00FD68E7"/>
    <w:rsid w:val="00FD690A"/>
    <w:rsid w:val="00FD6972"/>
    <w:rsid w:val="00FD6983"/>
    <w:rsid w:val="00FD69B4"/>
    <w:rsid w:val="00FD6A1B"/>
    <w:rsid w:val="00FD6B0D"/>
    <w:rsid w:val="00FD6B90"/>
    <w:rsid w:val="00FD6C1C"/>
    <w:rsid w:val="00FD6E07"/>
    <w:rsid w:val="00FD6E60"/>
    <w:rsid w:val="00FD6EAD"/>
    <w:rsid w:val="00FD6F70"/>
    <w:rsid w:val="00FD6FD4"/>
    <w:rsid w:val="00FD705E"/>
    <w:rsid w:val="00FD7332"/>
    <w:rsid w:val="00FD734D"/>
    <w:rsid w:val="00FD75DF"/>
    <w:rsid w:val="00FD766E"/>
    <w:rsid w:val="00FD76C1"/>
    <w:rsid w:val="00FD770C"/>
    <w:rsid w:val="00FD77E0"/>
    <w:rsid w:val="00FD781C"/>
    <w:rsid w:val="00FD7852"/>
    <w:rsid w:val="00FD7BEF"/>
    <w:rsid w:val="00FD7CE7"/>
    <w:rsid w:val="00FD7D31"/>
    <w:rsid w:val="00FD7DA3"/>
    <w:rsid w:val="00FD7DBA"/>
    <w:rsid w:val="00FD7F93"/>
    <w:rsid w:val="00FD7FE4"/>
    <w:rsid w:val="00FE012E"/>
    <w:rsid w:val="00FE02FD"/>
    <w:rsid w:val="00FE03FD"/>
    <w:rsid w:val="00FE04A5"/>
    <w:rsid w:val="00FE0618"/>
    <w:rsid w:val="00FE06EA"/>
    <w:rsid w:val="00FE08BB"/>
    <w:rsid w:val="00FE0B47"/>
    <w:rsid w:val="00FE0B77"/>
    <w:rsid w:val="00FE0B7F"/>
    <w:rsid w:val="00FE0C04"/>
    <w:rsid w:val="00FE0C4C"/>
    <w:rsid w:val="00FE0CD5"/>
    <w:rsid w:val="00FE0D7C"/>
    <w:rsid w:val="00FE0D90"/>
    <w:rsid w:val="00FE0DF9"/>
    <w:rsid w:val="00FE0E6F"/>
    <w:rsid w:val="00FE10B7"/>
    <w:rsid w:val="00FE1189"/>
    <w:rsid w:val="00FE1228"/>
    <w:rsid w:val="00FE12C2"/>
    <w:rsid w:val="00FE12C5"/>
    <w:rsid w:val="00FE12D3"/>
    <w:rsid w:val="00FE12D4"/>
    <w:rsid w:val="00FE13EB"/>
    <w:rsid w:val="00FE148C"/>
    <w:rsid w:val="00FE171B"/>
    <w:rsid w:val="00FE1845"/>
    <w:rsid w:val="00FE193B"/>
    <w:rsid w:val="00FE194D"/>
    <w:rsid w:val="00FE1974"/>
    <w:rsid w:val="00FE1A1F"/>
    <w:rsid w:val="00FE1C08"/>
    <w:rsid w:val="00FE1E33"/>
    <w:rsid w:val="00FE2170"/>
    <w:rsid w:val="00FE21A6"/>
    <w:rsid w:val="00FE2282"/>
    <w:rsid w:val="00FE2354"/>
    <w:rsid w:val="00FE236E"/>
    <w:rsid w:val="00FE2386"/>
    <w:rsid w:val="00FE23A1"/>
    <w:rsid w:val="00FE2582"/>
    <w:rsid w:val="00FE271D"/>
    <w:rsid w:val="00FE277E"/>
    <w:rsid w:val="00FE27AE"/>
    <w:rsid w:val="00FE2A05"/>
    <w:rsid w:val="00FE2B52"/>
    <w:rsid w:val="00FE2DEE"/>
    <w:rsid w:val="00FE2F3A"/>
    <w:rsid w:val="00FE2FE0"/>
    <w:rsid w:val="00FE30BA"/>
    <w:rsid w:val="00FE322D"/>
    <w:rsid w:val="00FE32CA"/>
    <w:rsid w:val="00FE32DF"/>
    <w:rsid w:val="00FE340F"/>
    <w:rsid w:val="00FE3530"/>
    <w:rsid w:val="00FE3638"/>
    <w:rsid w:val="00FE3643"/>
    <w:rsid w:val="00FE365E"/>
    <w:rsid w:val="00FE368A"/>
    <w:rsid w:val="00FE3762"/>
    <w:rsid w:val="00FE37B5"/>
    <w:rsid w:val="00FE37C1"/>
    <w:rsid w:val="00FE3B12"/>
    <w:rsid w:val="00FE3BD4"/>
    <w:rsid w:val="00FE3CA4"/>
    <w:rsid w:val="00FE3D03"/>
    <w:rsid w:val="00FE3EC4"/>
    <w:rsid w:val="00FE3F28"/>
    <w:rsid w:val="00FE4055"/>
    <w:rsid w:val="00FE41A0"/>
    <w:rsid w:val="00FE4212"/>
    <w:rsid w:val="00FE43E4"/>
    <w:rsid w:val="00FE44EE"/>
    <w:rsid w:val="00FE4526"/>
    <w:rsid w:val="00FE4547"/>
    <w:rsid w:val="00FE4550"/>
    <w:rsid w:val="00FE46ED"/>
    <w:rsid w:val="00FE46FB"/>
    <w:rsid w:val="00FE48FC"/>
    <w:rsid w:val="00FE495D"/>
    <w:rsid w:val="00FE4992"/>
    <w:rsid w:val="00FE4A0A"/>
    <w:rsid w:val="00FE4AA0"/>
    <w:rsid w:val="00FE4B4E"/>
    <w:rsid w:val="00FE4C6D"/>
    <w:rsid w:val="00FE4D2D"/>
    <w:rsid w:val="00FE4DEA"/>
    <w:rsid w:val="00FE4FF6"/>
    <w:rsid w:val="00FE51A2"/>
    <w:rsid w:val="00FE51EE"/>
    <w:rsid w:val="00FE51FE"/>
    <w:rsid w:val="00FE5242"/>
    <w:rsid w:val="00FE5414"/>
    <w:rsid w:val="00FE5417"/>
    <w:rsid w:val="00FE5442"/>
    <w:rsid w:val="00FE544F"/>
    <w:rsid w:val="00FE5548"/>
    <w:rsid w:val="00FE555B"/>
    <w:rsid w:val="00FE568F"/>
    <w:rsid w:val="00FE5730"/>
    <w:rsid w:val="00FE5781"/>
    <w:rsid w:val="00FE583E"/>
    <w:rsid w:val="00FE588B"/>
    <w:rsid w:val="00FE5929"/>
    <w:rsid w:val="00FE5A1A"/>
    <w:rsid w:val="00FE5A4C"/>
    <w:rsid w:val="00FE5CC4"/>
    <w:rsid w:val="00FE5D47"/>
    <w:rsid w:val="00FE5D90"/>
    <w:rsid w:val="00FE5E40"/>
    <w:rsid w:val="00FE5EB6"/>
    <w:rsid w:val="00FE5F44"/>
    <w:rsid w:val="00FE5F58"/>
    <w:rsid w:val="00FE5FBA"/>
    <w:rsid w:val="00FE6049"/>
    <w:rsid w:val="00FE6150"/>
    <w:rsid w:val="00FE6187"/>
    <w:rsid w:val="00FE61D0"/>
    <w:rsid w:val="00FE6331"/>
    <w:rsid w:val="00FE63CE"/>
    <w:rsid w:val="00FE6458"/>
    <w:rsid w:val="00FE64F9"/>
    <w:rsid w:val="00FE6546"/>
    <w:rsid w:val="00FE66EB"/>
    <w:rsid w:val="00FE688B"/>
    <w:rsid w:val="00FE689F"/>
    <w:rsid w:val="00FE6918"/>
    <w:rsid w:val="00FE69A1"/>
    <w:rsid w:val="00FE69A8"/>
    <w:rsid w:val="00FE6A14"/>
    <w:rsid w:val="00FE6C78"/>
    <w:rsid w:val="00FE6E63"/>
    <w:rsid w:val="00FE6E90"/>
    <w:rsid w:val="00FE6EF5"/>
    <w:rsid w:val="00FE6EF6"/>
    <w:rsid w:val="00FE6F85"/>
    <w:rsid w:val="00FE6FA1"/>
    <w:rsid w:val="00FE70CD"/>
    <w:rsid w:val="00FE72AA"/>
    <w:rsid w:val="00FE7353"/>
    <w:rsid w:val="00FE7388"/>
    <w:rsid w:val="00FE7406"/>
    <w:rsid w:val="00FE7420"/>
    <w:rsid w:val="00FE75A2"/>
    <w:rsid w:val="00FE75EC"/>
    <w:rsid w:val="00FE7616"/>
    <w:rsid w:val="00FE767F"/>
    <w:rsid w:val="00FE7683"/>
    <w:rsid w:val="00FE7689"/>
    <w:rsid w:val="00FE7692"/>
    <w:rsid w:val="00FE7755"/>
    <w:rsid w:val="00FE7922"/>
    <w:rsid w:val="00FE7A83"/>
    <w:rsid w:val="00FE7A9D"/>
    <w:rsid w:val="00FE7AF2"/>
    <w:rsid w:val="00FE7B72"/>
    <w:rsid w:val="00FE7C87"/>
    <w:rsid w:val="00FE7E19"/>
    <w:rsid w:val="00FE7EF7"/>
    <w:rsid w:val="00FE7F75"/>
    <w:rsid w:val="00FF001C"/>
    <w:rsid w:val="00FF0066"/>
    <w:rsid w:val="00FF00A8"/>
    <w:rsid w:val="00FF01FA"/>
    <w:rsid w:val="00FF023D"/>
    <w:rsid w:val="00FF03A1"/>
    <w:rsid w:val="00FF0405"/>
    <w:rsid w:val="00FF0553"/>
    <w:rsid w:val="00FF05E5"/>
    <w:rsid w:val="00FF05EF"/>
    <w:rsid w:val="00FF05F5"/>
    <w:rsid w:val="00FF0654"/>
    <w:rsid w:val="00FF0658"/>
    <w:rsid w:val="00FF0779"/>
    <w:rsid w:val="00FF084C"/>
    <w:rsid w:val="00FF0861"/>
    <w:rsid w:val="00FF096F"/>
    <w:rsid w:val="00FF09A2"/>
    <w:rsid w:val="00FF0A0B"/>
    <w:rsid w:val="00FF0A79"/>
    <w:rsid w:val="00FF0A8A"/>
    <w:rsid w:val="00FF0A91"/>
    <w:rsid w:val="00FF0B61"/>
    <w:rsid w:val="00FF0CA5"/>
    <w:rsid w:val="00FF0CAC"/>
    <w:rsid w:val="00FF0CC4"/>
    <w:rsid w:val="00FF0E72"/>
    <w:rsid w:val="00FF0F4A"/>
    <w:rsid w:val="00FF1015"/>
    <w:rsid w:val="00FF1137"/>
    <w:rsid w:val="00FF1224"/>
    <w:rsid w:val="00FF12A0"/>
    <w:rsid w:val="00FF12BD"/>
    <w:rsid w:val="00FF12EE"/>
    <w:rsid w:val="00FF134A"/>
    <w:rsid w:val="00FF153F"/>
    <w:rsid w:val="00FF1721"/>
    <w:rsid w:val="00FF1738"/>
    <w:rsid w:val="00FF17BF"/>
    <w:rsid w:val="00FF1881"/>
    <w:rsid w:val="00FF18EA"/>
    <w:rsid w:val="00FF1A24"/>
    <w:rsid w:val="00FF1A6D"/>
    <w:rsid w:val="00FF1B8F"/>
    <w:rsid w:val="00FF1BBF"/>
    <w:rsid w:val="00FF1D0A"/>
    <w:rsid w:val="00FF1F66"/>
    <w:rsid w:val="00FF1F83"/>
    <w:rsid w:val="00FF1F8C"/>
    <w:rsid w:val="00FF1FD2"/>
    <w:rsid w:val="00FF2049"/>
    <w:rsid w:val="00FF213C"/>
    <w:rsid w:val="00FF23DE"/>
    <w:rsid w:val="00FF2437"/>
    <w:rsid w:val="00FF24DD"/>
    <w:rsid w:val="00FF2544"/>
    <w:rsid w:val="00FF26C2"/>
    <w:rsid w:val="00FF26E2"/>
    <w:rsid w:val="00FF26EF"/>
    <w:rsid w:val="00FF2713"/>
    <w:rsid w:val="00FF2A58"/>
    <w:rsid w:val="00FF2BB6"/>
    <w:rsid w:val="00FF2CBE"/>
    <w:rsid w:val="00FF2D1D"/>
    <w:rsid w:val="00FF2D64"/>
    <w:rsid w:val="00FF2DCA"/>
    <w:rsid w:val="00FF2DE9"/>
    <w:rsid w:val="00FF2FAA"/>
    <w:rsid w:val="00FF2FF9"/>
    <w:rsid w:val="00FF315F"/>
    <w:rsid w:val="00FF3203"/>
    <w:rsid w:val="00FF3216"/>
    <w:rsid w:val="00FF3253"/>
    <w:rsid w:val="00FF3299"/>
    <w:rsid w:val="00FF3449"/>
    <w:rsid w:val="00FF35A2"/>
    <w:rsid w:val="00FF35C3"/>
    <w:rsid w:val="00FF35D5"/>
    <w:rsid w:val="00FF35D8"/>
    <w:rsid w:val="00FF35DA"/>
    <w:rsid w:val="00FF3875"/>
    <w:rsid w:val="00FF38E9"/>
    <w:rsid w:val="00FF3932"/>
    <w:rsid w:val="00FF3944"/>
    <w:rsid w:val="00FF3AEB"/>
    <w:rsid w:val="00FF3B2A"/>
    <w:rsid w:val="00FF3DE1"/>
    <w:rsid w:val="00FF3DE7"/>
    <w:rsid w:val="00FF3E17"/>
    <w:rsid w:val="00FF3EB1"/>
    <w:rsid w:val="00FF3F54"/>
    <w:rsid w:val="00FF40A5"/>
    <w:rsid w:val="00FF41A0"/>
    <w:rsid w:val="00FF420F"/>
    <w:rsid w:val="00FF422A"/>
    <w:rsid w:val="00FF42CB"/>
    <w:rsid w:val="00FF4350"/>
    <w:rsid w:val="00FF4494"/>
    <w:rsid w:val="00FF44B4"/>
    <w:rsid w:val="00FF45E7"/>
    <w:rsid w:val="00FF4664"/>
    <w:rsid w:val="00FF46D0"/>
    <w:rsid w:val="00FF46E3"/>
    <w:rsid w:val="00FF46F2"/>
    <w:rsid w:val="00FF47BD"/>
    <w:rsid w:val="00FF487B"/>
    <w:rsid w:val="00FF4880"/>
    <w:rsid w:val="00FF499E"/>
    <w:rsid w:val="00FF49AA"/>
    <w:rsid w:val="00FF4BD3"/>
    <w:rsid w:val="00FF4C66"/>
    <w:rsid w:val="00FF4D53"/>
    <w:rsid w:val="00FF4DD7"/>
    <w:rsid w:val="00FF4E02"/>
    <w:rsid w:val="00FF4E22"/>
    <w:rsid w:val="00FF4FB2"/>
    <w:rsid w:val="00FF501D"/>
    <w:rsid w:val="00FF529B"/>
    <w:rsid w:val="00FF53D0"/>
    <w:rsid w:val="00FF5487"/>
    <w:rsid w:val="00FF55AD"/>
    <w:rsid w:val="00FF55DB"/>
    <w:rsid w:val="00FF56F4"/>
    <w:rsid w:val="00FF58FB"/>
    <w:rsid w:val="00FF5992"/>
    <w:rsid w:val="00FF5A06"/>
    <w:rsid w:val="00FF5AAA"/>
    <w:rsid w:val="00FF5AD8"/>
    <w:rsid w:val="00FF5B0E"/>
    <w:rsid w:val="00FF5C86"/>
    <w:rsid w:val="00FF5D1B"/>
    <w:rsid w:val="00FF5F12"/>
    <w:rsid w:val="00FF5F57"/>
    <w:rsid w:val="00FF5FA9"/>
    <w:rsid w:val="00FF5FF1"/>
    <w:rsid w:val="00FF605F"/>
    <w:rsid w:val="00FF609F"/>
    <w:rsid w:val="00FF60CC"/>
    <w:rsid w:val="00FF61A5"/>
    <w:rsid w:val="00FF6271"/>
    <w:rsid w:val="00FF62CB"/>
    <w:rsid w:val="00FF6575"/>
    <w:rsid w:val="00FF67A7"/>
    <w:rsid w:val="00FF67B3"/>
    <w:rsid w:val="00FF6967"/>
    <w:rsid w:val="00FF6B4F"/>
    <w:rsid w:val="00FF6BA9"/>
    <w:rsid w:val="00FF6D0F"/>
    <w:rsid w:val="00FF6D10"/>
    <w:rsid w:val="00FF6D1A"/>
    <w:rsid w:val="00FF6D54"/>
    <w:rsid w:val="00FF6F93"/>
    <w:rsid w:val="00FF7009"/>
    <w:rsid w:val="00FF7046"/>
    <w:rsid w:val="00FF73D0"/>
    <w:rsid w:val="00FF74BB"/>
    <w:rsid w:val="00FF753C"/>
    <w:rsid w:val="00FF757C"/>
    <w:rsid w:val="00FF7A85"/>
    <w:rsid w:val="00FF7B6B"/>
    <w:rsid w:val="00FF7BC7"/>
    <w:rsid w:val="00FF7C56"/>
    <w:rsid w:val="00FF7DC3"/>
    <w:rsid w:val="00FF7E00"/>
    <w:rsid w:val="00FF7EAC"/>
    <w:rsid w:val="00FF7F48"/>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AE0532"/>
  <w15:docId w15:val="{808228B7-1FDF-B443-8BA2-A0BE7069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EB"/>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407AC"/>
    <w:pPr>
      <w:tabs>
        <w:tab w:val="right" w:leader="dot" w:pos="7190"/>
      </w:tabs>
      <w:spacing w:before="240" w:after="60"/>
      <w:jc w:val="center"/>
      <w:outlineLvl w:val="0"/>
    </w:pPr>
    <w:rPr>
      <w:rFonts w:ascii="Book Antiqua" w:eastAsia="Calibri" w:hAnsi="Book Antiqua"/>
      <w:smallCaps/>
    </w:rPr>
  </w:style>
  <w:style w:type="paragraph" w:styleId="Heading2">
    <w:name w:val="heading 2"/>
    <w:basedOn w:val="Normal"/>
    <w:next w:val="Normal"/>
    <w:link w:val="Heading2Char"/>
    <w:rsid w:val="00D407AC"/>
    <w:pPr>
      <w:tabs>
        <w:tab w:val="left" w:pos="360"/>
        <w:tab w:val="right" w:leader="dot" w:pos="7190"/>
      </w:tabs>
      <w:spacing w:after="240"/>
      <w:ind w:left="360" w:hanging="360"/>
      <w:outlineLvl w:val="1"/>
    </w:pPr>
    <w:rPr>
      <w:rFonts w:ascii="Book Antiqua" w:eastAsia="Calibri" w:hAnsi="Book Antiqua"/>
      <w:i/>
    </w:rPr>
  </w:style>
  <w:style w:type="paragraph" w:styleId="Heading3">
    <w:name w:val="heading 3"/>
    <w:basedOn w:val="Normal"/>
    <w:next w:val="Normal"/>
    <w:link w:val="Heading3Char"/>
    <w:rsid w:val="00D407AC"/>
    <w:pPr>
      <w:keepNext/>
      <w:keepLines/>
      <w:spacing w:before="200" w:line="276" w:lineRule="auto"/>
      <w:ind w:left="144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rsid w:val="00D407AC"/>
    <w:pPr>
      <w:keepNext/>
      <w:keepLines/>
      <w:spacing w:before="200" w:line="276" w:lineRule="auto"/>
      <w:ind w:left="216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rsid w:val="00D407AC"/>
    <w:pPr>
      <w:keepNext/>
      <w:keepLines/>
      <w:spacing w:before="40" w:line="276" w:lineRule="auto"/>
      <w:ind w:left="288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rsid w:val="00D407AC"/>
    <w:pPr>
      <w:keepNext/>
      <w:keepLines/>
      <w:spacing w:before="40" w:line="276" w:lineRule="auto"/>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rsid w:val="00D407AC"/>
    <w:pPr>
      <w:keepNext/>
      <w:keepLines/>
      <w:spacing w:before="40" w:line="276"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D407AC"/>
    <w:pPr>
      <w:keepNext/>
      <w:keepLines/>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407AC"/>
    <w:pPr>
      <w:keepNext/>
      <w:keepLines/>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AC"/>
    <w:rPr>
      <w:rFonts w:ascii="Book Antiqua" w:eastAsia="Calibri" w:hAnsi="Book Antiqua" w:cs="Times New Roman"/>
      <w:smallCaps/>
      <w:lang w:val="en-US"/>
    </w:rPr>
  </w:style>
  <w:style w:type="character" w:customStyle="1" w:styleId="Heading2Char">
    <w:name w:val="Heading 2 Char"/>
    <w:basedOn w:val="DefaultParagraphFont"/>
    <w:link w:val="Heading2"/>
    <w:rsid w:val="00D407AC"/>
    <w:rPr>
      <w:rFonts w:ascii="Book Antiqua" w:eastAsia="Calibri" w:hAnsi="Book Antiqua" w:cs="Times New Roman"/>
      <w:i/>
      <w:lang w:val="en-US"/>
    </w:rPr>
  </w:style>
  <w:style w:type="character" w:customStyle="1" w:styleId="Heading3Char">
    <w:name w:val="Heading 3 Char"/>
    <w:basedOn w:val="DefaultParagraphFont"/>
    <w:link w:val="Heading3"/>
    <w:rsid w:val="00D407AC"/>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rsid w:val="00D407AC"/>
    <w:rPr>
      <w:rFonts w:asciiTheme="majorHAnsi" w:eastAsiaTheme="majorEastAsia" w:hAnsiTheme="majorHAnsi" w:cstheme="majorBidi"/>
      <w:b/>
      <w:bCs/>
      <w:i/>
      <w:iCs/>
      <w:color w:val="4472C4" w:themeColor="accent1"/>
      <w:sz w:val="20"/>
      <w:szCs w:val="20"/>
      <w:lang w:val="en-US"/>
    </w:rPr>
  </w:style>
  <w:style w:type="character" w:customStyle="1" w:styleId="Heading5Char">
    <w:name w:val="Heading 5 Char"/>
    <w:basedOn w:val="DefaultParagraphFont"/>
    <w:link w:val="Heading5"/>
    <w:rsid w:val="00D407AC"/>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rsid w:val="00D407AC"/>
    <w:rPr>
      <w:rFonts w:asciiTheme="majorHAnsi" w:eastAsiaTheme="majorEastAsia" w:hAnsiTheme="majorHAnsi" w:cstheme="majorBidi"/>
      <w:color w:val="1F3763" w:themeColor="accent1" w:themeShade="7F"/>
      <w:sz w:val="20"/>
      <w:szCs w:val="20"/>
      <w:lang w:val="en-US"/>
    </w:rPr>
  </w:style>
  <w:style w:type="character" w:customStyle="1" w:styleId="Heading7Char">
    <w:name w:val="Heading 7 Char"/>
    <w:basedOn w:val="DefaultParagraphFont"/>
    <w:link w:val="Heading7"/>
    <w:rsid w:val="00D407AC"/>
    <w:rPr>
      <w:rFonts w:asciiTheme="majorHAnsi" w:eastAsiaTheme="majorEastAsia" w:hAnsiTheme="majorHAnsi" w:cstheme="majorBidi"/>
      <w:i/>
      <w:iCs/>
      <w:color w:val="1F3763" w:themeColor="accent1" w:themeShade="7F"/>
      <w:sz w:val="20"/>
      <w:szCs w:val="20"/>
      <w:lang w:val="en-US"/>
    </w:rPr>
  </w:style>
  <w:style w:type="character" w:customStyle="1" w:styleId="Heading8Char">
    <w:name w:val="Heading 8 Char"/>
    <w:basedOn w:val="DefaultParagraphFont"/>
    <w:link w:val="Heading8"/>
    <w:semiHidden/>
    <w:rsid w:val="00D407A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D407AC"/>
    <w:rPr>
      <w:rFonts w:asciiTheme="majorHAnsi" w:eastAsiaTheme="majorEastAsia" w:hAnsiTheme="majorHAnsi" w:cstheme="majorBidi"/>
      <w:i/>
      <w:iCs/>
      <w:color w:val="272727" w:themeColor="text1" w:themeTint="D8"/>
      <w:sz w:val="21"/>
      <w:szCs w:val="21"/>
      <w:lang w:val="en-US"/>
    </w:rPr>
  </w:style>
  <w:style w:type="paragraph" w:customStyle="1" w:styleId="Journalfont">
    <w:name w:val="_Journal font"/>
    <w:link w:val="JournalfontChar"/>
    <w:qFormat/>
    <w:rsid w:val="00D407AC"/>
    <w:pPr>
      <w:widowControl w:val="0"/>
      <w:spacing w:line="260" w:lineRule="exact"/>
      <w:jc w:val="both"/>
    </w:pPr>
    <w:rPr>
      <w:rFonts w:ascii="Bookman" w:eastAsia="Times New Roman" w:hAnsi="Bookman" w:cs="Times New Roman"/>
      <w:sz w:val="22"/>
      <w:szCs w:val="20"/>
      <w:lang w:val="en-US"/>
    </w:rPr>
  </w:style>
  <w:style w:type="paragraph" w:customStyle="1" w:styleId="Document">
    <w:name w:val="_Document"/>
    <w:basedOn w:val="Journalfont"/>
    <w:link w:val="DocumentChar"/>
    <w:qFormat/>
    <w:rsid w:val="00D407AC"/>
    <w:pPr>
      <w:suppressLineNumbers/>
      <w:tabs>
        <w:tab w:val="left" w:pos="0"/>
        <w:tab w:val="left" w:pos="440"/>
        <w:tab w:val="left" w:pos="620"/>
      </w:tabs>
      <w:spacing w:before="20"/>
      <w:ind w:firstLine="440"/>
    </w:pPr>
  </w:style>
  <w:style w:type="paragraph" w:styleId="Header">
    <w:name w:val="header"/>
    <w:basedOn w:val="Normal"/>
    <w:link w:val="HeaderChar"/>
    <w:rsid w:val="00D407AC"/>
    <w:pPr>
      <w:tabs>
        <w:tab w:val="center" w:pos="4320"/>
        <w:tab w:val="right" w:pos="8640"/>
      </w:tabs>
    </w:pPr>
  </w:style>
  <w:style w:type="character" w:customStyle="1" w:styleId="HeaderChar">
    <w:name w:val="Header Char"/>
    <w:basedOn w:val="DefaultParagraphFont"/>
    <w:link w:val="Header"/>
    <w:rsid w:val="00D407AC"/>
    <w:rPr>
      <w:rFonts w:ascii="Bookman" w:eastAsia="Times New Roman" w:hAnsi="Bookman" w:cs="Times New Roman"/>
      <w:sz w:val="20"/>
      <w:szCs w:val="20"/>
      <w:lang w:val="en-US"/>
    </w:rPr>
  </w:style>
  <w:style w:type="paragraph" w:styleId="Footer">
    <w:name w:val="footer"/>
    <w:basedOn w:val="Normal"/>
    <w:link w:val="FooterChar"/>
    <w:rsid w:val="00D407AC"/>
    <w:pPr>
      <w:tabs>
        <w:tab w:val="center" w:pos="4320"/>
        <w:tab w:val="right" w:pos="8640"/>
      </w:tabs>
    </w:pPr>
  </w:style>
  <w:style w:type="character" w:customStyle="1" w:styleId="FooterChar">
    <w:name w:val="Footer Char"/>
    <w:basedOn w:val="DefaultParagraphFont"/>
    <w:link w:val="Footer"/>
    <w:rsid w:val="00D407AC"/>
    <w:rPr>
      <w:rFonts w:ascii="Bookman" w:eastAsia="Times New Roman" w:hAnsi="Bookman" w:cs="Times New Roman"/>
      <w:sz w:val="20"/>
      <w:szCs w:val="20"/>
      <w:lang w:val="en-US"/>
    </w:rPr>
  </w:style>
  <w:style w:type="character" w:styleId="PageNumber">
    <w:name w:val="page number"/>
    <w:basedOn w:val="DefaultParagraphFont"/>
    <w:rsid w:val="00D407AC"/>
  </w:style>
  <w:style w:type="paragraph" w:customStyle="1" w:styleId="FootNote">
    <w:name w:val="_FootNote"/>
    <w:basedOn w:val="Document"/>
    <w:link w:val="FootNoteChar"/>
    <w:qFormat/>
    <w:rsid w:val="00D407AC"/>
    <w:pPr>
      <w:tabs>
        <w:tab w:val="clear" w:pos="0"/>
        <w:tab w:val="clear" w:pos="440"/>
        <w:tab w:val="clear" w:pos="620"/>
        <w:tab w:val="right" w:pos="360"/>
        <w:tab w:val="left" w:pos="560"/>
      </w:tabs>
      <w:spacing w:line="200" w:lineRule="exact"/>
      <w:ind w:firstLine="0"/>
    </w:pPr>
    <w:rPr>
      <w:sz w:val="17"/>
    </w:rPr>
  </w:style>
  <w:style w:type="paragraph" w:customStyle="1" w:styleId="FootNotePara">
    <w:name w:val="_FootNotePara"/>
    <w:basedOn w:val="FootNote"/>
    <w:qFormat/>
    <w:rsid w:val="00D407AC"/>
    <w:pPr>
      <w:ind w:firstLine="340"/>
    </w:pPr>
  </w:style>
  <w:style w:type="character" w:customStyle="1" w:styleId="NoterefInText">
    <w:name w:val="_NoterefInText"/>
    <w:basedOn w:val="DefaultParagraphFont"/>
    <w:qFormat/>
    <w:rsid w:val="00D407AC"/>
    <w:rPr>
      <w:rFonts w:ascii="Bookman" w:hAnsi="Bookman"/>
      <w:spacing w:val="0"/>
      <w:w w:val="100"/>
      <w:position w:val="6"/>
      <w:sz w:val="13"/>
      <w:vertAlign w:val="baseline"/>
    </w:rPr>
  </w:style>
  <w:style w:type="character" w:customStyle="1" w:styleId="NoterefInNote">
    <w:name w:val="_NoterefInNote"/>
    <w:basedOn w:val="DefaultParagraphFont"/>
    <w:qFormat/>
    <w:rsid w:val="00D407AC"/>
    <w:rPr>
      <w:rFonts w:ascii="Bookman" w:hAnsi="Bookman"/>
      <w:position w:val="4"/>
      <w:sz w:val="14"/>
      <w:vertAlign w:val="baseline"/>
    </w:rPr>
  </w:style>
  <w:style w:type="paragraph" w:customStyle="1" w:styleId="1StQuoteFN">
    <w:name w:val="_1StQuoteFN"/>
    <w:basedOn w:val="FootNote"/>
    <w:next w:val="FootNote"/>
    <w:qFormat/>
    <w:rsid w:val="00D407AC"/>
    <w:pPr>
      <w:spacing w:line="190" w:lineRule="exact"/>
      <w:ind w:left="600" w:right="600"/>
    </w:pPr>
  </w:style>
  <w:style w:type="paragraph" w:customStyle="1" w:styleId="2NdQuoteFN">
    <w:name w:val="_2NdQuoteFN"/>
    <w:basedOn w:val="FootNote"/>
    <w:next w:val="FootNote"/>
    <w:qFormat/>
    <w:rsid w:val="00D407AC"/>
    <w:pPr>
      <w:spacing w:line="190" w:lineRule="exact"/>
      <w:ind w:left="1200" w:right="600"/>
    </w:pPr>
  </w:style>
  <w:style w:type="paragraph" w:customStyle="1" w:styleId="3RdQuoteFN">
    <w:name w:val="_3RdQuoteFN"/>
    <w:basedOn w:val="FootNote"/>
    <w:next w:val="FootNote"/>
    <w:qFormat/>
    <w:rsid w:val="00D407AC"/>
    <w:pPr>
      <w:spacing w:line="190" w:lineRule="exact"/>
      <w:ind w:left="1800" w:right="600"/>
    </w:pPr>
  </w:style>
  <w:style w:type="paragraph" w:customStyle="1" w:styleId="4ThQuoteFN">
    <w:name w:val="_4ThQuoteFN"/>
    <w:basedOn w:val="FootNote"/>
    <w:next w:val="FootNote"/>
    <w:qFormat/>
    <w:rsid w:val="00D407AC"/>
    <w:pPr>
      <w:spacing w:line="190" w:lineRule="exact"/>
      <w:ind w:left="2400" w:right="600"/>
    </w:pPr>
  </w:style>
  <w:style w:type="paragraph" w:customStyle="1" w:styleId="1StQuoteTXT">
    <w:name w:val="_1StQuoteTXT"/>
    <w:basedOn w:val="Document"/>
    <w:next w:val="Document"/>
    <w:qFormat/>
    <w:rsid w:val="00D407AC"/>
    <w:pPr>
      <w:spacing w:before="80" w:after="60" w:line="240" w:lineRule="exact"/>
      <w:ind w:left="440" w:right="440" w:firstLine="0"/>
    </w:pPr>
    <w:rPr>
      <w:sz w:val="20"/>
    </w:rPr>
  </w:style>
  <w:style w:type="paragraph" w:customStyle="1" w:styleId="2NdQuoteTXT">
    <w:name w:val="_2NdQuoteTXT"/>
    <w:basedOn w:val="Document"/>
    <w:next w:val="Document"/>
    <w:qFormat/>
    <w:rsid w:val="00D407AC"/>
    <w:pPr>
      <w:spacing w:before="80" w:after="60" w:line="240" w:lineRule="exact"/>
      <w:ind w:left="880" w:right="440" w:firstLine="0"/>
    </w:pPr>
    <w:rPr>
      <w:sz w:val="20"/>
    </w:rPr>
  </w:style>
  <w:style w:type="paragraph" w:customStyle="1" w:styleId="3RdQuoteTXT">
    <w:name w:val="_3RdQuoteTXT"/>
    <w:basedOn w:val="Document"/>
    <w:next w:val="Document"/>
    <w:qFormat/>
    <w:rsid w:val="00D407AC"/>
    <w:pPr>
      <w:spacing w:before="80" w:after="60" w:line="240" w:lineRule="exact"/>
      <w:ind w:left="1320" w:right="440" w:firstLine="0"/>
    </w:pPr>
    <w:rPr>
      <w:sz w:val="20"/>
    </w:rPr>
  </w:style>
  <w:style w:type="paragraph" w:customStyle="1" w:styleId="4ThQuoteTXT">
    <w:name w:val="_4ThQuoteTXT"/>
    <w:basedOn w:val="Document"/>
    <w:next w:val="Document"/>
    <w:qFormat/>
    <w:rsid w:val="00D407AC"/>
    <w:pPr>
      <w:spacing w:before="80" w:after="60" w:line="240" w:lineRule="exact"/>
      <w:ind w:left="1760" w:right="440" w:firstLine="0"/>
    </w:pPr>
    <w:rPr>
      <w:sz w:val="20"/>
    </w:rPr>
  </w:style>
  <w:style w:type="paragraph" w:customStyle="1" w:styleId="Toc0">
    <w:name w:val="_Toc0"/>
    <w:basedOn w:val="Document"/>
    <w:next w:val="Document"/>
    <w:qFormat/>
    <w:rsid w:val="00D407AC"/>
    <w:pPr>
      <w:tabs>
        <w:tab w:val="clear" w:pos="0"/>
        <w:tab w:val="clear" w:pos="440"/>
        <w:tab w:val="clear" w:pos="620"/>
        <w:tab w:val="right" w:leader="dot" w:pos="6720"/>
      </w:tabs>
      <w:spacing w:before="0"/>
      <w:ind w:right="440" w:firstLine="0"/>
      <w:jc w:val="left"/>
    </w:pPr>
    <w:rPr>
      <w:smallCaps/>
    </w:rPr>
  </w:style>
  <w:style w:type="paragraph" w:customStyle="1" w:styleId="Toc1">
    <w:name w:val="_Toc1"/>
    <w:basedOn w:val="Document"/>
    <w:next w:val="Document"/>
    <w:qFormat/>
    <w:rsid w:val="00D407AC"/>
    <w:pPr>
      <w:tabs>
        <w:tab w:val="clear" w:pos="0"/>
        <w:tab w:val="clear" w:pos="620"/>
        <w:tab w:val="right" w:pos="440"/>
        <w:tab w:val="left" w:pos="600"/>
        <w:tab w:val="right" w:leader="dot" w:pos="6720"/>
      </w:tabs>
      <w:spacing w:before="0"/>
      <w:ind w:left="600" w:right="440" w:hanging="600"/>
      <w:jc w:val="left"/>
    </w:pPr>
    <w:rPr>
      <w:smallCaps/>
    </w:rPr>
  </w:style>
  <w:style w:type="paragraph" w:customStyle="1" w:styleId="Toc2">
    <w:name w:val="_Toc2"/>
    <w:basedOn w:val="Document"/>
    <w:next w:val="Document"/>
    <w:qFormat/>
    <w:rsid w:val="00D407AC"/>
    <w:pPr>
      <w:tabs>
        <w:tab w:val="clear" w:pos="0"/>
        <w:tab w:val="clear" w:pos="440"/>
        <w:tab w:val="clear" w:pos="620"/>
        <w:tab w:val="left" w:pos="400"/>
        <w:tab w:val="right" w:leader="dot" w:pos="6720"/>
      </w:tabs>
      <w:spacing w:before="0"/>
      <w:ind w:left="1000" w:right="440" w:hanging="400"/>
      <w:jc w:val="left"/>
    </w:pPr>
  </w:style>
  <w:style w:type="paragraph" w:customStyle="1" w:styleId="Toc3">
    <w:name w:val="_Toc3"/>
    <w:basedOn w:val="Document"/>
    <w:next w:val="Document"/>
    <w:qFormat/>
    <w:rsid w:val="00D407AC"/>
    <w:pPr>
      <w:tabs>
        <w:tab w:val="clear" w:pos="0"/>
        <w:tab w:val="clear" w:pos="440"/>
        <w:tab w:val="clear" w:pos="620"/>
        <w:tab w:val="left" w:pos="320"/>
        <w:tab w:val="right" w:leader="dot" w:pos="6720"/>
      </w:tabs>
      <w:spacing w:before="0"/>
      <w:ind w:left="1320" w:right="440" w:hanging="320"/>
      <w:jc w:val="left"/>
    </w:pPr>
  </w:style>
  <w:style w:type="paragraph" w:customStyle="1" w:styleId="Toc4">
    <w:name w:val="_Toc4"/>
    <w:basedOn w:val="Document"/>
    <w:next w:val="Document"/>
    <w:qFormat/>
    <w:rsid w:val="00D407AC"/>
    <w:pPr>
      <w:tabs>
        <w:tab w:val="clear" w:pos="0"/>
        <w:tab w:val="clear" w:pos="440"/>
        <w:tab w:val="clear" w:pos="620"/>
        <w:tab w:val="left" w:pos="360"/>
        <w:tab w:val="right" w:leader="dot" w:pos="6720"/>
      </w:tabs>
      <w:spacing w:before="0"/>
      <w:ind w:left="1680" w:right="440" w:hanging="360"/>
      <w:jc w:val="left"/>
    </w:pPr>
  </w:style>
  <w:style w:type="paragraph" w:customStyle="1" w:styleId="Toc5">
    <w:name w:val="_Toc5"/>
    <w:basedOn w:val="Document"/>
    <w:next w:val="Document"/>
    <w:qFormat/>
    <w:rsid w:val="00D407AC"/>
    <w:pPr>
      <w:tabs>
        <w:tab w:val="clear" w:pos="0"/>
        <w:tab w:val="clear" w:pos="440"/>
        <w:tab w:val="clear" w:pos="620"/>
        <w:tab w:val="left" w:pos="360"/>
        <w:tab w:val="right" w:leader="dot" w:pos="6720"/>
      </w:tabs>
      <w:spacing w:before="0"/>
      <w:ind w:left="2040" w:right="440" w:hanging="360"/>
      <w:jc w:val="left"/>
    </w:pPr>
  </w:style>
  <w:style w:type="paragraph" w:customStyle="1" w:styleId="SectionHead">
    <w:name w:val="_SectionHead"/>
    <w:basedOn w:val="Journalfont"/>
    <w:next w:val="Document"/>
    <w:qFormat/>
    <w:rsid w:val="00D407AC"/>
    <w:pPr>
      <w:keepNext/>
      <w:suppressLineNumbers/>
      <w:suppressAutoHyphens/>
      <w:spacing w:after="320" w:line="320" w:lineRule="exact"/>
      <w:jc w:val="center"/>
    </w:pPr>
    <w:rPr>
      <w:caps/>
      <w:sz w:val="28"/>
    </w:rPr>
  </w:style>
  <w:style w:type="paragraph" w:customStyle="1" w:styleId="Head1-Articles">
    <w:name w:val="_Head1-Articles"/>
    <w:basedOn w:val="Journalfont"/>
    <w:next w:val="Document"/>
    <w:qFormat/>
    <w:rsid w:val="00D407AC"/>
    <w:pPr>
      <w:keepNext/>
      <w:suppressLineNumbers/>
      <w:suppressAutoHyphens/>
      <w:spacing w:after="320" w:line="320" w:lineRule="exact"/>
      <w:jc w:val="center"/>
    </w:pPr>
    <w:rPr>
      <w:caps/>
      <w:sz w:val="28"/>
    </w:rPr>
  </w:style>
  <w:style w:type="paragraph" w:customStyle="1" w:styleId="Head2-Notes">
    <w:name w:val="_Head2-Notes"/>
    <w:aliases w:val="RecentDecisions"/>
    <w:basedOn w:val="Journalfont"/>
    <w:next w:val="Document"/>
    <w:qFormat/>
    <w:rsid w:val="00D407AC"/>
    <w:pPr>
      <w:keepNext/>
      <w:suppressLineNumbers/>
      <w:suppressAutoHyphens/>
      <w:spacing w:after="320" w:line="280" w:lineRule="exact"/>
      <w:jc w:val="center"/>
    </w:pPr>
    <w:rPr>
      <w:caps/>
      <w:sz w:val="28"/>
    </w:rPr>
  </w:style>
  <w:style w:type="paragraph" w:customStyle="1" w:styleId="Head3-BookReviews">
    <w:name w:val="_Head3-BookReviews"/>
    <w:basedOn w:val="Journalfont"/>
    <w:next w:val="Document"/>
    <w:qFormat/>
    <w:rsid w:val="00D407AC"/>
    <w:pPr>
      <w:keepNext/>
      <w:suppressLineNumbers/>
      <w:suppressAutoHyphens/>
      <w:spacing w:after="200"/>
    </w:pPr>
    <w:rPr>
      <w:smallCaps/>
    </w:rPr>
  </w:style>
  <w:style w:type="paragraph" w:customStyle="1" w:styleId="Head4-BooksReceivedHeading">
    <w:name w:val="_Head4-BooksReceivedHeading"/>
    <w:basedOn w:val="Journalfont"/>
    <w:next w:val="Document"/>
    <w:qFormat/>
    <w:rsid w:val="00D407AC"/>
    <w:pPr>
      <w:keepNext/>
      <w:suppressLineNumbers/>
      <w:suppressAutoHyphens/>
      <w:spacing w:after="200" w:line="320" w:lineRule="exact"/>
      <w:jc w:val="center"/>
    </w:pPr>
    <w:rPr>
      <w:b/>
      <w:sz w:val="28"/>
    </w:rPr>
  </w:style>
  <w:style w:type="paragraph" w:customStyle="1" w:styleId="Head5-BookReview">
    <w:name w:val="_Head5-BookReview"/>
    <w:aliases w:val="TitleOnly"/>
    <w:basedOn w:val="Journalfont"/>
    <w:next w:val="Document"/>
    <w:qFormat/>
    <w:rsid w:val="00D407AC"/>
    <w:pPr>
      <w:keepNext/>
      <w:suppressLineNumbers/>
      <w:suppressAutoHyphens/>
      <w:spacing w:after="200"/>
      <w:jc w:val="center"/>
    </w:pPr>
    <w:rPr>
      <w:smallCaps/>
    </w:rPr>
  </w:style>
  <w:style w:type="paragraph" w:customStyle="1" w:styleId="Head6-BooksReceived">
    <w:name w:val="_Head6-BooksReceived"/>
    <w:aliases w:val="IndividualEntries"/>
    <w:basedOn w:val="Journalfont"/>
    <w:next w:val="Document"/>
    <w:qFormat/>
    <w:rsid w:val="00D407AC"/>
    <w:pPr>
      <w:keepNext/>
      <w:suppressLineNumbers/>
      <w:suppressAutoHyphens/>
      <w:spacing w:after="40" w:line="320" w:lineRule="exact"/>
      <w:jc w:val="left"/>
    </w:pPr>
    <w:rPr>
      <w:sz w:val="28"/>
    </w:rPr>
  </w:style>
  <w:style w:type="paragraph" w:customStyle="1" w:styleId="AuthorName1-Articles">
    <w:name w:val="_AuthorName1-Articles"/>
    <w:basedOn w:val="Journalfont"/>
    <w:next w:val="Document"/>
    <w:qFormat/>
    <w:rsid w:val="00D407AC"/>
    <w:pPr>
      <w:keepNext/>
      <w:suppressLineNumbers/>
      <w:suppressAutoHyphens/>
      <w:spacing w:after="360"/>
      <w:jc w:val="center"/>
    </w:pPr>
    <w:rPr>
      <w:i/>
    </w:rPr>
  </w:style>
  <w:style w:type="paragraph" w:customStyle="1" w:styleId="AuthorName-Students">
    <w:name w:val="_AuthorName-Students"/>
    <w:basedOn w:val="Journalfont"/>
    <w:next w:val="Document"/>
    <w:qFormat/>
    <w:rsid w:val="00D407AC"/>
    <w:pPr>
      <w:keepNext/>
      <w:suppressLineNumbers/>
      <w:suppressAutoHyphens/>
      <w:spacing w:before="240" w:line="220" w:lineRule="exact"/>
      <w:jc w:val="right"/>
    </w:pPr>
  </w:style>
  <w:style w:type="paragraph" w:customStyle="1" w:styleId="SubHead1">
    <w:name w:val="_SubHead1"/>
    <w:basedOn w:val="Journalfont"/>
    <w:next w:val="Document"/>
    <w:qFormat/>
    <w:rsid w:val="00D407AC"/>
    <w:pPr>
      <w:keepNext/>
      <w:suppressLineNumbers/>
      <w:tabs>
        <w:tab w:val="left" w:pos="400"/>
      </w:tabs>
      <w:suppressAutoHyphens/>
      <w:spacing w:before="240" w:after="80"/>
      <w:contextualSpacing/>
      <w:jc w:val="center"/>
    </w:pPr>
    <w:rPr>
      <w:smallCaps/>
    </w:rPr>
  </w:style>
  <w:style w:type="paragraph" w:customStyle="1" w:styleId="SubHead2">
    <w:name w:val="_SubHead2"/>
    <w:basedOn w:val="Journalfont"/>
    <w:next w:val="Document"/>
    <w:qFormat/>
    <w:rsid w:val="00D407AC"/>
    <w:pPr>
      <w:keepNext/>
      <w:suppressLineNumbers/>
      <w:tabs>
        <w:tab w:val="left" w:pos="620"/>
      </w:tabs>
      <w:suppressAutoHyphens/>
      <w:spacing w:before="220" w:after="80"/>
      <w:ind w:left="640" w:hanging="420"/>
      <w:jc w:val="left"/>
    </w:pPr>
  </w:style>
  <w:style w:type="paragraph" w:customStyle="1" w:styleId="SubHead3">
    <w:name w:val="_SubHead3"/>
    <w:basedOn w:val="Journalfont"/>
    <w:next w:val="Document"/>
    <w:qFormat/>
    <w:rsid w:val="00D407AC"/>
    <w:pPr>
      <w:keepNext/>
      <w:suppressLineNumbers/>
      <w:tabs>
        <w:tab w:val="left" w:pos="860"/>
      </w:tabs>
      <w:suppressAutoHyphens/>
      <w:spacing w:before="200" w:after="80"/>
      <w:ind w:left="860" w:hanging="420"/>
      <w:jc w:val="left"/>
    </w:pPr>
  </w:style>
  <w:style w:type="paragraph" w:customStyle="1" w:styleId="SubHead4">
    <w:name w:val="_SubHead4"/>
    <w:basedOn w:val="Journalfont"/>
    <w:next w:val="Document"/>
    <w:qFormat/>
    <w:rsid w:val="00D407AC"/>
    <w:pPr>
      <w:keepNext/>
      <w:suppressLineNumbers/>
      <w:tabs>
        <w:tab w:val="left" w:pos="1060"/>
      </w:tabs>
      <w:suppressAutoHyphens/>
      <w:spacing w:before="200" w:after="80"/>
      <w:ind w:left="1080" w:hanging="420"/>
      <w:jc w:val="left"/>
    </w:pPr>
  </w:style>
  <w:style w:type="paragraph" w:customStyle="1" w:styleId="END">
    <w:name w:val="_END"/>
    <w:basedOn w:val="Journalfont"/>
    <w:next w:val="Document"/>
    <w:rsid w:val="00D407AC"/>
    <w:pPr>
      <w:keepNext/>
      <w:suppressLineNumbers/>
      <w:suppressAutoHyphens/>
      <w:spacing w:line="0" w:lineRule="atLeast"/>
      <w:jc w:val="left"/>
    </w:pPr>
  </w:style>
  <w:style w:type="paragraph" w:customStyle="1" w:styleId="1stLineQuoteFn-1Num">
    <w:name w:val="_1stLineQuoteFn-1Num"/>
    <w:basedOn w:val="FootNote"/>
    <w:next w:val="FootNote"/>
    <w:qFormat/>
    <w:rsid w:val="00D407AC"/>
    <w:pPr>
      <w:ind w:left="600" w:right="600" w:hanging="600"/>
    </w:pPr>
  </w:style>
  <w:style w:type="paragraph" w:customStyle="1" w:styleId="1stLineQuoteFn-2Num">
    <w:name w:val="_1stLineQuoteFn-2Num"/>
    <w:basedOn w:val="FootNote"/>
    <w:next w:val="FootNote"/>
    <w:link w:val="1stLineQuoteFn-2NumChar"/>
    <w:qFormat/>
    <w:rsid w:val="00D407AC"/>
    <w:pPr>
      <w:ind w:left="600" w:right="600" w:hanging="600"/>
    </w:pPr>
  </w:style>
  <w:style w:type="paragraph" w:customStyle="1" w:styleId="1stLineQuoteFn-3Num">
    <w:name w:val="_1stLineQuoteFn-3Num"/>
    <w:basedOn w:val="FootNote"/>
    <w:next w:val="FootNote"/>
    <w:qFormat/>
    <w:rsid w:val="00D407AC"/>
    <w:pPr>
      <w:ind w:left="600" w:right="600" w:hanging="600"/>
    </w:pPr>
  </w:style>
  <w:style w:type="paragraph" w:customStyle="1" w:styleId="SubHead5">
    <w:name w:val="_SubHead5"/>
    <w:basedOn w:val="Journalfont"/>
    <w:qFormat/>
    <w:rsid w:val="00D407AC"/>
    <w:pPr>
      <w:tabs>
        <w:tab w:val="left" w:pos="1060"/>
      </w:tabs>
      <w:spacing w:before="200" w:after="80"/>
      <w:ind w:left="1500" w:hanging="420"/>
      <w:jc w:val="left"/>
    </w:pPr>
  </w:style>
  <w:style w:type="paragraph" w:styleId="TOC10">
    <w:name w:val="toc 1"/>
    <w:basedOn w:val="Toc1"/>
    <w:next w:val="Journalfont"/>
    <w:autoRedefine/>
    <w:uiPriority w:val="39"/>
    <w:rsid w:val="0062573E"/>
    <w:pPr>
      <w:ind w:left="1040"/>
    </w:pPr>
  </w:style>
  <w:style w:type="paragraph" w:styleId="TOC20">
    <w:name w:val="toc 2"/>
    <w:basedOn w:val="Toc2"/>
    <w:next w:val="Journalfont"/>
    <w:autoRedefine/>
    <w:uiPriority w:val="39"/>
    <w:rsid w:val="00693F0F"/>
    <w:pPr>
      <w:tabs>
        <w:tab w:val="left" w:pos="1320"/>
      </w:tabs>
      <w:ind w:left="1120"/>
    </w:pPr>
    <w:rPr>
      <w:rFonts w:ascii="Bookman Old Style" w:hAnsi="Bookman Old Style"/>
      <w:noProof/>
    </w:rPr>
  </w:style>
  <w:style w:type="paragraph" w:styleId="TOC30">
    <w:name w:val="toc 3"/>
    <w:basedOn w:val="Toc3"/>
    <w:next w:val="Journalfont"/>
    <w:autoRedefine/>
    <w:uiPriority w:val="39"/>
    <w:rsid w:val="00A31B16"/>
    <w:pPr>
      <w:tabs>
        <w:tab w:val="clear" w:pos="320"/>
        <w:tab w:val="left" w:pos="1680"/>
      </w:tabs>
    </w:pPr>
  </w:style>
  <w:style w:type="paragraph" w:styleId="TOC40">
    <w:name w:val="toc 4"/>
    <w:basedOn w:val="Toc4"/>
    <w:next w:val="Journalfont"/>
    <w:autoRedefine/>
    <w:uiPriority w:val="39"/>
    <w:rsid w:val="00D407AC"/>
  </w:style>
  <w:style w:type="paragraph" w:styleId="TOC50">
    <w:name w:val="toc 5"/>
    <w:basedOn w:val="Toc5"/>
    <w:next w:val="Journalfont"/>
    <w:autoRedefine/>
    <w:uiPriority w:val="39"/>
    <w:rsid w:val="00D407AC"/>
    <w:pPr>
      <w:tabs>
        <w:tab w:val="left" w:pos="800"/>
      </w:tabs>
    </w:pPr>
  </w:style>
  <w:style w:type="paragraph" w:styleId="TOC6">
    <w:name w:val="toc 6"/>
    <w:basedOn w:val="Toc60"/>
    <w:next w:val="Journalfont"/>
    <w:autoRedefine/>
    <w:uiPriority w:val="39"/>
    <w:rsid w:val="00D407AC"/>
  </w:style>
  <w:style w:type="paragraph" w:styleId="TOC7">
    <w:name w:val="toc 7"/>
    <w:basedOn w:val="Normal"/>
    <w:next w:val="Normal"/>
    <w:autoRedefine/>
    <w:semiHidden/>
    <w:rsid w:val="00D407AC"/>
    <w:pPr>
      <w:ind w:left="1200"/>
    </w:pPr>
  </w:style>
  <w:style w:type="paragraph" w:styleId="TOC8">
    <w:name w:val="toc 8"/>
    <w:basedOn w:val="Normal"/>
    <w:next w:val="Normal"/>
    <w:autoRedefine/>
    <w:semiHidden/>
    <w:rsid w:val="00D407AC"/>
    <w:pPr>
      <w:ind w:left="1400"/>
    </w:pPr>
  </w:style>
  <w:style w:type="paragraph" w:styleId="TOC9">
    <w:name w:val="toc 9"/>
    <w:basedOn w:val="Normal"/>
    <w:next w:val="Normal"/>
    <w:autoRedefine/>
    <w:semiHidden/>
    <w:rsid w:val="00D407AC"/>
    <w:pPr>
      <w:ind w:left="1600"/>
    </w:pPr>
  </w:style>
  <w:style w:type="character" w:customStyle="1" w:styleId="JournalfontChar">
    <w:name w:val="_Journal font Char"/>
    <w:basedOn w:val="DefaultParagraphFont"/>
    <w:link w:val="Journalfont"/>
    <w:rsid w:val="00D407AC"/>
    <w:rPr>
      <w:rFonts w:ascii="Bookman" w:eastAsia="Times New Roman" w:hAnsi="Bookman" w:cs="Times New Roman"/>
      <w:sz w:val="22"/>
      <w:szCs w:val="20"/>
      <w:lang w:val="en-US"/>
    </w:rPr>
  </w:style>
  <w:style w:type="character" w:customStyle="1" w:styleId="DocumentChar">
    <w:name w:val="_Document Char"/>
    <w:basedOn w:val="JournalfontChar"/>
    <w:link w:val="Document"/>
    <w:rsid w:val="00D407AC"/>
    <w:rPr>
      <w:rFonts w:ascii="Bookman" w:eastAsia="Times New Roman" w:hAnsi="Bookman" w:cs="Times New Roman"/>
      <w:sz w:val="22"/>
      <w:szCs w:val="20"/>
      <w:lang w:val="en-US"/>
    </w:rPr>
  </w:style>
  <w:style w:type="paragraph" w:customStyle="1" w:styleId="Toc60">
    <w:name w:val="_Toc6"/>
    <w:basedOn w:val="Toc1"/>
    <w:qFormat/>
    <w:rsid w:val="00D407AC"/>
    <w:pPr>
      <w:tabs>
        <w:tab w:val="clear" w:pos="440"/>
        <w:tab w:val="clear" w:pos="600"/>
        <w:tab w:val="left" w:pos="360"/>
      </w:tabs>
      <w:spacing w:line="240" w:lineRule="exact"/>
      <w:ind w:left="2400" w:hanging="360"/>
    </w:pPr>
    <w:rPr>
      <w:smallCaps w:val="0"/>
      <w:szCs w:val="22"/>
    </w:rPr>
  </w:style>
  <w:style w:type="paragraph" w:customStyle="1" w:styleId="SubHead6">
    <w:name w:val="_SubHead6"/>
    <w:basedOn w:val="SubHead5"/>
    <w:qFormat/>
    <w:rsid w:val="00D407AC"/>
    <w:pPr>
      <w:tabs>
        <w:tab w:val="left" w:pos="420"/>
      </w:tabs>
      <w:ind w:left="1920"/>
    </w:pPr>
  </w:style>
  <w:style w:type="character" w:customStyle="1" w:styleId="FootNoteChar">
    <w:name w:val="_FootNote Char"/>
    <w:basedOn w:val="DocumentChar"/>
    <w:link w:val="FootNote"/>
    <w:rsid w:val="00D407AC"/>
    <w:rPr>
      <w:rFonts w:ascii="Bookman" w:eastAsia="Times New Roman" w:hAnsi="Bookman" w:cs="Times New Roman"/>
      <w:sz w:val="17"/>
      <w:szCs w:val="20"/>
      <w:lang w:val="en-US"/>
    </w:rPr>
  </w:style>
  <w:style w:type="character" w:customStyle="1" w:styleId="1stLineQuoteFn-2NumChar">
    <w:name w:val="_1stLineQuoteFn-2Num Char"/>
    <w:basedOn w:val="FootNoteChar"/>
    <w:link w:val="1stLineQuoteFn-2Num"/>
    <w:rsid w:val="00D407AC"/>
    <w:rPr>
      <w:rFonts w:ascii="Bookman" w:eastAsia="Times New Roman" w:hAnsi="Bookman" w:cs="Times New Roman"/>
      <w:sz w:val="17"/>
      <w:szCs w:val="20"/>
      <w:lang w:val="en-US"/>
    </w:rPr>
  </w:style>
  <w:style w:type="paragraph" w:customStyle="1" w:styleId="header0">
    <w:name w:val="_header"/>
    <w:basedOn w:val="Header"/>
    <w:qFormat/>
    <w:rsid w:val="00D407AC"/>
    <w:pPr>
      <w:pBdr>
        <w:top w:val="single" w:sz="6" w:space="1" w:color="auto"/>
        <w:bottom w:val="single" w:sz="6" w:space="1" w:color="auto"/>
      </w:pBdr>
      <w:tabs>
        <w:tab w:val="clear" w:pos="4320"/>
        <w:tab w:val="clear" w:pos="8640"/>
        <w:tab w:val="right" w:pos="6720"/>
      </w:tabs>
    </w:pPr>
    <w:rPr>
      <w:sz w:val="14"/>
    </w:rPr>
  </w:style>
  <w:style w:type="paragraph" w:styleId="BalloonText">
    <w:name w:val="Balloon Text"/>
    <w:basedOn w:val="Normal"/>
    <w:link w:val="BalloonTextChar"/>
    <w:rsid w:val="00D407AC"/>
    <w:rPr>
      <w:rFonts w:ascii="Tahoma" w:hAnsi="Tahoma" w:cs="Tahoma"/>
      <w:sz w:val="16"/>
      <w:szCs w:val="16"/>
    </w:rPr>
  </w:style>
  <w:style w:type="character" w:customStyle="1" w:styleId="BalloonTextChar">
    <w:name w:val="Balloon Text Char"/>
    <w:basedOn w:val="DefaultParagraphFont"/>
    <w:link w:val="BalloonText"/>
    <w:rsid w:val="00D407AC"/>
    <w:rPr>
      <w:rFonts w:ascii="Tahoma" w:eastAsia="Times New Roman" w:hAnsi="Tahoma" w:cs="Tahoma"/>
      <w:sz w:val="16"/>
      <w:szCs w:val="16"/>
      <w:lang w:val="en-US"/>
    </w:rPr>
  </w:style>
  <w:style w:type="paragraph" w:styleId="Revision">
    <w:name w:val="Revision"/>
    <w:hidden/>
    <w:semiHidden/>
    <w:rsid w:val="00D407AC"/>
    <w:rPr>
      <w:rFonts w:ascii="Book Antiqua" w:eastAsia="Calibri" w:hAnsi="Book Antiqua" w:cs="Times New Roman"/>
      <w:sz w:val="22"/>
      <w:szCs w:val="22"/>
      <w:lang w:val="en-US"/>
    </w:rPr>
  </w:style>
  <w:style w:type="paragraph" w:styleId="FootnoteText">
    <w:name w:val="footnote text"/>
    <w:basedOn w:val="Normal"/>
    <w:link w:val="FootnoteTextChar"/>
    <w:uiPriority w:val="99"/>
    <w:rsid w:val="00D407AC"/>
  </w:style>
  <w:style w:type="character" w:customStyle="1" w:styleId="FootnoteTextChar">
    <w:name w:val="Footnote Text Char"/>
    <w:basedOn w:val="DefaultParagraphFont"/>
    <w:link w:val="FootnoteText"/>
    <w:uiPriority w:val="99"/>
    <w:rsid w:val="00D407AC"/>
    <w:rPr>
      <w:rFonts w:ascii="Bookman" w:eastAsia="Times New Roman" w:hAnsi="Bookman" w:cs="Times New Roman"/>
      <w:sz w:val="20"/>
      <w:szCs w:val="20"/>
      <w:lang w:val="en-US"/>
    </w:rPr>
  </w:style>
  <w:style w:type="character" w:styleId="FootnoteReference">
    <w:name w:val="footnote reference"/>
    <w:basedOn w:val="DefaultParagraphFont"/>
    <w:uiPriority w:val="99"/>
    <w:rsid w:val="00D407AC"/>
    <w:rPr>
      <w:vertAlign w:val="superscript"/>
    </w:rPr>
  </w:style>
  <w:style w:type="paragraph" w:customStyle="1" w:styleId="SubHead1-Bottom">
    <w:name w:val="_SubHead1-Bottom"/>
    <w:basedOn w:val="SubHead1"/>
    <w:qFormat/>
    <w:rsid w:val="00D407AC"/>
    <w:pPr>
      <w:spacing w:before="0"/>
      <w:contextualSpacing w:val="0"/>
    </w:pPr>
  </w:style>
  <w:style w:type="paragraph" w:customStyle="1" w:styleId="SubHead1-Top">
    <w:name w:val="_SubHead1-Top"/>
    <w:basedOn w:val="SubHead1"/>
    <w:qFormat/>
    <w:rsid w:val="00D407AC"/>
    <w:pPr>
      <w:spacing w:after="0"/>
      <w:contextualSpacing w:val="0"/>
    </w:pPr>
  </w:style>
  <w:style w:type="character" w:styleId="Emphasis">
    <w:name w:val="Emphasis"/>
    <w:basedOn w:val="DefaultParagraphFont"/>
    <w:uiPriority w:val="20"/>
    <w:qFormat/>
    <w:rsid w:val="00D407AC"/>
    <w:rPr>
      <w:i/>
      <w:iCs/>
    </w:rPr>
  </w:style>
  <w:style w:type="character" w:styleId="Hyperlink">
    <w:name w:val="Hyperlink"/>
    <w:basedOn w:val="DefaultParagraphFont"/>
    <w:uiPriority w:val="99"/>
    <w:unhideWhenUsed/>
    <w:rsid w:val="00D407AC"/>
    <w:rPr>
      <w:color w:val="0563C1" w:themeColor="hyperlink"/>
      <w:u w:val="single"/>
    </w:rPr>
  </w:style>
  <w:style w:type="character" w:customStyle="1" w:styleId="UnresolvedMention1">
    <w:name w:val="Unresolved Mention1"/>
    <w:basedOn w:val="DefaultParagraphFont"/>
    <w:rsid w:val="00D407AC"/>
    <w:rPr>
      <w:color w:val="808080"/>
      <w:shd w:val="clear" w:color="auto" w:fill="E6E6E6"/>
    </w:rPr>
  </w:style>
  <w:style w:type="character" w:styleId="Strong">
    <w:name w:val="Strong"/>
    <w:basedOn w:val="DefaultParagraphFont"/>
    <w:uiPriority w:val="22"/>
    <w:qFormat/>
    <w:rsid w:val="00D407AC"/>
    <w:rPr>
      <w:b/>
      <w:bCs/>
    </w:rPr>
  </w:style>
  <w:style w:type="character" w:styleId="CommentReference">
    <w:name w:val="annotation reference"/>
    <w:basedOn w:val="DefaultParagraphFont"/>
    <w:semiHidden/>
    <w:unhideWhenUsed/>
    <w:rsid w:val="00D407AC"/>
    <w:rPr>
      <w:sz w:val="16"/>
      <w:szCs w:val="16"/>
    </w:rPr>
  </w:style>
  <w:style w:type="paragraph" w:styleId="CommentText">
    <w:name w:val="annotation text"/>
    <w:basedOn w:val="Normal"/>
    <w:link w:val="CommentTextChar"/>
    <w:semiHidden/>
    <w:unhideWhenUsed/>
    <w:rsid w:val="00D407AC"/>
  </w:style>
  <w:style w:type="character" w:customStyle="1" w:styleId="CommentTextChar">
    <w:name w:val="Comment Text Char"/>
    <w:basedOn w:val="DefaultParagraphFont"/>
    <w:link w:val="CommentText"/>
    <w:semiHidden/>
    <w:rsid w:val="00D407AC"/>
    <w:rPr>
      <w:rFonts w:ascii="Bookman" w:eastAsia="Times New Roman" w:hAnsi="Bookman" w:cs="Times New Roman"/>
      <w:sz w:val="20"/>
      <w:szCs w:val="20"/>
      <w:lang w:val="en-US"/>
    </w:rPr>
  </w:style>
  <w:style w:type="paragraph" w:styleId="CommentSubject">
    <w:name w:val="annotation subject"/>
    <w:basedOn w:val="CommentText"/>
    <w:next w:val="CommentText"/>
    <w:link w:val="CommentSubjectChar"/>
    <w:semiHidden/>
    <w:unhideWhenUsed/>
    <w:rsid w:val="00D407AC"/>
    <w:rPr>
      <w:b/>
      <w:bCs/>
    </w:rPr>
  </w:style>
  <w:style w:type="character" w:customStyle="1" w:styleId="CommentSubjectChar">
    <w:name w:val="Comment Subject Char"/>
    <w:basedOn w:val="CommentTextChar"/>
    <w:link w:val="CommentSubject"/>
    <w:semiHidden/>
    <w:rsid w:val="00D407AC"/>
    <w:rPr>
      <w:rFonts w:ascii="Bookman" w:eastAsia="Times New Roman" w:hAnsi="Bookman" w:cs="Times New Roman"/>
      <w:b/>
      <w:bCs/>
      <w:sz w:val="20"/>
      <w:szCs w:val="20"/>
      <w:lang w:val="en-US"/>
    </w:rPr>
  </w:style>
  <w:style w:type="character" w:styleId="PlaceholderText">
    <w:name w:val="Placeholder Text"/>
    <w:basedOn w:val="DefaultParagraphFont"/>
    <w:uiPriority w:val="99"/>
    <w:semiHidden/>
    <w:rsid w:val="00D407AC"/>
    <w:rPr>
      <w:color w:val="808080"/>
    </w:rPr>
  </w:style>
  <w:style w:type="character" w:customStyle="1" w:styleId="UnresolvedMention2">
    <w:name w:val="Unresolved Mention2"/>
    <w:basedOn w:val="DefaultParagraphFont"/>
    <w:uiPriority w:val="99"/>
    <w:semiHidden/>
    <w:unhideWhenUsed/>
    <w:rsid w:val="00D407AC"/>
    <w:rPr>
      <w:color w:val="605E5C"/>
      <w:shd w:val="clear" w:color="auto" w:fill="E1DFDD"/>
    </w:rPr>
  </w:style>
  <w:style w:type="character" w:customStyle="1" w:styleId="UnresolvedMention3">
    <w:name w:val="Unresolved Mention3"/>
    <w:basedOn w:val="DefaultParagraphFont"/>
    <w:uiPriority w:val="99"/>
    <w:semiHidden/>
    <w:unhideWhenUsed/>
    <w:rsid w:val="00D407AC"/>
    <w:rPr>
      <w:color w:val="605E5C"/>
      <w:shd w:val="clear" w:color="auto" w:fill="E1DFDD"/>
    </w:rPr>
  </w:style>
  <w:style w:type="paragraph" w:styleId="ListParagraph">
    <w:name w:val="List Paragraph"/>
    <w:basedOn w:val="Normal"/>
    <w:uiPriority w:val="34"/>
    <w:qFormat/>
    <w:rsid w:val="002E40E0"/>
    <w:pPr>
      <w:ind w:left="720"/>
      <w:contextualSpacing/>
    </w:pPr>
  </w:style>
  <w:style w:type="paragraph" w:styleId="EndnoteText">
    <w:name w:val="endnote text"/>
    <w:basedOn w:val="Normal"/>
    <w:link w:val="EndnoteTextChar"/>
    <w:uiPriority w:val="99"/>
    <w:semiHidden/>
    <w:unhideWhenUsed/>
    <w:rsid w:val="000F1BBE"/>
  </w:style>
  <w:style w:type="character" w:customStyle="1" w:styleId="EndnoteTextChar">
    <w:name w:val="Endnote Text Char"/>
    <w:basedOn w:val="DefaultParagraphFont"/>
    <w:link w:val="EndnoteText"/>
    <w:uiPriority w:val="99"/>
    <w:semiHidden/>
    <w:rsid w:val="000F1BBE"/>
    <w:rPr>
      <w:rFonts w:ascii="Bookman" w:eastAsia="Times New Roman" w:hAnsi="Bookman" w:cs="Times New Roman"/>
      <w:sz w:val="20"/>
      <w:szCs w:val="20"/>
      <w:lang w:val="en-US"/>
    </w:rPr>
  </w:style>
  <w:style w:type="character" w:styleId="EndnoteReference">
    <w:name w:val="endnote reference"/>
    <w:basedOn w:val="DefaultParagraphFont"/>
    <w:uiPriority w:val="99"/>
    <w:semiHidden/>
    <w:unhideWhenUsed/>
    <w:rsid w:val="000F1BBE"/>
    <w:rPr>
      <w:vertAlign w:val="superscript"/>
    </w:rPr>
  </w:style>
  <w:style w:type="character" w:customStyle="1" w:styleId="st">
    <w:name w:val="st"/>
    <w:basedOn w:val="DefaultParagraphFont"/>
    <w:rsid w:val="000010C3"/>
  </w:style>
  <w:style w:type="character" w:customStyle="1" w:styleId="highlight">
    <w:name w:val="highlight"/>
    <w:basedOn w:val="DefaultParagraphFont"/>
    <w:rsid w:val="00CD683C"/>
  </w:style>
  <w:style w:type="paragraph" w:styleId="ListBullet">
    <w:name w:val="List Bullet"/>
    <w:basedOn w:val="Normal"/>
    <w:uiPriority w:val="99"/>
    <w:unhideWhenUsed/>
    <w:rsid w:val="003B7F93"/>
    <w:pPr>
      <w:numPr>
        <w:numId w:val="30"/>
      </w:numPr>
      <w:contextualSpacing/>
    </w:pPr>
  </w:style>
  <w:style w:type="character" w:customStyle="1" w:styleId="UnresolvedMention4">
    <w:name w:val="Unresolved Mention4"/>
    <w:basedOn w:val="DefaultParagraphFont"/>
    <w:uiPriority w:val="99"/>
    <w:semiHidden/>
    <w:unhideWhenUsed/>
    <w:rsid w:val="009E1BCC"/>
    <w:rPr>
      <w:color w:val="605E5C"/>
      <w:shd w:val="clear" w:color="auto" w:fill="E1DFDD"/>
    </w:rPr>
  </w:style>
  <w:style w:type="character" w:styleId="HTMLCite">
    <w:name w:val="HTML Cite"/>
    <w:basedOn w:val="DefaultParagraphFont"/>
    <w:uiPriority w:val="99"/>
    <w:semiHidden/>
    <w:unhideWhenUsed/>
    <w:rsid w:val="00DB65E0"/>
    <w:rPr>
      <w:i/>
      <w:iCs/>
    </w:rPr>
  </w:style>
  <w:style w:type="character" w:customStyle="1" w:styleId="cosmallcaps">
    <w:name w:val="co_smallcaps"/>
    <w:basedOn w:val="DefaultParagraphFont"/>
    <w:rsid w:val="00270D29"/>
  </w:style>
  <w:style w:type="paragraph" w:customStyle="1" w:styleId="SubHead30">
    <w:name w:val="SubHead 3"/>
    <w:basedOn w:val="SubHead3"/>
    <w:rsid w:val="00257631"/>
    <w:pPr>
      <w:spacing w:before="0"/>
      <w:ind w:left="864" w:hanging="418"/>
    </w:pPr>
    <w:rPr>
      <w:rFonts w:ascii="Century Schoolbook" w:hAnsi="Century Schoolbook"/>
      <w:i/>
    </w:rPr>
  </w:style>
  <w:style w:type="character" w:customStyle="1" w:styleId="UnresolvedMention5">
    <w:name w:val="Unresolved Mention5"/>
    <w:basedOn w:val="DefaultParagraphFont"/>
    <w:uiPriority w:val="99"/>
    <w:semiHidden/>
    <w:unhideWhenUsed/>
    <w:rsid w:val="00051288"/>
    <w:rPr>
      <w:color w:val="605E5C"/>
      <w:shd w:val="clear" w:color="auto" w:fill="E1DFDD"/>
    </w:rPr>
  </w:style>
  <w:style w:type="character" w:styleId="FollowedHyperlink">
    <w:name w:val="FollowedHyperlink"/>
    <w:basedOn w:val="DefaultParagraphFont"/>
    <w:uiPriority w:val="99"/>
    <w:semiHidden/>
    <w:unhideWhenUsed/>
    <w:rsid w:val="007828C9"/>
    <w:rPr>
      <w:color w:val="954F72" w:themeColor="followedHyperlink"/>
      <w:u w:val="single"/>
    </w:rPr>
  </w:style>
  <w:style w:type="character" w:customStyle="1" w:styleId="UnresolvedMention6">
    <w:name w:val="Unresolved Mention6"/>
    <w:basedOn w:val="DefaultParagraphFont"/>
    <w:uiPriority w:val="99"/>
    <w:semiHidden/>
    <w:unhideWhenUsed/>
    <w:rsid w:val="003D0233"/>
    <w:rPr>
      <w:color w:val="605E5C"/>
      <w:shd w:val="clear" w:color="auto" w:fill="E1DFDD"/>
    </w:rPr>
  </w:style>
  <w:style w:type="paragraph" w:styleId="NormalWeb">
    <w:name w:val="Normal (Web)"/>
    <w:basedOn w:val="Normal"/>
    <w:uiPriority w:val="99"/>
    <w:unhideWhenUsed/>
    <w:rsid w:val="009F56A3"/>
    <w:pPr>
      <w:spacing w:before="100" w:beforeAutospacing="1" w:after="100" w:afterAutospacing="1"/>
    </w:pPr>
  </w:style>
  <w:style w:type="character" w:customStyle="1" w:styleId="UnresolvedMention7">
    <w:name w:val="Unresolved Mention7"/>
    <w:basedOn w:val="DefaultParagraphFont"/>
    <w:uiPriority w:val="99"/>
    <w:semiHidden/>
    <w:unhideWhenUsed/>
    <w:rsid w:val="00210570"/>
    <w:rPr>
      <w:color w:val="605E5C"/>
      <w:shd w:val="clear" w:color="auto" w:fill="E1DFDD"/>
    </w:rPr>
  </w:style>
  <w:style w:type="character" w:customStyle="1" w:styleId="apple-converted-space">
    <w:name w:val="apple-converted-space"/>
    <w:basedOn w:val="DefaultParagraphFont"/>
    <w:rsid w:val="00E95E63"/>
  </w:style>
  <w:style w:type="character" w:customStyle="1" w:styleId="UnresolvedMention8">
    <w:name w:val="Unresolved Mention8"/>
    <w:basedOn w:val="DefaultParagraphFont"/>
    <w:uiPriority w:val="99"/>
    <w:semiHidden/>
    <w:unhideWhenUsed/>
    <w:rsid w:val="008E350F"/>
    <w:rPr>
      <w:color w:val="605E5C"/>
      <w:shd w:val="clear" w:color="auto" w:fill="E1DFDD"/>
    </w:rPr>
  </w:style>
  <w:style w:type="character" w:customStyle="1" w:styleId="il">
    <w:name w:val="il"/>
    <w:basedOn w:val="DefaultParagraphFont"/>
    <w:rsid w:val="0001422C"/>
  </w:style>
  <w:style w:type="character" w:customStyle="1" w:styleId="UnresolvedMention9">
    <w:name w:val="Unresolved Mention9"/>
    <w:basedOn w:val="DefaultParagraphFont"/>
    <w:uiPriority w:val="99"/>
    <w:semiHidden/>
    <w:unhideWhenUsed/>
    <w:rsid w:val="00DF6058"/>
    <w:rPr>
      <w:color w:val="605E5C"/>
      <w:shd w:val="clear" w:color="auto" w:fill="E1DFDD"/>
    </w:rPr>
  </w:style>
  <w:style w:type="numbering" w:customStyle="1" w:styleId="CurrentList1">
    <w:name w:val="Current List1"/>
    <w:uiPriority w:val="99"/>
    <w:rsid w:val="00C17856"/>
    <w:pPr>
      <w:numPr>
        <w:numId w:val="50"/>
      </w:numPr>
    </w:pPr>
  </w:style>
  <w:style w:type="character" w:styleId="UnresolvedMention">
    <w:name w:val="Unresolved Mention"/>
    <w:basedOn w:val="DefaultParagraphFont"/>
    <w:uiPriority w:val="99"/>
    <w:semiHidden/>
    <w:unhideWhenUsed/>
    <w:rsid w:val="00597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538">
      <w:bodyDiv w:val="1"/>
      <w:marLeft w:val="0"/>
      <w:marRight w:val="0"/>
      <w:marTop w:val="0"/>
      <w:marBottom w:val="0"/>
      <w:divBdr>
        <w:top w:val="none" w:sz="0" w:space="0" w:color="auto"/>
        <w:left w:val="none" w:sz="0" w:space="0" w:color="auto"/>
        <w:bottom w:val="none" w:sz="0" w:space="0" w:color="auto"/>
        <w:right w:val="none" w:sz="0" w:space="0" w:color="auto"/>
      </w:divBdr>
    </w:div>
    <w:div w:id="125205221">
      <w:bodyDiv w:val="1"/>
      <w:marLeft w:val="0"/>
      <w:marRight w:val="0"/>
      <w:marTop w:val="0"/>
      <w:marBottom w:val="0"/>
      <w:divBdr>
        <w:top w:val="none" w:sz="0" w:space="0" w:color="auto"/>
        <w:left w:val="none" w:sz="0" w:space="0" w:color="auto"/>
        <w:bottom w:val="none" w:sz="0" w:space="0" w:color="auto"/>
        <w:right w:val="none" w:sz="0" w:space="0" w:color="auto"/>
      </w:divBdr>
    </w:div>
    <w:div w:id="148596260">
      <w:bodyDiv w:val="1"/>
      <w:marLeft w:val="0"/>
      <w:marRight w:val="0"/>
      <w:marTop w:val="0"/>
      <w:marBottom w:val="0"/>
      <w:divBdr>
        <w:top w:val="none" w:sz="0" w:space="0" w:color="auto"/>
        <w:left w:val="none" w:sz="0" w:space="0" w:color="auto"/>
        <w:bottom w:val="none" w:sz="0" w:space="0" w:color="auto"/>
        <w:right w:val="none" w:sz="0" w:space="0" w:color="auto"/>
      </w:divBdr>
    </w:div>
    <w:div w:id="165705842">
      <w:bodyDiv w:val="1"/>
      <w:marLeft w:val="0"/>
      <w:marRight w:val="0"/>
      <w:marTop w:val="0"/>
      <w:marBottom w:val="0"/>
      <w:divBdr>
        <w:top w:val="none" w:sz="0" w:space="0" w:color="auto"/>
        <w:left w:val="none" w:sz="0" w:space="0" w:color="auto"/>
        <w:bottom w:val="none" w:sz="0" w:space="0" w:color="auto"/>
        <w:right w:val="none" w:sz="0" w:space="0" w:color="auto"/>
      </w:divBdr>
      <w:divsChild>
        <w:div w:id="399599607">
          <w:marLeft w:val="0"/>
          <w:marRight w:val="0"/>
          <w:marTop w:val="0"/>
          <w:marBottom w:val="0"/>
          <w:divBdr>
            <w:top w:val="none" w:sz="0" w:space="0" w:color="auto"/>
            <w:left w:val="none" w:sz="0" w:space="0" w:color="auto"/>
            <w:bottom w:val="none" w:sz="0" w:space="0" w:color="auto"/>
            <w:right w:val="none" w:sz="0" w:space="0" w:color="auto"/>
          </w:divBdr>
        </w:div>
      </w:divsChild>
    </w:div>
    <w:div w:id="184712134">
      <w:bodyDiv w:val="1"/>
      <w:marLeft w:val="0"/>
      <w:marRight w:val="0"/>
      <w:marTop w:val="0"/>
      <w:marBottom w:val="0"/>
      <w:divBdr>
        <w:top w:val="none" w:sz="0" w:space="0" w:color="auto"/>
        <w:left w:val="none" w:sz="0" w:space="0" w:color="auto"/>
        <w:bottom w:val="none" w:sz="0" w:space="0" w:color="auto"/>
        <w:right w:val="none" w:sz="0" w:space="0" w:color="auto"/>
      </w:divBdr>
      <w:divsChild>
        <w:div w:id="1488783381">
          <w:marLeft w:val="0"/>
          <w:marRight w:val="0"/>
          <w:marTop w:val="0"/>
          <w:marBottom w:val="0"/>
          <w:divBdr>
            <w:top w:val="none" w:sz="0" w:space="0" w:color="auto"/>
            <w:left w:val="none" w:sz="0" w:space="0" w:color="auto"/>
            <w:bottom w:val="none" w:sz="0" w:space="0" w:color="auto"/>
            <w:right w:val="none" w:sz="0" w:space="0" w:color="auto"/>
          </w:divBdr>
        </w:div>
        <w:div w:id="137918293">
          <w:marLeft w:val="0"/>
          <w:marRight w:val="0"/>
          <w:marTop w:val="0"/>
          <w:marBottom w:val="0"/>
          <w:divBdr>
            <w:top w:val="none" w:sz="0" w:space="0" w:color="auto"/>
            <w:left w:val="none" w:sz="0" w:space="0" w:color="auto"/>
            <w:bottom w:val="none" w:sz="0" w:space="0" w:color="auto"/>
            <w:right w:val="none" w:sz="0" w:space="0" w:color="auto"/>
          </w:divBdr>
        </w:div>
        <w:div w:id="585847080">
          <w:marLeft w:val="0"/>
          <w:marRight w:val="0"/>
          <w:marTop w:val="0"/>
          <w:marBottom w:val="0"/>
          <w:divBdr>
            <w:top w:val="none" w:sz="0" w:space="0" w:color="auto"/>
            <w:left w:val="none" w:sz="0" w:space="0" w:color="auto"/>
            <w:bottom w:val="none" w:sz="0" w:space="0" w:color="auto"/>
            <w:right w:val="none" w:sz="0" w:space="0" w:color="auto"/>
          </w:divBdr>
        </w:div>
        <w:div w:id="2072268648">
          <w:marLeft w:val="0"/>
          <w:marRight w:val="0"/>
          <w:marTop w:val="0"/>
          <w:marBottom w:val="0"/>
          <w:divBdr>
            <w:top w:val="none" w:sz="0" w:space="0" w:color="auto"/>
            <w:left w:val="none" w:sz="0" w:space="0" w:color="auto"/>
            <w:bottom w:val="none" w:sz="0" w:space="0" w:color="auto"/>
            <w:right w:val="none" w:sz="0" w:space="0" w:color="auto"/>
          </w:divBdr>
        </w:div>
        <w:div w:id="1655601152">
          <w:marLeft w:val="0"/>
          <w:marRight w:val="0"/>
          <w:marTop w:val="0"/>
          <w:marBottom w:val="0"/>
          <w:divBdr>
            <w:top w:val="none" w:sz="0" w:space="0" w:color="auto"/>
            <w:left w:val="none" w:sz="0" w:space="0" w:color="auto"/>
            <w:bottom w:val="none" w:sz="0" w:space="0" w:color="auto"/>
            <w:right w:val="none" w:sz="0" w:space="0" w:color="auto"/>
          </w:divBdr>
        </w:div>
        <w:div w:id="1264261656">
          <w:marLeft w:val="0"/>
          <w:marRight w:val="0"/>
          <w:marTop w:val="0"/>
          <w:marBottom w:val="0"/>
          <w:divBdr>
            <w:top w:val="none" w:sz="0" w:space="0" w:color="auto"/>
            <w:left w:val="none" w:sz="0" w:space="0" w:color="auto"/>
            <w:bottom w:val="none" w:sz="0" w:space="0" w:color="auto"/>
            <w:right w:val="none" w:sz="0" w:space="0" w:color="auto"/>
          </w:divBdr>
        </w:div>
        <w:div w:id="579757999">
          <w:marLeft w:val="0"/>
          <w:marRight w:val="0"/>
          <w:marTop w:val="0"/>
          <w:marBottom w:val="0"/>
          <w:divBdr>
            <w:top w:val="none" w:sz="0" w:space="0" w:color="auto"/>
            <w:left w:val="none" w:sz="0" w:space="0" w:color="auto"/>
            <w:bottom w:val="none" w:sz="0" w:space="0" w:color="auto"/>
            <w:right w:val="none" w:sz="0" w:space="0" w:color="auto"/>
          </w:divBdr>
        </w:div>
        <w:div w:id="1096559201">
          <w:marLeft w:val="0"/>
          <w:marRight w:val="0"/>
          <w:marTop w:val="0"/>
          <w:marBottom w:val="0"/>
          <w:divBdr>
            <w:top w:val="none" w:sz="0" w:space="0" w:color="auto"/>
            <w:left w:val="none" w:sz="0" w:space="0" w:color="auto"/>
            <w:bottom w:val="none" w:sz="0" w:space="0" w:color="auto"/>
            <w:right w:val="none" w:sz="0" w:space="0" w:color="auto"/>
          </w:divBdr>
        </w:div>
        <w:div w:id="1751778466">
          <w:marLeft w:val="0"/>
          <w:marRight w:val="0"/>
          <w:marTop w:val="0"/>
          <w:marBottom w:val="0"/>
          <w:divBdr>
            <w:top w:val="none" w:sz="0" w:space="0" w:color="auto"/>
            <w:left w:val="none" w:sz="0" w:space="0" w:color="auto"/>
            <w:bottom w:val="none" w:sz="0" w:space="0" w:color="auto"/>
            <w:right w:val="none" w:sz="0" w:space="0" w:color="auto"/>
          </w:divBdr>
        </w:div>
        <w:div w:id="931934421">
          <w:marLeft w:val="0"/>
          <w:marRight w:val="0"/>
          <w:marTop w:val="0"/>
          <w:marBottom w:val="0"/>
          <w:divBdr>
            <w:top w:val="none" w:sz="0" w:space="0" w:color="auto"/>
            <w:left w:val="none" w:sz="0" w:space="0" w:color="auto"/>
            <w:bottom w:val="none" w:sz="0" w:space="0" w:color="auto"/>
            <w:right w:val="none" w:sz="0" w:space="0" w:color="auto"/>
          </w:divBdr>
        </w:div>
        <w:div w:id="1994135477">
          <w:marLeft w:val="0"/>
          <w:marRight w:val="0"/>
          <w:marTop w:val="0"/>
          <w:marBottom w:val="0"/>
          <w:divBdr>
            <w:top w:val="none" w:sz="0" w:space="0" w:color="auto"/>
            <w:left w:val="none" w:sz="0" w:space="0" w:color="auto"/>
            <w:bottom w:val="none" w:sz="0" w:space="0" w:color="auto"/>
            <w:right w:val="none" w:sz="0" w:space="0" w:color="auto"/>
          </w:divBdr>
        </w:div>
        <w:div w:id="292253998">
          <w:marLeft w:val="0"/>
          <w:marRight w:val="0"/>
          <w:marTop w:val="0"/>
          <w:marBottom w:val="0"/>
          <w:divBdr>
            <w:top w:val="none" w:sz="0" w:space="0" w:color="auto"/>
            <w:left w:val="none" w:sz="0" w:space="0" w:color="auto"/>
            <w:bottom w:val="none" w:sz="0" w:space="0" w:color="auto"/>
            <w:right w:val="none" w:sz="0" w:space="0" w:color="auto"/>
          </w:divBdr>
        </w:div>
      </w:divsChild>
    </w:div>
    <w:div w:id="192768058">
      <w:bodyDiv w:val="1"/>
      <w:marLeft w:val="0"/>
      <w:marRight w:val="0"/>
      <w:marTop w:val="0"/>
      <w:marBottom w:val="0"/>
      <w:divBdr>
        <w:top w:val="none" w:sz="0" w:space="0" w:color="auto"/>
        <w:left w:val="none" w:sz="0" w:space="0" w:color="auto"/>
        <w:bottom w:val="none" w:sz="0" w:space="0" w:color="auto"/>
        <w:right w:val="none" w:sz="0" w:space="0" w:color="auto"/>
      </w:divBdr>
    </w:div>
    <w:div w:id="209734298">
      <w:bodyDiv w:val="1"/>
      <w:marLeft w:val="0"/>
      <w:marRight w:val="0"/>
      <w:marTop w:val="0"/>
      <w:marBottom w:val="0"/>
      <w:divBdr>
        <w:top w:val="none" w:sz="0" w:space="0" w:color="auto"/>
        <w:left w:val="none" w:sz="0" w:space="0" w:color="auto"/>
        <w:bottom w:val="none" w:sz="0" w:space="0" w:color="auto"/>
        <w:right w:val="none" w:sz="0" w:space="0" w:color="auto"/>
      </w:divBdr>
      <w:divsChild>
        <w:div w:id="1674259911">
          <w:marLeft w:val="0"/>
          <w:marRight w:val="0"/>
          <w:marTop w:val="0"/>
          <w:marBottom w:val="0"/>
          <w:divBdr>
            <w:top w:val="none" w:sz="0" w:space="0" w:color="auto"/>
            <w:left w:val="none" w:sz="0" w:space="0" w:color="auto"/>
            <w:bottom w:val="none" w:sz="0" w:space="0" w:color="auto"/>
            <w:right w:val="none" w:sz="0" w:space="0" w:color="auto"/>
          </w:divBdr>
        </w:div>
        <w:div w:id="791438078">
          <w:marLeft w:val="0"/>
          <w:marRight w:val="0"/>
          <w:marTop w:val="0"/>
          <w:marBottom w:val="0"/>
          <w:divBdr>
            <w:top w:val="none" w:sz="0" w:space="0" w:color="auto"/>
            <w:left w:val="none" w:sz="0" w:space="0" w:color="auto"/>
            <w:bottom w:val="none" w:sz="0" w:space="0" w:color="auto"/>
            <w:right w:val="none" w:sz="0" w:space="0" w:color="auto"/>
          </w:divBdr>
        </w:div>
        <w:div w:id="1188328477">
          <w:marLeft w:val="0"/>
          <w:marRight w:val="0"/>
          <w:marTop w:val="0"/>
          <w:marBottom w:val="0"/>
          <w:divBdr>
            <w:top w:val="none" w:sz="0" w:space="0" w:color="auto"/>
            <w:left w:val="none" w:sz="0" w:space="0" w:color="auto"/>
            <w:bottom w:val="none" w:sz="0" w:space="0" w:color="auto"/>
            <w:right w:val="none" w:sz="0" w:space="0" w:color="auto"/>
          </w:divBdr>
        </w:div>
        <w:div w:id="568079527">
          <w:marLeft w:val="0"/>
          <w:marRight w:val="0"/>
          <w:marTop w:val="0"/>
          <w:marBottom w:val="0"/>
          <w:divBdr>
            <w:top w:val="none" w:sz="0" w:space="0" w:color="auto"/>
            <w:left w:val="none" w:sz="0" w:space="0" w:color="auto"/>
            <w:bottom w:val="none" w:sz="0" w:space="0" w:color="auto"/>
            <w:right w:val="none" w:sz="0" w:space="0" w:color="auto"/>
          </w:divBdr>
        </w:div>
        <w:div w:id="237832143">
          <w:marLeft w:val="0"/>
          <w:marRight w:val="0"/>
          <w:marTop w:val="0"/>
          <w:marBottom w:val="0"/>
          <w:divBdr>
            <w:top w:val="none" w:sz="0" w:space="0" w:color="auto"/>
            <w:left w:val="none" w:sz="0" w:space="0" w:color="auto"/>
            <w:bottom w:val="none" w:sz="0" w:space="0" w:color="auto"/>
            <w:right w:val="none" w:sz="0" w:space="0" w:color="auto"/>
          </w:divBdr>
        </w:div>
        <w:div w:id="635372769">
          <w:marLeft w:val="0"/>
          <w:marRight w:val="0"/>
          <w:marTop w:val="0"/>
          <w:marBottom w:val="0"/>
          <w:divBdr>
            <w:top w:val="none" w:sz="0" w:space="0" w:color="auto"/>
            <w:left w:val="none" w:sz="0" w:space="0" w:color="auto"/>
            <w:bottom w:val="none" w:sz="0" w:space="0" w:color="auto"/>
            <w:right w:val="none" w:sz="0" w:space="0" w:color="auto"/>
          </w:divBdr>
        </w:div>
        <w:div w:id="905645395">
          <w:marLeft w:val="0"/>
          <w:marRight w:val="0"/>
          <w:marTop w:val="0"/>
          <w:marBottom w:val="0"/>
          <w:divBdr>
            <w:top w:val="none" w:sz="0" w:space="0" w:color="auto"/>
            <w:left w:val="none" w:sz="0" w:space="0" w:color="auto"/>
            <w:bottom w:val="none" w:sz="0" w:space="0" w:color="auto"/>
            <w:right w:val="none" w:sz="0" w:space="0" w:color="auto"/>
          </w:divBdr>
        </w:div>
        <w:div w:id="688528903">
          <w:marLeft w:val="0"/>
          <w:marRight w:val="0"/>
          <w:marTop w:val="0"/>
          <w:marBottom w:val="0"/>
          <w:divBdr>
            <w:top w:val="none" w:sz="0" w:space="0" w:color="auto"/>
            <w:left w:val="none" w:sz="0" w:space="0" w:color="auto"/>
            <w:bottom w:val="none" w:sz="0" w:space="0" w:color="auto"/>
            <w:right w:val="none" w:sz="0" w:space="0" w:color="auto"/>
          </w:divBdr>
        </w:div>
        <w:div w:id="352994594">
          <w:marLeft w:val="0"/>
          <w:marRight w:val="0"/>
          <w:marTop w:val="0"/>
          <w:marBottom w:val="0"/>
          <w:divBdr>
            <w:top w:val="none" w:sz="0" w:space="0" w:color="auto"/>
            <w:left w:val="none" w:sz="0" w:space="0" w:color="auto"/>
            <w:bottom w:val="none" w:sz="0" w:space="0" w:color="auto"/>
            <w:right w:val="none" w:sz="0" w:space="0" w:color="auto"/>
          </w:divBdr>
        </w:div>
        <w:div w:id="868101007">
          <w:marLeft w:val="0"/>
          <w:marRight w:val="0"/>
          <w:marTop w:val="0"/>
          <w:marBottom w:val="0"/>
          <w:divBdr>
            <w:top w:val="none" w:sz="0" w:space="0" w:color="auto"/>
            <w:left w:val="none" w:sz="0" w:space="0" w:color="auto"/>
            <w:bottom w:val="none" w:sz="0" w:space="0" w:color="auto"/>
            <w:right w:val="none" w:sz="0" w:space="0" w:color="auto"/>
          </w:divBdr>
        </w:div>
        <w:div w:id="745880287">
          <w:marLeft w:val="0"/>
          <w:marRight w:val="0"/>
          <w:marTop w:val="0"/>
          <w:marBottom w:val="0"/>
          <w:divBdr>
            <w:top w:val="none" w:sz="0" w:space="0" w:color="auto"/>
            <w:left w:val="none" w:sz="0" w:space="0" w:color="auto"/>
            <w:bottom w:val="none" w:sz="0" w:space="0" w:color="auto"/>
            <w:right w:val="none" w:sz="0" w:space="0" w:color="auto"/>
          </w:divBdr>
        </w:div>
        <w:div w:id="177348951">
          <w:marLeft w:val="0"/>
          <w:marRight w:val="0"/>
          <w:marTop w:val="0"/>
          <w:marBottom w:val="0"/>
          <w:divBdr>
            <w:top w:val="none" w:sz="0" w:space="0" w:color="auto"/>
            <w:left w:val="none" w:sz="0" w:space="0" w:color="auto"/>
            <w:bottom w:val="none" w:sz="0" w:space="0" w:color="auto"/>
            <w:right w:val="none" w:sz="0" w:space="0" w:color="auto"/>
          </w:divBdr>
        </w:div>
        <w:div w:id="197478564">
          <w:marLeft w:val="0"/>
          <w:marRight w:val="0"/>
          <w:marTop w:val="0"/>
          <w:marBottom w:val="0"/>
          <w:divBdr>
            <w:top w:val="none" w:sz="0" w:space="0" w:color="auto"/>
            <w:left w:val="none" w:sz="0" w:space="0" w:color="auto"/>
            <w:bottom w:val="none" w:sz="0" w:space="0" w:color="auto"/>
            <w:right w:val="none" w:sz="0" w:space="0" w:color="auto"/>
          </w:divBdr>
        </w:div>
        <w:div w:id="1224218206">
          <w:marLeft w:val="0"/>
          <w:marRight w:val="0"/>
          <w:marTop w:val="0"/>
          <w:marBottom w:val="0"/>
          <w:divBdr>
            <w:top w:val="none" w:sz="0" w:space="0" w:color="auto"/>
            <w:left w:val="none" w:sz="0" w:space="0" w:color="auto"/>
            <w:bottom w:val="none" w:sz="0" w:space="0" w:color="auto"/>
            <w:right w:val="none" w:sz="0" w:space="0" w:color="auto"/>
          </w:divBdr>
        </w:div>
        <w:div w:id="430711489">
          <w:marLeft w:val="0"/>
          <w:marRight w:val="0"/>
          <w:marTop w:val="0"/>
          <w:marBottom w:val="0"/>
          <w:divBdr>
            <w:top w:val="none" w:sz="0" w:space="0" w:color="auto"/>
            <w:left w:val="none" w:sz="0" w:space="0" w:color="auto"/>
            <w:bottom w:val="none" w:sz="0" w:space="0" w:color="auto"/>
            <w:right w:val="none" w:sz="0" w:space="0" w:color="auto"/>
          </w:divBdr>
        </w:div>
        <w:div w:id="1764304778">
          <w:marLeft w:val="0"/>
          <w:marRight w:val="0"/>
          <w:marTop w:val="0"/>
          <w:marBottom w:val="0"/>
          <w:divBdr>
            <w:top w:val="none" w:sz="0" w:space="0" w:color="auto"/>
            <w:left w:val="none" w:sz="0" w:space="0" w:color="auto"/>
            <w:bottom w:val="none" w:sz="0" w:space="0" w:color="auto"/>
            <w:right w:val="none" w:sz="0" w:space="0" w:color="auto"/>
          </w:divBdr>
        </w:div>
        <w:div w:id="1871530713">
          <w:marLeft w:val="0"/>
          <w:marRight w:val="0"/>
          <w:marTop w:val="0"/>
          <w:marBottom w:val="0"/>
          <w:divBdr>
            <w:top w:val="none" w:sz="0" w:space="0" w:color="auto"/>
            <w:left w:val="none" w:sz="0" w:space="0" w:color="auto"/>
            <w:bottom w:val="none" w:sz="0" w:space="0" w:color="auto"/>
            <w:right w:val="none" w:sz="0" w:space="0" w:color="auto"/>
          </w:divBdr>
        </w:div>
        <w:div w:id="88237410">
          <w:marLeft w:val="0"/>
          <w:marRight w:val="0"/>
          <w:marTop w:val="0"/>
          <w:marBottom w:val="0"/>
          <w:divBdr>
            <w:top w:val="none" w:sz="0" w:space="0" w:color="auto"/>
            <w:left w:val="none" w:sz="0" w:space="0" w:color="auto"/>
            <w:bottom w:val="none" w:sz="0" w:space="0" w:color="auto"/>
            <w:right w:val="none" w:sz="0" w:space="0" w:color="auto"/>
          </w:divBdr>
        </w:div>
        <w:div w:id="18512219">
          <w:marLeft w:val="0"/>
          <w:marRight w:val="0"/>
          <w:marTop w:val="0"/>
          <w:marBottom w:val="0"/>
          <w:divBdr>
            <w:top w:val="none" w:sz="0" w:space="0" w:color="auto"/>
            <w:left w:val="none" w:sz="0" w:space="0" w:color="auto"/>
            <w:bottom w:val="none" w:sz="0" w:space="0" w:color="auto"/>
            <w:right w:val="none" w:sz="0" w:space="0" w:color="auto"/>
          </w:divBdr>
        </w:div>
        <w:div w:id="919215133">
          <w:marLeft w:val="0"/>
          <w:marRight w:val="0"/>
          <w:marTop w:val="0"/>
          <w:marBottom w:val="0"/>
          <w:divBdr>
            <w:top w:val="none" w:sz="0" w:space="0" w:color="auto"/>
            <w:left w:val="none" w:sz="0" w:space="0" w:color="auto"/>
            <w:bottom w:val="none" w:sz="0" w:space="0" w:color="auto"/>
            <w:right w:val="none" w:sz="0" w:space="0" w:color="auto"/>
          </w:divBdr>
        </w:div>
        <w:div w:id="327442138">
          <w:marLeft w:val="0"/>
          <w:marRight w:val="0"/>
          <w:marTop w:val="0"/>
          <w:marBottom w:val="0"/>
          <w:divBdr>
            <w:top w:val="none" w:sz="0" w:space="0" w:color="auto"/>
            <w:left w:val="none" w:sz="0" w:space="0" w:color="auto"/>
            <w:bottom w:val="none" w:sz="0" w:space="0" w:color="auto"/>
            <w:right w:val="none" w:sz="0" w:space="0" w:color="auto"/>
          </w:divBdr>
        </w:div>
        <w:div w:id="1896769500">
          <w:marLeft w:val="0"/>
          <w:marRight w:val="0"/>
          <w:marTop w:val="0"/>
          <w:marBottom w:val="0"/>
          <w:divBdr>
            <w:top w:val="none" w:sz="0" w:space="0" w:color="auto"/>
            <w:left w:val="none" w:sz="0" w:space="0" w:color="auto"/>
            <w:bottom w:val="none" w:sz="0" w:space="0" w:color="auto"/>
            <w:right w:val="none" w:sz="0" w:space="0" w:color="auto"/>
          </w:divBdr>
        </w:div>
        <w:div w:id="2142652170">
          <w:marLeft w:val="0"/>
          <w:marRight w:val="0"/>
          <w:marTop w:val="0"/>
          <w:marBottom w:val="0"/>
          <w:divBdr>
            <w:top w:val="none" w:sz="0" w:space="0" w:color="auto"/>
            <w:left w:val="none" w:sz="0" w:space="0" w:color="auto"/>
            <w:bottom w:val="none" w:sz="0" w:space="0" w:color="auto"/>
            <w:right w:val="none" w:sz="0" w:space="0" w:color="auto"/>
          </w:divBdr>
        </w:div>
        <w:div w:id="1729303347">
          <w:marLeft w:val="0"/>
          <w:marRight w:val="0"/>
          <w:marTop w:val="0"/>
          <w:marBottom w:val="0"/>
          <w:divBdr>
            <w:top w:val="none" w:sz="0" w:space="0" w:color="auto"/>
            <w:left w:val="none" w:sz="0" w:space="0" w:color="auto"/>
            <w:bottom w:val="none" w:sz="0" w:space="0" w:color="auto"/>
            <w:right w:val="none" w:sz="0" w:space="0" w:color="auto"/>
          </w:divBdr>
        </w:div>
        <w:div w:id="523633746">
          <w:marLeft w:val="0"/>
          <w:marRight w:val="0"/>
          <w:marTop w:val="0"/>
          <w:marBottom w:val="0"/>
          <w:divBdr>
            <w:top w:val="none" w:sz="0" w:space="0" w:color="auto"/>
            <w:left w:val="none" w:sz="0" w:space="0" w:color="auto"/>
            <w:bottom w:val="none" w:sz="0" w:space="0" w:color="auto"/>
            <w:right w:val="none" w:sz="0" w:space="0" w:color="auto"/>
          </w:divBdr>
        </w:div>
        <w:div w:id="1445922460">
          <w:marLeft w:val="0"/>
          <w:marRight w:val="0"/>
          <w:marTop w:val="0"/>
          <w:marBottom w:val="0"/>
          <w:divBdr>
            <w:top w:val="none" w:sz="0" w:space="0" w:color="auto"/>
            <w:left w:val="none" w:sz="0" w:space="0" w:color="auto"/>
            <w:bottom w:val="none" w:sz="0" w:space="0" w:color="auto"/>
            <w:right w:val="none" w:sz="0" w:space="0" w:color="auto"/>
          </w:divBdr>
        </w:div>
      </w:divsChild>
    </w:div>
    <w:div w:id="229537472">
      <w:bodyDiv w:val="1"/>
      <w:marLeft w:val="0"/>
      <w:marRight w:val="0"/>
      <w:marTop w:val="0"/>
      <w:marBottom w:val="0"/>
      <w:divBdr>
        <w:top w:val="none" w:sz="0" w:space="0" w:color="auto"/>
        <w:left w:val="none" w:sz="0" w:space="0" w:color="auto"/>
        <w:bottom w:val="none" w:sz="0" w:space="0" w:color="auto"/>
        <w:right w:val="none" w:sz="0" w:space="0" w:color="auto"/>
      </w:divBdr>
      <w:divsChild>
        <w:div w:id="2119979565">
          <w:marLeft w:val="0"/>
          <w:marRight w:val="0"/>
          <w:marTop w:val="0"/>
          <w:marBottom w:val="0"/>
          <w:divBdr>
            <w:top w:val="none" w:sz="0" w:space="0" w:color="auto"/>
            <w:left w:val="none" w:sz="0" w:space="0" w:color="auto"/>
            <w:bottom w:val="none" w:sz="0" w:space="0" w:color="auto"/>
            <w:right w:val="none" w:sz="0" w:space="0" w:color="auto"/>
          </w:divBdr>
        </w:div>
        <w:div w:id="932863069">
          <w:marLeft w:val="0"/>
          <w:marRight w:val="0"/>
          <w:marTop w:val="0"/>
          <w:marBottom w:val="0"/>
          <w:divBdr>
            <w:top w:val="none" w:sz="0" w:space="0" w:color="auto"/>
            <w:left w:val="none" w:sz="0" w:space="0" w:color="auto"/>
            <w:bottom w:val="none" w:sz="0" w:space="0" w:color="auto"/>
            <w:right w:val="none" w:sz="0" w:space="0" w:color="auto"/>
          </w:divBdr>
        </w:div>
        <w:div w:id="1993025577">
          <w:marLeft w:val="0"/>
          <w:marRight w:val="0"/>
          <w:marTop w:val="0"/>
          <w:marBottom w:val="0"/>
          <w:divBdr>
            <w:top w:val="none" w:sz="0" w:space="0" w:color="auto"/>
            <w:left w:val="none" w:sz="0" w:space="0" w:color="auto"/>
            <w:bottom w:val="none" w:sz="0" w:space="0" w:color="auto"/>
            <w:right w:val="none" w:sz="0" w:space="0" w:color="auto"/>
          </w:divBdr>
        </w:div>
        <w:div w:id="1089930657">
          <w:marLeft w:val="0"/>
          <w:marRight w:val="0"/>
          <w:marTop w:val="0"/>
          <w:marBottom w:val="0"/>
          <w:divBdr>
            <w:top w:val="none" w:sz="0" w:space="0" w:color="auto"/>
            <w:left w:val="none" w:sz="0" w:space="0" w:color="auto"/>
            <w:bottom w:val="none" w:sz="0" w:space="0" w:color="auto"/>
            <w:right w:val="none" w:sz="0" w:space="0" w:color="auto"/>
          </w:divBdr>
        </w:div>
        <w:div w:id="1854998446">
          <w:marLeft w:val="0"/>
          <w:marRight w:val="0"/>
          <w:marTop w:val="0"/>
          <w:marBottom w:val="0"/>
          <w:divBdr>
            <w:top w:val="none" w:sz="0" w:space="0" w:color="auto"/>
            <w:left w:val="none" w:sz="0" w:space="0" w:color="auto"/>
            <w:bottom w:val="none" w:sz="0" w:space="0" w:color="auto"/>
            <w:right w:val="none" w:sz="0" w:space="0" w:color="auto"/>
          </w:divBdr>
        </w:div>
        <w:div w:id="463621496">
          <w:marLeft w:val="0"/>
          <w:marRight w:val="0"/>
          <w:marTop w:val="0"/>
          <w:marBottom w:val="0"/>
          <w:divBdr>
            <w:top w:val="none" w:sz="0" w:space="0" w:color="auto"/>
            <w:left w:val="none" w:sz="0" w:space="0" w:color="auto"/>
            <w:bottom w:val="none" w:sz="0" w:space="0" w:color="auto"/>
            <w:right w:val="none" w:sz="0" w:space="0" w:color="auto"/>
          </w:divBdr>
        </w:div>
        <w:div w:id="585575573">
          <w:marLeft w:val="0"/>
          <w:marRight w:val="0"/>
          <w:marTop w:val="0"/>
          <w:marBottom w:val="0"/>
          <w:divBdr>
            <w:top w:val="none" w:sz="0" w:space="0" w:color="auto"/>
            <w:left w:val="none" w:sz="0" w:space="0" w:color="auto"/>
            <w:bottom w:val="none" w:sz="0" w:space="0" w:color="auto"/>
            <w:right w:val="none" w:sz="0" w:space="0" w:color="auto"/>
          </w:divBdr>
        </w:div>
        <w:div w:id="1510869230">
          <w:marLeft w:val="0"/>
          <w:marRight w:val="0"/>
          <w:marTop w:val="0"/>
          <w:marBottom w:val="0"/>
          <w:divBdr>
            <w:top w:val="none" w:sz="0" w:space="0" w:color="auto"/>
            <w:left w:val="none" w:sz="0" w:space="0" w:color="auto"/>
            <w:bottom w:val="none" w:sz="0" w:space="0" w:color="auto"/>
            <w:right w:val="none" w:sz="0" w:space="0" w:color="auto"/>
          </w:divBdr>
        </w:div>
        <w:div w:id="641890339">
          <w:marLeft w:val="0"/>
          <w:marRight w:val="0"/>
          <w:marTop w:val="0"/>
          <w:marBottom w:val="0"/>
          <w:divBdr>
            <w:top w:val="none" w:sz="0" w:space="0" w:color="auto"/>
            <w:left w:val="none" w:sz="0" w:space="0" w:color="auto"/>
            <w:bottom w:val="none" w:sz="0" w:space="0" w:color="auto"/>
            <w:right w:val="none" w:sz="0" w:space="0" w:color="auto"/>
          </w:divBdr>
        </w:div>
        <w:div w:id="145097954">
          <w:marLeft w:val="0"/>
          <w:marRight w:val="0"/>
          <w:marTop w:val="0"/>
          <w:marBottom w:val="0"/>
          <w:divBdr>
            <w:top w:val="none" w:sz="0" w:space="0" w:color="auto"/>
            <w:left w:val="none" w:sz="0" w:space="0" w:color="auto"/>
            <w:bottom w:val="none" w:sz="0" w:space="0" w:color="auto"/>
            <w:right w:val="none" w:sz="0" w:space="0" w:color="auto"/>
          </w:divBdr>
        </w:div>
        <w:div w:id="1653749634">
          <w:marLeft w:val="0"/>
          <w:marRight w:val="0"/>
          <w:marTop w:val="0"/>
          <w:marBottom w:val="0"/>
          <w:divBdr>
            <w:top w:val="none" w:sz="0" w:space="0" w:color="auto"/>
            <w:left w:val="none" w:sz="0" w:space="0" w:color="auto"/>
            <w:bottom w:val="none" w:sz="0" w:space="0" w:color="auto"/>
            <w:right w:val="none" w:sz="0" w:space="0" w:color="auto"/>
          </w:divBdr>
        </w:div>
        <w:div w:id="2087026667">
          <w:marLeft w:val="0"/>
          <w:marRight w:val="0"/>
          <w:marTop w:val="0"/>
          <w:marBottom w:val="0"/>
          <w:divBdr>
            <w:top w:val="none" w:sz="0" w:space="0" w:color="auto"/>
            <w:left w:val="none" w:sz="0" w:space="0" w:color="auto"/>
            <w:bottom w:val="none" w:sz="0" w:space="0" w:color="auto"/>
            <w:right w:val="none" w:sz="0" w:space="0" w:color="auto"/>
          </w:divBdr>
        </w:div>
        <w:div w:id="286745157">
          <w:marLeft w:val="0"/>
          <w:marRight w:val="0"/>
          <w:marTop w:val="0"/>
          <w:marBottom w:val="0"/>
          <w:divBdr>
            <w:top w:val="none" w:sz="0" w:space="0" w:color="auto"/>
            <w:left w:val="none" w:sz="0" w:space="0" w:color="auto"/>
            <w:bottom w:val="none" w:sz="0" w:space="0" w:color="auto"/>
            <w:right w:val="none" w:sz="0" w:space="0" w:color="auto"/>
          </w:divBdr>
        </w:div>
        <w:div w:id="586109323">
          <w:marLeft w:val="0"/>
          <w:marRight w:val="0"/>
          <w:marTop w:val="0"/>
          <w:marBottom w:val="0"/>
          <w:divBdr>
            <w:top w:val="none" w:sz="0" w:space="0" w:color="auto"/>
            <w:left w:val="none" w:sz="0" w:space="0" w:color="auto"/>
            <w:bottom w:val="none" w:sz="0" w:space="0" w:color="auto"/>
            <w:right w:val="none" w:sz="0" w:space="0" w:color="auto"/>
          </w:divBdr>
        </w:div>
        <w:div w:id="1343045482">
          <w:marLeft w:val="0"/>
          <w:marRight w:val="0"/>
          <w:marTop w:val="0"/>
          <w:marBottom w:val="0"/>
          <w:divBdr>
            <w:top w:val="none" w:sz="0" w:space="0" w:color="auto"/>
            <w:left w:val="none" w:sz="0" w:space="0" w:color="auto"/>
            <w:bottom w:val="none" w:sz="0" w:space="0" w:color="auto"/>
            <w:right w:val="none" w:sz="0" w:space="0" w:color="auto"/>
          </w:divBdr>
        </w:div>
        <w:div w:id="1898783622">
          <w:marLeft w:val="0"/>
          <w:marRight w:val="0"/>
          <w:marTop w:val="0"/>
          <w:marBottom w:val="0"/>
          <w:divBdr>
            <w:top w:val="none" w:sz="0" w:space="0" w:color="auto"/>
            <w:left w:val="none" w:sz="0" w:space="0" w:color="auto"/>
            <w:bottom w:val="none" w:sz="0" w:space="0" w:color="auto"/>
            <w:right w:val="none" w:sz="0" w:space="0" w:color="auto"/>
          </w:divBdr>
        </w:div>
        <w:div w:id="1790204891">
          <w:marLeft w:val="0"/>
          <w:marRight w:val="0"/>
          <w:marTop w:val="0"/>
          <w:marBottom w:val="0"/>
          <w:divBdr>
            <w:top w:val="none" w:sz="0" w:space="0" w:color="auto"/>
            <w:left w:val="none" w:sz="0" w:space="0" w:color="auto"/>
            <w:bottom w:val="none" w:sz="0" w:space="0" w:color="auto"/>
            <w:right w:val="none" w:sz="0" w:space="0" w:color="auto"/>
          </w:divBdr>
        </w:div>
        <w:div w:id="185413023">
          <w:marLeft w:val="0"/>
          <w:marRight w:val="0"/>
          <w:marTop w:val="0"/>
          <w:marBottom w:val="0"/>
          <w:divBdr>
            <w:top w:val="none" w:sz="0" w:space="0" w:color="auto"/>
            <w:left w:val="none" w:sz="0" w:space="0" w:color="auto"/>
            <w:bottom w:val="none" w:sz="0" w:space="0" w:color="auto"/>
            <w:right w:val="none" w:sz="0" w:space="0" w:color="auto"/>
          </w:divBdr>
        </w:div>
        <w:div w:id="1382092692">
          <w:marLeft w:val="0"/>
          <w:marRight w:val="0"/>
          <w:marTop w:val="0"/>
          <w:marBottom w:val="0"/>
          <w:divBdr>
            <w:top w:val="none" w:sz="0" w:space="0" w:color="auto"/>
            <w:left w:val="none" w:sz="0" w:space="0" w:color="auto"/>
            <w:bottom w:val="none" w:sz="0" w:space="0" w:color="auto"/>
            <w:right w:val="none" w:sz="0" w:space="0" w:color="auto"/>
          </w:divBdr>
        </w:div>
        <w:div w:id="1034308017">
          <w:marLeft w:val="0"/>
          <w:marRight w:val="0"/>
          <w:marTop w:val="0"/>
          <w:marBottom w:val="0"/>
          <w:divBdr>
            <w:top w:val="none" w:sz="0" w:space="0" w:color="auto"/>
            <w:left w:val="none" w:sz="0" w:space="0" w:color="auto"/>
            <w:bottom w:val="none" w:sz="0" w:space="0" w:color="auto"/>
            <w:right w:val="none" w:sz="0" w:space="0" w:color="auto"/>
          </w:divBdr>
        </w:div>
        <w:div w:id="605621223">
          <w:marLeft w:val="0"/>
          <w:marRight w:val="0"/>
          <w:marTop w:val="0"/>
          <w:marBottom w:val="0"/>
          <w:divBdr>
            <w:top w:val="none" w:sz="0" w:space="0" w:color="auto"/>
            <w:left w:val="none" w:sz="0" w:space="0" w:color="auto"/>
            <w:bottom w:val="none" w:sz="0" w:space="0" w:color="auto"/>
            <w:right w:val="none" w:sz="0" w:space="0" w:color="auto"/>
          </w:divBdr>
        </w:div>
        <w:div w:id="567572200">
          <w:marLeft w:val="0"/>
          <w:marRight w:val="0"/>
          <w:marTop w:val="0"/>
          <w:marBottom w:val="0"/>
          <w:divBdr>
            <w:top w:val="none" w:sz="0" w:space="0" w:color="auto"/>
            <w:left w:val="none" w:sz="0" w:space="0" w:color="auto"/>
            <w:bottom w:val="none" w:sz="0" w:space="0" w:color="auto"/>
            <w:right w:val="none" w:sz="0" w:space="0" w:color="auto"/>
          </w:divBdr>
        </w:div>
        <w:div w:id="1281033323">
          <w:marLeft w:val="0"/>
          <w:marRight w:val="0"/>
          <w:marTop w:val="0"/>
          <w:marBottom w:val="0"/>
          <w:divBdr>
            <w:top w:val="none" w:sz="0" w:space="0" w:color="auto"/>
            <w:left w:val="none" w:sz="0" w:space="0" w:color="auto"/>
            <w:bottom w:val="none" w:sz="0" w:space="0" w:color="auto"/>
            <w:right w:val="none" w:sz="0" w:space="0" w:color="auto"/>
          </w:divBdr>
        </w:div>
        <w:div w:id="2086493619">
          <w:marLeft w:val="0"/>
          <w:marRight w:val="0"/>
          <w:marTop w:val="0"/>
          <w:marBottom w:val="0"/>
          <w:divBdr>
            <w:top w:val="none" w:sz="0" w:space="0" w:color="auto"/>
            <w:left w:val="none" w:sz="0" w:space="0" w:color="auto"/>
            <w:bottom w:val="none" w:sz="0" w:space="0" w:color="auto"/>
            <w:right w:val="none" w:sz="0" w:space="0" w:color="auto"/>
          </w:divBdr>
        </w:div>
        <w:div w:id="1050571913">
          <w:marLeft w:val="0"/>
          <w:marRight w:val="0"/>
          <w:marTop w:val="0"/>
          <w:marBottom w:val="0"/>
          <w:divBdr>
            <w:top w:val="none" w:sz="0" w:space="0" w:color="auto"/>
            <w:left w:val="none" w:sz="0" w:space="0" w:color="auto"/>
            <w:bottom w:val="none" w:sz="0" w:space="0" w:color="auto"/>
            <w:right w:val="none" w:sz="0" w:space="0" w:color="auto"/>
          </w:divBdr>
        </w:div>
        <w:div w:id="1335107056">
          <w:marLeft w:val="0"/>
          <w:marRight w:val="0"/>
          <w:marTop w:val="0"/>
          <w:marBottom w:val="0"/>
          <w:divBdr>
            <w:top w:val="none" w:sz="0" w:space="0" w:color="auto"/>
            <w:left w:val="none" w:sz="0" w:space="0" w:color="auto"/>
            <w:bottom w:val="none" w:sz="0" w:space="0" w:color="auto"/>
            <w:right w:val="none" w:sz="0" w:space="0" w:color="auto"/>
          </w:divBdr>
        </w:div>
      </w:divsChild>
    </w:div>
    <w:div w:id="241985964">
      <w:bodyDiv w:val="1"/>
      <w:marLeft w:val="0"/>
      <w:marRight w:val="0"/>
      <w:marTop w:val="0"/>
      <w:marBottom w:val="0"/>
      <w:divBdr>
        <w:top w:val="none" w:sz="0" w:space="0" w:color="auto"/>
        <w:left w:val="none" w:sz="0" w:space="0" w:color="auto"/>
        <w:bottom w:val="none" w:sz="0" w:space="0" w:color="auto"/>
        <w:right w:val="none" w:sz="0" w:space="0" w:color="auto"/>
      </w:divBdr>
      <w:divsChild>
        <w:div w:id="1526359576">
          <w:marLeft w:val="0"/>
          <w:marRight w:val="0"/>
          <w:marTop w:val="0"/>
          <w:marBottom w:val="0"/>
          <w:divBdr>
            <w:top w:val="none" w:sz="0" w:space="0" w:color="auto"/>
            <w:left w:val="none" w:sz="0" w:space="0" w:color="auto"/>
            <w:bottom w:val="none" w:sz="0" w:space="0" w:color="auto"/>
            <w:right w:val="none" w:sz="0" w:space="0" w:color="auto"/>
          </w:divBdr>
        </w:div>
        <w:div w:id="1310018303">
          <w:marLeft w:val="0"/>
          <w:marRight w:val="0"/>
          <w:marTop w:val="0"/>
          <w:marBottom w:val="0"/>
          <w:divBdr>
            <w:top w:val="none" w:sz="0" w:space="0" w:color="auto"/>
            <w:left w:val="none" w:sz="0" w:space="0" w:color="auto"/>
            <w:bottom w:val="none" w:sz="0" w:space="0" w:color="auto"/>
            <w:right w:val="none" w:sz="0" w:space="0" w:color="auto"/>
          </w:divBdr>
        </w:div>
        <w:div w:id="1058169907">
          <w:marLeft w:val="0"/>
          <w:marRight w:val="0"/>
          <w:marTop w:val="0"/>
          <w:marBottom w:val="0"/>
          <w:divBdr>
            <w:top w:val="none" w:sz="0" w:space="0" w:color="auto"/>
            <w:left w:val="none" w:sz="0" w:space="0" w:color="auto"/>
            <w:bottom w:val="none" w:sz="0" w:space="0" w:color="auto"/>
            <w:right w:val="none" w:sz="0" w:space="0" w:color="auto"/>
          </w:divBdr>
        </w:div>
      </w:divsChild>
    </w:div>
    <w:div w:id="250236067">
      <w:bodyDiv w:val="1"/>
      <w:marLeft w:val="0"/>
      <w:marRight w:val="0"/>
      <w:marTop w:val="0"/>
      <w:marBottom w:val="0"/>
      <w:divBdr>
        <w:top w:val="none" w:sz="0" w:space="0" w:color="auto"/>
        <w:left w:val="none" w:sz="0" w:space="0" w:color="auto"/>
        <w:bottom w:val="none" w:sz="0" w:space="0" w:color="auto"/>
        <w:right w:val="none" w:sz="0" w:space="0" w:color="auto"/>
      </w:divBdr>
      <w:divsChild>
        <w:div w:id="481580458">
          <w:marLeft w:val="0"/>
          <w:marRight w:val="0"/>
          <w:marTop w:val="0"/>
          <w:marBottom w:val="0"/>
          <w:divBdr>
            <w:top w:val="none" w:sz="0" w:space="0" w:color="auto"/>
            <w:left w:val="none" w:sz="0" w:space="0" w:color="auto"/>
            <w:bottom w:val="none" w:sz="0" w:space="0" w:color="auto"/>
            <w:right w:val="none" w:sz="0" w:space="0" w:color="auto"/>
          </w:divBdr>
        </w:div>
      </w:divsChild>
    </w:div>
    <w:div w:id="250821288">
      <w:bodyDiv w:val="1"/>
      <w:marLeft w:val="0"/>
      <w:marRight w:val="0"/>
      <w:marTop w:val="0"/>
      <w:marBottom w:val="0"/>
      <w:divBdr>
        <w:top w:val="none" w:sz="0" w:space="0" w:color="auto"/>
        <w:left w:val="none" w:sz="0" w:space="0" w:color="auto"/>
        <w:bottom w:val="none" w:sz="0" w:space="0" w:color="auto"/>
        <w:right w:val="none" w:sz="0" w:space="0" w:color="auto"/>
      </w:divBdr>
    </w:div>
    <w:div w:id="269699966">
      <w:bodyDiv w:val="1"/>
      <w:marLeft w:val="0"/>
      <w:marRight w:val="0"/>
      <w:marTop w:val="0"/>
      <w:marBottom w:val="0"/>
      <w:divBdr>
        <w:top w:val="none" w:sz="0" w:space="0" w:color="auto"/>
        <w:left w:val="none" w:sz="0" w:space="0" w:color="auto"/>
        <w:bottom w:val="none" w:sz="0" w:space="0" w:color="auto"/>
        <w:right w:val="none" w:sz="0" w:space="0" w:color="auto"/>
      </w:divBdr>
    </w:div>
    <w:div w:id="284042229">
      <w:bodyDiv w:val="1"/>
      <w:marLeft w:val="0"/>
      <w:marRight w:val="0"/>
      <w:marTop w:val="0"/>
      <w:marBottom w:val="0"/>
      <w:divBdr>
        <w:top w:val="none" w:sz="0" w:space="0" w:color="auto"/>
        <w:left w:val="none" w:sz="0" w:space="0" w:color="auto"/>
        <w:bottom w:val="none" w:sz="0" w:space="0" w:color="auto"/>
        <w:right w:val="none" w:sz="0" w:space="0" w:color="auto"/>
      </w:divBdr>
      <w:divsChild>
        <w:div w:id="1809739420">
          <w:marLeft w:val="0"/>
          <w:marRight w:val="0"/>
          <w:marTop w:val="0"/>
          <w:marBottom w:val="0"/>
          <w:divBdr>
            <w:top w:val="none" w:sz="0" w:space="0" w:color="auto"/>
            <w:left w:val="none" w:sz="0" w:space="0" w:color="auto"/>
            <w:bottom w:val="none" w:sz="0" w:space="0" w:color="auto"/>
            <w:right w:val="none" w:sz="0" w:space="0" w:color="auto"/>
          </w:divBdr>
          <w:divsChild>
            <w:div w:id="427042575">
              <w:marLeft w:val="0"/>
              <w:marRight w:val="0"/>
              <w:marTop w:val="0"/>
              <w:marBottom w:val="0"/>
              <w:divBdr>
                <w:top w:val="none" w:sz="0" w:space="0" w:color="auto"/>
                <w:left w:val="none" w:sz="0" w:space="0" w:color="auto"/>
                <w:bottom w:val="none" w:sz="0" w:space="0" w:color="auto"/>
                <w:right w:val="none" w:sz="0" w:space="0" w:color="auto"/>
              </w:divBdr>
              <w:divsChild>
                <w:div w:id="16405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4740">
      <w:bodyDiv w:val="1"/>
      <w:marLeft w:val="0"/>
      <w:marRight w:val="0"/>
      <w:marTop w:val="0"/>
      <w:marBottom w:val="0"/>
      <w:divBdr>
        <w:top w:val="none" w:sz="0" w:space="0" w:color="auto"/>
        <w:left w:val="none" w:sz="0" w:space="0" w:color="auto"/>
        <w:bottom w:val="none" w:sz="0" w:space="0" w:color="auto"/>
        <w:right w:val="none" w:sz="0" w:space="0" w:color="auto"/>
      </w:divBdr>
    </w:div>
    <w:div w:id="301036155">
      <w:bodyDiv w:val="1"/>
      <w:marLeft w:val="0"/>
      <w:marRight w:val="0"/>
      <w:marTop w:val="0"/>
      <w:marBottom w:val="0"/>
      <w:divBdr>
        <w:top w:val="none" w:sz="0" w:space="0" w:color="auto"/>
        <w:left w:val="none" w:sz="0" w:space="0" w:color="auto"/>
        <w:bottom w:val="none" w:sz="0" w:space="0" w:color="auto"/>
        <w:right w:val="none" w:sz="0" w:space="0" w:color="auto"/>
      </w:divBdr>
    </w:div>
    <w:div w:id="337074609">
      <w:bodyDiv w:val="1"/>
      <w:marLeft w:val="0"/>
      <w:marRight w:val="0"/>
      <w:marTop w:val="0"/>
      <w:marBottom w:val="0"/>
      <w:divBdr>
        <w:top w:val="none" w:sz="0" w:space="0" w:color="auto"/>
        <w:left w:val="none" w:sz="0" w:space="0" w:color="auto"/>
        <w:bottom w:val="none" w:sz="0" w:space="0" w:color="auto"/>
        <w:right w:val="none" w:sz="0" w:space="0" w:color="auto"/>
      </w:divBdr>
    </w:div>
    <w:div w:id="342780071">
      <w:bodyDiv w:val="1"/>
      <w:marLeft w:val="0"/>
      <w:marRight w:val="0"/>
      <w:marTop w:val="0"/>
      <w:marBottom w:val="0"/>
      <w:divBdr>
        <w:top w:val="none" w:sz="0" w:space="0" w:color="auto"/>
        <w:left w:val="none" w:sz="0" w:space="0" w:color="auto"/>
        <w:bottom w:val="none" w:sz="0" w:space="0" w:color="auto"/>
        <w:right w:val="none" w:sz="0" w:space="0" w:color="auto"/>
      </w:divBdr>
      <w:divsChild>
        <w:div w:id="546333566">
          <w:marLeft w:val="0"/>
          <w:marRight w:val="0"/>
          <w:marTop w:val="0"/>
          <w:marBottom w:val="0"/>
          <w:divBdr>
            <w:top w:val="none" w:sz="0" w:space="0" w:color="auto"/>
            <w:left w:val="none" w:sz="0" w:space="0" w:color="auto"/>
            <w:bottom w:val="none" w:sz="0" w:space="0" w:color="auto"/>
            <w:right w:val="none" w:sz="0" w:space="0" w:color="auto"/>
          </w:divBdr>
          <w:divsChild>
            <w:div w:id="106461950">
              <w:marLeft w:val="0"/>
              <w:marRight w:val="0"/>
              <w:marTop w:val="0"/>
              <w:marBottom w:val="0"/>
              <w:divBdr>
                <w:top w:val="none" w:sz="0" w:space="0" w:color="auto"/>
                <w:left w:val="none" w:sz="0" w:space="0" w:color="auto"/>
                <w:bottom w:val="none" w:sz="0" w:space="0" w:color="auto"/>
                <w:right w:val="none" w:sz="0" w:space="0" w:color="auto"/>
              </w:divBdr>
              <w:divsChild>
                <w:div w:id="1801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589">
          <w:marLeft w:val="0"/>
          <w:marRight w:val="0"/>
          <w:marTop w:val="0"/>
          <w:marBottom w:val="0"/>
          <w:divBdr>
            <w:top w:val="none" w:sz="0" w:space="0" w:color="auto"/>
            <w:left w:val="none" w:sz="0" w:space="0" w:color="auto"/>
            <w:bottom w:val="none" w:sz="0" w:space="0" w:color="auto"/>
            <w:right w:val="none" w:sz="0" w:space="0" w:color="auto"/>
          </w:divBdr>
          <w:divsChild>
            <w:div w:id="280772102">
              <w:marLeft w:val="0"/>
              <w:marRight w:val="0"/>
              <w:marTop w:val="0"/>
              <w:marBottom w:val="0"/>
              <w:divBdr>
                <w:top w:val="none" w:sz="0" w:space="0" w:color="auto"/>
                <w:left w:val="none" w:sz="0" w:space="0" w:color="auto"/>
                <w:bottom w:val="none" w:sz="0" w:space="0" w:color="auto"/>
                <w:right w:val="none" w:sz="0" w:space="0" w:color="auto"/>
              </w:divBdr>
            </w:div>
            <w:div w:id="1862933255">
              <w:marLeft w:val="0"/>
              <w:marRight w:val="0"/>
              <w:marTop w:val="0"/>
              <w:marBottom w:val="0"/>
              <w:divBdr>
                <w:top w:val="none" w:sz="0" w:space="0" w:color="auto"/>
                <w:left w:val="none" w:sz="0" w:space="0" w:color="auto"/>
                <w:bottom w:val="none" w:sz="0" w:space="0" w:color="auto"/>
                <w:right w:val="none" w:sz="0" w:space="0" w:color="auto"/>
              </w:divBdr>
              <w:divsChild>
                <w:div w:id="221989059">
                  <w:marLeft w:val="0"/>
                  <w:marRight w:val="0"/>
                  <w:marTop w:val="0"/>
                  <w:marBottom w:val="0"/>
                  <w:divBdr>
                    <w:top w:val="none" w:sz="0" w:space="0" w:color="auto"/>
                    <w:left w:val="none" w:sz="0" w:space="0" w:color="auto"/>
                    <w:bottom w:val="none" w:sz="0" w:space="0" w:color="auto"/>
                    <w:right w:val="none" w:sz="0" w:space="0" w:color="auto"/>
                  </w:divBdr>
                </w:div>
                <w:div w:id="1912930320">
                  <w:marLeft w:val="0"/>
                  <w:marRight w:val="0"/>
                  <w:marTop w:val="0"/>
                  <w:marBottom w:val="0"/>
                  <w:divBdr>
                    <w:top w:val="none" w:sz="0" w:space="0" w:color="auto"/>
                    <w:left w:val="none" w:sz="0" w:space="0" w:color="auto"/>
                    <w:bottom w:val="none" w:sz="0" w:space="0" w:color="auto"/>
                    <w:right w:val="none" w:sz="0" w:space="0" w:color="auto"/>
                  </w:divBdr>
                  <w:divsChild>
                    <w:div w:id="1188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4303">
      <w:bodyDiv w:val="1"/>
      <w:marLeft w:val="0"/>
      <w:marRight w:val="0"/>
      <w:marTop w:val="0"/>
      <w:marBottom w:val="0"/>
      <w:divBdr>
        <w:top w:val="none" w:sz="0" w:space="0" w:color="auto"/>
        <w:left w:val="none" w:sz="0" w:space="0" w:color="auto"/>
        <w:bottom w:val="none" w:sz="0" w:space="0" w:color="auto"/>
        <w:right w:val="none" w:sz="0" w:space="0" w:color="auto"/>
      </w:divBdr>
    </w:div>
    <w:div w:id="366225277">
      <w:bodyDiv w:val="1"/>
      <w:marLeft w:val="0"/>
      <w:marRight w:val="0"/>
      <w:marTop w:val="0"/>
      <w:marBottom w:val="0"/>
      <w:divBdr>
        <w:top w:val="none" w:sz="0" w:space="0" w:color="auto"/>
        <w:left w:val="none" w:sz="0" w:space="0" w:color="auto"/>
        <w:bottom w:val="none" w:sz="0" w:space="0" w:color="auto"/>
        <w:right w:val="none" w:sz="0" w:space="0" w:color="auto"/>
      </w:divBdr>
      <w:divsChild>
        <w:div w:id="10230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569649">
              <w:marLeft w:val="0"/>
              <w:marRight w:val="0"/>
              <w:marTop w:val="0"/>
              <w:marBottom w:val="0"/>
              <w:divBdr>
                <w:top w:val="none" w:sz="0" w:space="0" w:color="auto"/>
                <w:left w:val="none" w:sz="0" w:space="0" w:color="auto"/>
                <w:bottom w:val="none" w:sz="0" w:space="0" w:color="auto"/>
                <w:right w:val="none" w:sz="0" w:space="0" w:color="auto"/>
              </w:divBdr>
              <w:divsChild>
                <w:div w:id="383454146">
                  <w:marLeft w:val="0"/>
                  <w:marRight w:val="0"/>
                  <w:marTop w:val="0"/>
                  <w:marBottom w:val="0"/>
                  <w:divBdr>
                    <w:top w:val="none" w:sz="0" w:space="0" w:color="auto"/>
                    <w:left w:val="none" w:sz="0" w:space="0" w:color="auto"/>
                    <w:bottom w:val="none" w:sz="0" w:space="0" w:color="auto"/>
                    <w:right w:val="none" w:sz="0" w:space="0" w:color="auto"/>
                  </w:divBdr>
                  <w:divsChild>
                    <w:div w:id="992416703">
                      <w:marLeft w:val="0"/>
                      <w:marRight w:val="0"/>
                      <w:marTop w:val="0"/>
                      <w:marBottom w:val="0"/>
                      <w:divBdr>
                        <w:top w:val="none" w:sz="0" w:space="0" w:color="auto"/>
                        <w:left w:val="none" w:sz="0" w:space="0" w:color="auto"/>
                        <w:bottom w:val="none" w:sz="0" w:space="0" w:color="auto"/>
                        <w:right w:val="none" w:sz="0" w:space="0" w:color="auto"/>
                      </w:divBdr>
                      <w:divsChild>
                        <w:div w:id="120756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736826">
                              <w:marLeft w:val="0"/>
                              <w:marRight w:val="0"/>
                              <w:marTop w:val="0"/>
                              <w:marBottom w:val="0"/>
                              <w:divBdr>
                                <w:top w:val="none" w:sz="0" w:space="0" w:color="auto"/>
                                <w:left w:val="none" w:sz="0" w:space="0" w:color="auto"/>
                                <w:bottom w:val="none" w:sz="0" w:space="0" w:color="auto"/>
                                <w:right w:val="none" w:sz="0" w:space="0" w:color="auto"/>
                              </w:divBdr>
                              <w:divsChild>
                                <w:div w:id="25757170">
                                  <w:marLeft w:val="0"/>
                                  <w:marRight w:val="0"/>
                                  <w:marTop w:val="0"/>
                                  <w:marBottom w:val="0"/>
                                  <w:divBdr>
                                    <w:top w:val="none" w:sz="0" w:space="0" w:color="auto"/>
                                    <w:left w:val="none" w:sz="0" w:space="0" w:color="auto"/>
                                    <w:bottom w:val="none" w:sz="0" w:space="0" w:color="auto"/>
                                    <w:right w:val="none" w:sz="0" w:space="0" w:color="auto"/>
                                  </w:divBdr>
                                  <w:divsChild>
                                    <w:div w:id="12242450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373622853">
      <w:bodyDiv w:val="1"/>
      <w:marLeft w:val="0"/>
      <w:marRight w:val="0"/>
      <w:marTop w:val="0"/>
      <w:marBottom w:val="0"/>
      <w:divBdr>
        <w:top w:val="none" w:sz="0" w:space="0" w:color="auto"/>
        <w:left w:val="none" w:sz="0" w:space="0" w:color="auto"/>
        <w:bottom w:val="none" w:sz="0" w:space="0" w:color="auto"/>
        <w:right w:val="none" w:sz="0" w:space="0" w:color="auto"/>
      </w:divBdr>
    </w:div>
    <w:div w:id="409888024">
      <w:bodyDiv w:val="1"/>
      <w:marLeft w:val="0"/>
      <w:marRight w:val="0"/>
      <w:marTop w:val="0"/>
      <w:marBottom w:val="0"/>
      <w:divBdr>
        <w:top w:val="none" w:sz="0" w:space="0" w:color="auto"/>
        <w:left w:val="none" w:sz="0" w:space="0" w:color="auto"/>
        <w:bottom w:val="none" w:sz="0" w:space="0" w:color="auto"/>
        <w:right w:val="none" w:sz="0" w:space="0" w:color="auto"/>
      </w:divBdr>
    </w:div>
    <w:div w:id="410153719">
      <w:bodyDiv w:val="1"/>
      <w:marLeft w:val="0"/>
      <w:marRight w:val="0"/>
      <w:marTop w:val="0"/>
      <w:marBottom w:val="0"/>
      <w:divBdr>
        <w:top w:val="none" w:sz="0" w:space="0" w:color="auto"/>
        <w:left w:val="none" w:sz="0" w:space="0" w:color="auto"/>
        <w:bottom w:val="none" w:sz="0" w:space="0" w:color="auto"/>
        <w:right w:val="none" w:sz="0" w:space="0" w:color="auto"/>
      </w:divBdr>
      <w:divsChild>
        <w:div w:id="196355776">
          <w:marLeft w:val="0"/>
          <w:marRight w:val="0"/>
          <w:marTop w:val="0"/>
          <w:marBottom w:val="0"/>
          <w:divBdr>
            <w:top w:val="none" w:sz="0" w:space="0" w:color="auto"/>
            <w:left w:val="none" w:sz="0" w:space="0" w:color="auto"/>
            <w:bottom w:val="none" w:sz="0" w:space="0" w:color="auto"/>
            <w:right w:val="none" w:sz="0" w:space="0" w:color="auto"/>
          </w:divBdr>
        </w:div>
      </w:divsChild>
    </w:div>
    <w:div w:id="421688894">
      <w:bodyDiv w:val="1"/>
      <w:marLeft w:val="0"/>
      <w:marRight w:val="0"/>
      <w:marTop w:val="0"/>
      <w:marBottom w:val="0"/>
      <w:divBdr>
        <w:top w:val="none" w:sz="0" w:space="0" w:color="auto"/>
        <w:left w:val="none" w:sz="0" w:space="0" w:color="auto"/>
        <w:bottom w:val="none" w:sz="0" w:space="0" w:color="auto"/>
        <w:right w:val="none" w:sz="0" w:space="0" w:color="auto"/>
      </w:divBdr>
    </w:div>
    <w:div w:id="423304019">
      <w:bodyDiv w:val="1"/>
      <w:marLeft w:val="0"/>
      <w:marRight w:val="0"/>
      <w:marTop w:val="0"/>
      <w:marBottom w:val="0"/>
      <w:divBdr>
        <w:top w:val="none" w:sz="0" w:space="0" w:color="auto"/>
        <w:left w:val="none" w:sz="0" w:space="0" w:color="auto"/>
        <w:bottom w:val="none" w:sz="0" w:space="0" w:color="auto"/>
        <w:right w:val="none" w:sz="0" w:space="0" w:color="auto"/>
      </w:divBdr>
      <w:divsChild>
        <w:div w:id="1989825329">
          <w:marLeft w:val="0"/>
          <w:marRight w:val="0"/>
          <w:marTop w:val="0"/>
          <w:marBottom w:val="0"/>
          <w:divBdr>
            <w:top w:val="none" w:sz="0" w:space="0" w:color="auto"/>
            <w:left w:val="none" w:sz="0" w:space="0" w:color="auto"/>
            <w:bottom w:val="none" w:sz="0" w:space="0" w:color="auto"/>
            <w:right w:val="none" w:sz="0" w:space="0" w:color="auto"/>
          </w:divBdr>
        </w:div>
        <w:div w:id="352800781">
          <w:marLeft w:val="0"/>
          <w:marRight w:val="0"/>
          <w:marTop w:val="0"/>
          <w:marBottom w:val="0"/>
          <w:divBdr>
            <w:top w:val="none" w:sz="0" w:space="0" w:color="auto"/>
            <w:left w:val="none" w:sz="0" w:space="0" w:color="auto"/>
            <w:bottom w:val="none" w:sz="0" w:space="0" w:color="auto"/>
            <w:right w:val="none" w:sz="0" w:space="0" w:color="auto"/>
          </w:divBdr>
        </w:div>
      </w:divsChild>
    </w:div>
    <w:div w:id="460463124">
      <w:bodyDiv w:val="1"/>
      <w:marLeft w:val="0"/>
      <w:marRight w:val="0"/>
      <w:marTop w:val="0"/>
      <w:marBottom w:val="0"/>
      <w:divBdr>
        <w:top w:val="none" w:sz="0" w:space="0" w:color="auto"/>
        <w:left w:val="none" w:sz="0" w:space="0" w:color="auto"/>
        <w:bottom w:val="none" w:sz="0" w:space="0" w:color="auto"/>
        <w:right w:val="none" w:sz="0" w:space="0" w:color="auto"/>
      </w:divBdr>
    </w:div>
    <w:div w:id="498933772">
      <w:bodyDiv w:val="1"/>
      <w:marLeft w:val="0"/>
      <w:marRight w:val="0"/>
      <w:marTop w:val="0"/>
      <w:marBottom w:val="0"/>
      <w:divBdr>
        <w:top w:val="none" w:sz="0" w:space="0" w:color="auto"/>
        <w:left w:val="none" w:sz="0" w:space="0" w:color="auto"/>
        <w:bottom w:val="none" w:sz="0" w:space="0" w:color="auto"/>
        <w:right w:val="none" w:sz="0" w:space="0" w:color="auto"/>
      </w:divBdr>
    </w:div>
    <w:div w:id="559291561">
      <w:bodyDiv w:val="1"/>
      <w:marLeft w:val="0"/>
      <w:marRight w:val="0"/>
      <w:marTop w:val="0"/>
      <w:marBottom w:val="0"/>
      <w:divBdr>
        <w:top w:val="none" w:sz="0" w:space="0" w:color="auto"/>
        <w:left w:val="none" w:sz="0" w:space="0" w:color="auto"/>
        <w:bottom w:val="none" w:sz="0" w:space="0" w:color="auto"/>
        <w:right w:val="none" w:sz="0" w:space="0" w:color="auto"/>
      </w:divBdr>
    </w:div>
    <w:div w:id="618218663">
      <w:bodyDiv w:val="1"/>
      <w:marLeft w:val="0"/>
      <w:marRight w:val="0"/>
      <w:marTop w:val="0"/>
      <w:marBottom w:val="0"/>
      <w:divBdr>
        <w:top w:val="none" w:sz="0" w:space="0" w:color="auto"/>
        <w:left w:val="none" w:sz="0" w:space="0" w:color="auto"/>
        <w:bottom w:val="none" w:sz="0" w:space="0" w:color="auto"/>
        <w:right w:val="none" w:sz="0" w:space="0" w:color="auto"/>
      </w:divBdr>
    </w:div>
    <w:div w:id="661810760">
      <w:bodyDiv w:val="1"/>
      <w:marLeft w:val="0"/>
      <w:marRight w:val="0"/>
      <w:marTop w:val="0"/>
      <w:marBottom w:val="0"/>
      <w:divBdr>
        <w:top w:val="none" w:sz="0" w:space="0" w:color="auto"/>
        <w:left w:val="none" w:sz="0" w:space="0" w:color="auto"/>
        <w:bottom w:val="none" w:sz="0" w:space="0" w:color="auto"/>
        <w:right w:val="none" w:sz="0" w:space="0" w:color="auto"/>
      </w:divBdr>
      <w:divsChild>
        <w:div w:id="938414589">
          <w:marLeft w:val="0"/>
          <w:marRight w:val="0"/>
          <w:marTop w:val="0"/>
          <w:marBottom w:val="0"/>
          <w:divBdr>
            <w:top w:val="none" w:sz="0" w:space="0" w:color="auto"/>
            <w:left w:val="none" w:sz="0" w:space="0" w:color="auto"/>
            <w:bottom w:val="none" w:sz="0" w:space="0" w:color="auto"/>
            <w:right w:val="none" w:sz="0" w:space="0" w:color="auto"/>
          </w:divBdr>
          <w:divsChild>
            <w:div w:id="1286931177">
              <w:marLeft w:val="0"/>
              <w:marRight w:val="0"/>
              <w:marTop w:val="0"/>
              <w:marBottom w:val="0"/>
              <w:divBdr>
                <w:top w:val="none" w:sz="0" w:space="0" w:color="auto"/>
                <w:left w:val="none" w:sz="0" w:space="0" w:color="auto"/>
                <w:bottom w:val="none" w:sz="0" w:space="0" w:color="auto"/>
                <w:right w:val="none" w:sz="0" w:space="0" w:color="auto"/>
              </w:divBdr>
              <w:divsChild>
                <w:div w:id="19582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3553">
      <w:bodyDiv w:val="1"/>
      <w:marLeft w:val="0"/>
      <w:marRight w:val="0"/>
      <w:marTop w:val="0"/>
      <w:marBottom w:val="0"/>
      <w:divBdr>
        <w:top w:val="none" w:sz="0" w:space="0" w:color="auto"/>
        <w:left w:val="none" w:sz="0" w:space="0" w:color="auto"/>
        <w:bottom w:val="none" w:sz="0" w:space="0" w:color="auto"/>
        <w:right w:val="none" w:sz="0" w:space="0" w:color="auto"/>
      </w:divBdr>
    </w:div>
    <w:div w:id="742876956">
      <w:bodyDiv w:val="1"/>
      <w:marLeft w:val="0"/>
      <w:marRight w:val="0"/>
      <w:marTop w:val="0"/>
      <w:marBottom w:val="0"/>
      <w:divBdr>
        <w:top w:val="none" w:sz="0" w:space="0" w:color="auto"/>
        <w:left w:val="none" w:sz="0" w:space="0" w:color="auto"/>
        <w:bottom w:val="none" w:sz="0" w:space="0" w:color="auto"/>
        <w:right w:val="none" w:sz="0" w:space="0" w:color="auto"/>
      </w:divBdr>
    </w:div>
    <w:div w:id="749933639">
      <w:bodyDiv w:val="1"/>
      <w:marLeft w:val="0"/>
      <w:marRight w:val="0"/>
      <w:marTop w:val="0"/>
      <w:marBottom w:val="0"/>
      <w:divBdr>
        <w:top w:val="none" w:sz="0" w:space="0" w:color="auto"/>
        <w:left w:val="none" w:sz="0" w:space="0" w:color="auto"/>
        <w:bottom w:val="none" w:sz="0" w:space="0" w:color="auto"/>
        <w:right w:val="none" w:sz="0" w:space="0" w:color="auto"/>
      </w:divBdr>
    </w:div>
    <w:div w:id="760370963">
      <w:bodyDiv w:val="1"/>
      <w:marLeft w:val="0"/>
      <w:marRight w:val="0"/>
      <w:marTop w:val="0"/>
      <w:marBottom w:val="0"/>
      <w:divBdr>
        <w:top w:val="none" w:sz="0" w:space="0" w:color="auto"/>
        <w:left w:val="none" w:sz="0" w:space="0" w:color="auto"/>
        <w:bottom w:val="none" w:sz="0" w:space="0" w:color="auto"/>
        <w:right w:val="none" w:sz="0" w:space="0" w:color="auto"/>
      </w:divBdr>
      <w:divsChild>
        <w:div w:id="105197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12819">
              <w:marLeft w:val="0"/>
              <w:marRight w:val="0"/>
              <w:marTop w:val="0"/>
              <w:marBottom w:val="0"/>
              <w:divBdr>
                <w:top w:val="none" w:sz="0" w:space="0" w:color="auto"/>
                <w:left w:val="none" w:sz="0" w:space="0" w:color="auto"/>
                <w:bottom w:val="none" w:sz="0" w:space="0" w:color="auto"/>
                <w:right w:val="none" w:sz="0" w:space="0" w:color="auto"/>
              </w:divBdr>
              <w:divsChild>
                <w:div w:id="2120366879">
                  <w:marLeft w:val="0"/>
                  <w:marRight w:val="0"/>
                  <w:marTop w:val="0"/>
                  <w:marBottom w:val="0"/>
                  <w:divBdr>
                    <w:top w:val="none" w:sz="0" w:space="0" w:color="auto"/>
                    <w:left w:val="none" w:sz="0" w:space="0" w:color="auto"/>
                    <w:bottom w:val="none" w:sz="0" w:space="0" w:color="auto"/>
                    <w:right w:val="none" w:sz="0" w:space="0" w:color="auto"/>
                  </w:divBdr>
                  <w:divsChild>
                    <w:div w:id="538401782">
                      <w:marLeft w:val="0"/>
                      <w:marRight w:val="0"/>
                      <w:marTop w:val="0"/>
                      <w:marBottom w:val="0"/>
                      <w:divBdr>
                        <w:top w:val="none" w:sz="0" w:space="0" w:color="auto"/>
                        <w:left w:val="none" w:sz="0" w:space="0" w:color="auto"/>
                        <w:bottom w:val="none" w:sz="0" w:space="0" w:color="auto"/>
                        <w:right w:val="none" w:sz="0" w:space="0" w:color="auto"/>
                      </w:divBdr>
                      <w:divsChild>
                        <w:div w:id="894241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098573">
                              <w:marLeft w:val="0"/>
                              <w:marRight w:val="0"/>
                              <w:marTop w:val="0"/>
                              <w:marBottom w:val="0"/>
                              <w:divBdr>
                                <w:top w:val="none" w:sz="0" w:space="0" w:color="auto"/>
                                <w:left w:val="none" w:sz="0" w:space="0" w:color="auto"/>
                                <w:bottom w:val="none" w:sz="0" w:space="0" w:color="auto"/>
                                <w:right w:val="none" w:sz="0" w:space="0" w:color="auto"/>
                              </w:divBdr>
                              <w:divsChild>
                                <w:div w:id="1672873595">
                                  <w:marLeft w:val="0"/>
                                  <w:marRight w:val="0"/>
                                  <w:marTop w:val="0"/>
                                  <w:marBottom w:val="0"/>
                                  <w:divBdr>
                                    <w:top w:val="none" w:sz="0" w:space="0" w:color="auto"/>
                                    <w:left w:val="none" w:sz="0" w:space="0" w:color="auto"/>
                                    <w:bottom w:val="none" w:sz="0" w:space="0" w:color="auto"/>
                                    <w:right w:val="none" w:sz="0" w:space="0" w:color="auto"/>
                                  </w:divBdr>
                                  <w:divsChild>
                                    <w:div w:id="132130390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820584001">
      <w:bodyDiv w:val="1"/>
      <w:marLeft w:val="0"/>
      <w:marRight w:val="0"/>
      <w:marTop w:val="0"/>
      <w:marBottom w:val="0"/>
      <w:divBdr>
        <w:top w:val="none" w:sz="0" w:space="0" w:color="auto"/>
        <w:left w:val="none" w:sz="0" w:space="0" w:color="auto"/>
        <w:bottom w:val="none" w:sz="0" w:space="0" w:color="auto"/>
        <w:right w:val="none" w:sz="0" w:space="0" w:color="auto"/>
      </w:divBdr>
    </w:div>
    <w:div w:id="853879394">
      <w:bodyDiv w:val="1"/>
      <w:marLeft w:val="0"/>
      <w:marRight w:val="0"/>
      <w:marTop w:val="0"/>
      <w:marBottom w:val="0"/>
      <w:divBdr>
        <w:top w:val="none" w:sz="0" w:space="0" w:color="auto"/>
        <w:left w:val="none" w:sz="0" w:space="0" w:color="auto"/>
        <w:bottom w:val="none" w:sz="0" w:space="0" w:color="auto"/>
        <w:right w:val="none" w:sz="0" w:space="0" w:color="auto"/>
      </w:divBdr>
    </w:div>
    <w:div w:id="861432268">
      <w:bodyDiv w:val="1"/>
      <w:marLeft w:val="0"/>
      <w:marRight w:val="0"/>
      <w:marTop w:val="0"/>
      <w:marBottom w:val="0"/>
      <w:divBdr>
        <w:top w:val="none" w:sz="0" w:space="0" w:color="auto"/>
        <w:left w:val="none" w:sz="0" w:space="0" w:color="auto"/>
        <w:bottom w:val="none" w:sz="0" w:space="0" w:color="auto"/>
        <w:right w:val="none" w:sz="0" w:space="0" w:color="auto"/>
      </w:divBdr>
    </w:div>
    <w:div w:id="867528525">
      <w:bodyDiv w:val="1"/>
      <w:marLeft w:val="0"/>
      <w:marRight w:val="0"/>
      <w:marTop w:val="0"/>
      <w:marBottom w:val="0"/>
      <w:divBdr>
        <w:top w:val="none" w:sz="0" w:space="0" w:color="auto"/>
        <w:left w:val="none" w:sz="0" w:space="0" w:color="auto"/>
        <w:bottom w:val="none" w:sz="0" w:space="0" w:color="auto"/>
        <w:right w:val="none" w:sz="0" w:space="0" w:color="auto"/>
      </w:divBdr>
      <w:divsChild>
        <w:div w:id="28947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635996">
              <w:marLeft w:val="0"/>
              <w:marRight w:val="0"/>
              <w:marTop w:val="0"/>
              <w:marBottom w:val="0"/>
              <w:divBdr>
                <w:top w:val="none" w:sz="0" w:space="0" w:color="auto"/>
                <w:left w:val="none" w:sz="0" w:space="0" w:color="auto"/>
                <w:bottom w:val="none" w:sz="0" w:space="0" w:color="auto"/>
                <w:right w:val="none" w:sz="0" w:space="0" w:color="auto"/>
              </w:divBdr>
              <w:divsChild>
                <w:div w:id="930696142">
                  <w:marLeft w:val="0"/>
                  <w:marRight w:val="0"/>
                  <w:marTop w:val="0"/>
                  <w:marBottom w:val="0"/>
                  <w:divBdr>
                    <w:top w:val="none" w:sz="0" w:space="0" w:color="auto"/>
                    <w:left w:val="none" w:sz="0" w:space="0" w:color="auto"/>
                    <w:bottom w:val="none" w:sz="0" w:space="0" w:color="auto"/>
                    <w:right w:val="none" w:sz="0" w:space="0" w:color="auto"/>
                  </w:divBdr>
                  <w:divsChild>
                    <w:div w:id="854197853">
                      <w:marLeft w:val="0"/>
                      <w:marRight w:val="0"/>
                      <w:marTop w:val="0"/>
                      <w:marBottom w:val="0"/>
                      <w:divBdr>
                        <w:top w:val="none" w:sz="0" w:space="0" w:color="auto"/>
                        <w:left w:val="none" w:sz="0" w:space="0" w:color="auto"/>
                        <w:bottom w:val="none" w:sz="0" w:space="0" w:color="auto"/>
                        <w:right w:val="none" w:sz="0" w:space="0" w:color="auto"/>
                      </w:divBdr>
                      <w:divsChild>
                        <w:div w:id="11071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633973">
                              <w:marLeft w:val="0"/>
                              <w:marRight w:val="0"/>
                              <w:marTop w:val="0"/>
                              <w:marBottom w:val="0"/>
                              <w:divBdr>
                                <w:top w:val="none" w:sz="0" w:space="0" w:color="auto"/>
                                <w:left w:val="none" w:sz="0" w:space="0" w:color="auto"/>
                                <w:bottom w:val="none" w:sz="0" w:space="0" w:color="auto"/>
                                <w:right w:val="none" w:sz="0" w:space="0" w:color="auto"/>
                              </w:divBdr>
                              <w:divsChild>
                                <w:div w:id="1205404547">
                                  <w:marLeft w:val="0"/>
                                  <w:marRight w:val="0"/>
                                  <w:marTop w:val="0"/>
                                  <w:marBottom w:val="0"/>
                                  <w:divBdr>
                                    <w:top w:val="none" w:sz="0" w:space="0" w:color="auto"/>
                                    <w:left w:val="none" w:sz="0" w:space="0" w:color="auto"/>
                                    <w:bottom w:val="none" w:sz="0" w:space="0" w:color="auto"/>
                                    <w:right w:val="none" w:sz="0" w:space="0" w:color="auto"/>
                                  </w:divBdr>
                                  <w:divsChild>
                                    <w:div w:id="7705903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880095653">
      <w:bodyDiv w:val="1"/>
      <w:marLeft w:val="0"/>
      <w:marRight w:val="0"/>
      <w:marTop w:val="0"/>
      <w:marBottom w:val="0"/>
      <w:divBdr>
        <w:top w:val="none" w:sz="0" w:space="0" w:color="auto"/>
        <w:left w:val="none" w:sz="0" w:space="0" w:color="auto"/>
        <w:bottom w:val="none" w:sz="0" w:space="0" w:color="auto"/>
        <w:right w:val="none" w:sz="0" w:space="0" w:color="auto"/>
      </w:divBdr>
    </w:div>
    <w:div w:id="885948372">
      <w:bodyDiv w:val="1"/>
      <w:marLeft w:val="0"/>
      <w:marRight w:val="0"/>
      <w:marTop w:val="0"/>
      <w:marBottom w:val="0"/>
      <w:divBdr>
        <w:top w:val="none" w:sz="0" w:space="0" w:color="auto"/>
        <w:left w:val="none" w:sz="0" w:space="0" w:color="auto"/>
        <w:bottom w:val="none" w:sz="0" w:space="0" w:color="auto"/>
        <w:right w:val="none" w:sz="0" w:space="0" w:color="auto"/>
      </w:divBdr>
    </w:div>
    <w:div w:id="921792702">
      <w:bodyDiv w:val="1"/>
      <w:marLeft w:val="0"/>
      <w:marRight w:val="0"/>
      <w:marTop w:val="0"/>
      <w:marBottom w:val="0"/>
      <w:divBdr>
        <w:top w:val="none" w:sz="0" w:space="0" w:color="auto"/>
        <w:left w:val="none" w:sz="0" w:space="0" w:color="auto"/>
        <w:bottom w:val="none" w:sz="0" w:space="0" w:color="auto"/>
        <w:right w:val="none" w:sz="0" w:space="0" w:color="auto"/>
      </w:divBdr>
    </w:div>
    <w:div w:id="926690252">
      <w:bodyDiv w:val="1"/>
      <w:marLeft w:val="0"/>
      <w:marRight w:val="0"/>
      <w:marTop w:val="0"/>
      <w:marBottom w:val="0"/>
      <w:divBdr>
        <w:top w:val="none" w:sz="0" w:space="0" w:color="auto"/>
        <w:left w:val="none" w:sz="0" w:space="0" w:color="auto"/>
        <w:bottom w:val="none" w:sz="0" w:space="0" w:color="auto"/>
        <w:right w:val="none" w:sz="0" w:space="0" w:color="auto"/>
      </w:divBdr>
    </w:div>
    <w:div w:id="938752305">
      <w:bodyDiv w:val="1"/>
      <w:marLeft w:val="0"/>
      <w:marRight w:val="0"/>
      <w:marTop w:val="0"/>
      <w:marBottom w:val="0"/>
      <w:divBdr>
        <w:top w:val="none" w:sz="0" w:space="0" w:color="auto"/>
        <w:left w:val="none" w:sz="0" w:space="0" w:color="auto"/>
        <w:bottom w:val="none" w:sz="0" w:space="0" w:color="auto"/>
        <w:right w:val="none" w:sz="0" w:space="0" w:color="auto"/>
      </w:divBdr>
      <w:divsChild>
        <w:div w:id="54718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3113">
              <w:marLeft w:val="0"/>
              <w:marRight w:val="0"/>
              <w:marTop w:val="0"/>
              <w:marBottom w:val="0"/>
              <w:divBdr>
                <w:top w:val="none" w:sz="0" w:space="0" w:color="auto"/>
                <w:left w:val="none" w:sz="0" w:space="0" w:color="auto"/>
                <w:bottom w:val="none" w:sz="0" w:space="0" w:color="auto"/>
                <w:right w:val="none" w:sz="0" w:space="0" w:color="auto"/>
              </w:divBdr>
              <w:divsChild>
                <w:div w:id="2002191244">
                  <w:marLeft w:val="0"/>
                  <w:marRight w:val="0"/>
                  <w:marTop w:val="0"/>
                  <w:marBottom w:val="0"/>
                  <w:divBdr>
                    <w:top w:val="none" w:sz="0" w:space="0" w:color="auto"/>
                    <w:left w:val="none" w:sz="0" w:space="0" w:color="auto"/>
                    <w:bottom w:val="none" w:sz="0" w:space="0" w:color="auto"/>
                    <w:right w:val="none" w:sz="0" w:space="0" w:color="auto"/>
                  </w:divBdr>
                  <w:divsChild>
                    <w:div w:id="2088919614">
                      <w:marLeft w:val="0"/>
                      <w:marRight w:val="0"/>
                      <w:marTop w:val="0"/>
                      <w:marBottom w:val="0"/>
                      <w:divBdr>
                        <w:top w:val="none" w:sz="0" w:space="0" w:color="auto"/>
                        <w:left w:val="none" w:sz="0" w:space="0" w:color="auto"/>
                        <w:bottom w:val="none" w:sz="0" w:space="0" w:color="auto"/>
                        <w:right w:val="none" w:sz="0" w:space="0" w:color="auto"/>
                      </w:divBdr>
                      <w:divsChild>
                        <w:div w:id="945625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851486">
                              <w:marLeft w:val="0"/>
                              <w:marRight w:val="0"/>
                              <w:marTop w:val="0"/>
                              <w:marBottom w:val="0"/>
                              <w:divBdr>
                                <w:top w:val="none" w:sz="0" w:space="0" w:color="auto"/>
                                <w:left w:val="none" w:sz="0" w:space="0" w:color="auto"/>
                                <w:bottom w:val="none" w:sz="0" w:space="0" w:color="auto"/>
                                <w:right w:val="none" w:sz="0" w:space="0" w:color="auto"/>
                              </w:divBdr>
                              <w:divsChild>
                                <w:div w:id="2062945686">
                                  <w:marLeft w:val="0"/>
                                  <w:marRight w:val="0"/>
                                  <w:marTop w:val="0"/>
                                  <w:marBottom w:val="0"/>
                                  <w:divBdr>
                                    <w:top w:val="none" w:sz="0" w:space="0" w:color="auto"/>
                                    <w:left w:val="none" w:sz="0" w:space="0" w:color="auto"/>
                                    <w:bottom w:val="none" w:sz="0" w:space="0" w:color="auto"/>
                                    <w:right w:val="none" w:sz="0" w:space="0" w:color="auto"/>
                                  </w:divBdr>
                                  <w:divsChild>
                                    <w:div w:id="192598855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943153714">
      <w:bodyDiv w:val="1"/>
      <w:marLeft w:val="0"/>
      <w:marRight w:val="0"/>
      <w:marTop w:val="0"/>
      <w:marBottom w:val="0"/>
      <w:divBdr>
        <w:top w:val="none" w:sz="0" w:space="0" w:color="auto"/>
        <w:left w:val="none" w:sz="0" w:space="0" w:color="auto"/>
        <w:bottom w:val="none" w:sz="0" w:space="0" w:color="auto"/>
        <w:right w:val="none" w:sz="0" w:space="0" w:color="auto"/>
      </w:divBdr>
    </w:div>
    <w:div w:id="943196852">
      <w:bodyDiv w:val="1"/>
      <w:marLeft w:val="0"/>
      <w:marRight w:val="0"/>
      <w:marTop w:val="0"/>
      <w:marBottom w:val="0"/>
      <w:divBdr>
        <w:top w:val="none" w:sz="0" w:space="0" w:color="auto"/>
        <w:left w:val="none" w:sz="0" w:space="0" w:color="auto"/>
        <w:bottom w:val="none" w:sz="0" w:space="0" w:color="auto"/>
        <w:right w:val="none" w:sz="0" w:space="0" w:color="auto"/>
      </w:divBdr>
      <w:divsChild>
        <w:div w:id="141429822">
          <w:marLeft w:val="0"/>
          <w:marRight w:val="0"/>
          <w:marTop w:val="0"/>
          <w:marBottom w:val="0"/>
          <w:divBdr>
            <w:top w:val="none" w:sz="0" w:space="0" w:color="auto"/>
            <w:left w:val="none" w:sz="0" w:space="0" w:color="auto"/>
            <w:bottom w:val="none" w:sz="0" w:space="0" w:color="auto"/>
            <w:right w:val="none" w:sz="0" w:space="0" w:color="auto"/>
          </w:divBdr>
          <w:divsChild>
            <w:div w:id="1245841889">
              <w:marLeft w:val="0"/>
              <w:marRight w:val="0"/>
              <w:marTop w:val="0"/>
              <w:marBottom w:val="0"/>
              <w:divBdr>
                <w:top w:val="none" w:sz="0" w:space="0" w:color="auto"/>
                <w:left w:val="none" w:sz="0" w:space="0" w:color="auto"/>
                <w:bottom w:val="none" w:sz="0" w:space="0" w:color="auto"/>
                <w:right w:val="none" w:sz="0" w:space="0" w:color="auto"/>
              </w:divBdr>
              <w:divsChild>
                <w:div w:id="1445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7424">
      <w:bodyDiv w:val="1"/>
      <w:marLeft w:val="0"/>
      <w:marRight w:val="0"/>
      <w:marTop w:val="0"/>
      <w:marBottom w:val="0"/>
      <w:divBdr>
        <w:top w:val="none" w:sz="0" w:space="0" w:color="auto"/>
        <w:left w:val="none" w:sz="0" w:space="0" w:color="auto"/>
        <w:bottom w:val="none" w:sz="0" w:space="0" w:color="auto"/>
        <w:right w:val="none" w:sz="0" w:space="0" w:color="auto"/>
      </w:divBdr>
    </w:div>
    <w:div w:id="991637176">
      <w:bodyDiv w:val="1"/>
      <w:marLeft w:val="0"/>
      <w:marRight w:val="0"/>
      <w:marTop w:val="0"/>
      <w:marBottom w:val="0"/>
      <w:divBdr>
        <w:top w:val="none" w:sz="0" w:space="0" w:color="auto"/>
        <w:left w:val="none" w:sz="0" w:space="0" w:color="auto"/>
        <w:bottom w:val="none" w:sz="0" w:space="0" w:color="auto"/>
        <w:right w:val="none" w:sz="0" w:space="0" w:color="auto"/>
      </w:divBdr>
      <w:divsChild>
        <w:div w:id="1340279680">
          <w:marLeft w:val="0"/>
          <w:marRight w:val="0"/>
          <w:marTop w:val="0"/>
          <w:marBottom w:val="0"/>
          <w:divBdr>
            <w:top w:val="none" w:sz="0" w:space="0" w:color="auto"/>
            <w:left w:val="none" w:sz="0" w:space="0" w:color="auto"/>
            <w:bottom w:val="none" w:sz="0" w:space="0" w:color="auto"/>
            <w:right w:val="none" w:sz="0" w:space="0" w:color="auto"/>
          </w:divBdr>
          <w:divsChild>
            <w:div w:id="440759870">
              <w:marLeft w:val="0"/>
              <w:marRight w:val="0"/>
              <w:marTop w:val="0"/>
              <w:marBottom w:val="0"/>
              <w:divBdr>
                <w:top w:val="none" w:sz="0" w:space="0" w:color="auto"/>
                <w:left w:val="none" w:sz="0" w:space="0" w:color="auto"/>
                <w:bottom w:val="none" w:sz="0" w:space="0" w:color="auto"/>
                <w:right w:val="none" w:sz="0" w:space="0" w:color="auto"/>
              </w:divBdr>
              <w:divsChild>
                <w:div w:id="4542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318">
      <w:bodyDiv w:val="1"/>
      <w:marLeft w:val="0"/>
      <w:marRight w:val="0"/>
      <w:marTop w:val="0"/>
      <w:marBottom w:val="0"/>
      <w:divBdr>
        <w:top w:val="none" w:sz="0" w:space="0" w:color="auto"/>
        <w:left w:val="none" w:sz="0" w:space="0" w:color="auto"/>
        <w:bottom w:val="none" w:sz="0" w:space="0" w:color="auto"/>
        <w:right w:val="none" w:sz="0" w:space="0" w:color="auto"/>
      </w:divBdr>
    </w:div>
    <w:div w:id="1012026261">
      <w:bodyDiv w:val="1"/>
      <w:marLeft w:val="0"/>
      <w:marRight w:val="0"/>
      <w:marTop w:val="0"/>
      <w:marBottom w:val="0"/>
      <w:divBdr>
        <w:top w:val="none" w:sz="0" w:space="0" w:color="auto"/>
        <w:left w:val="none" w:sz="0" w:space="0" w:color="auto"/>
        <w:bottom w:val="none" w:sz="0" w:space="0" w:color="auto"/>
        <w:right w:val="none" w:sz="0" w:space="0" w:color="auto"/>
      </w:divBdr>
      <w:divsChild>
        <w:div w:id="2006933826">
          <w:marLeft w:val="0"/>
          <w:marRight w:val="0"/>
          <w:marTop w:val="0"/>
          <w:marBottom w:val="0"/>
          <w:divBdr>
            <w:top w:val="none" w:sz="0" w:space="0" w:color="auto"/>
            <w:left w:val="none" w:sz="0" w:space="0" w:color="auto"/>
            <w:bottom w:val="none" w:sz="0" w:space="0" w:color="auto"/>
            <w:right w:val="none" w:sz="0" w:space="0" w:color="auto"/>
          </w:divBdr>
          <w:divsChild>
            <w:div w:id="474760830">
              <w:marLeft w:val="0"/>
              <w:marRight w:val="0"/>
              <w:marTop w:val="0"/>
              <w:marBottom w:val="0"/>
              <w:divBdr>
                <w:top w:val="none" w:sz="0" w:space="0" w:color="auto"/>
                <w:left w:val="none" w:sz="0" w:space="0" w:color="auto"/>
                <w:bottom w:val="none" w:sz="0" w:space="0" w:color="auto"/>
                <w:right w:val="none" w:sz="0" w:space="0" w:color="auto"/>
              </w:divBdr>
              <w:divsChild>
                <w:div w:id="1598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49274">
      <w:bodyDiv w:val="1"/>
      <w:marLeft w:val="0"/>
      <w:marRight w:val="0"/>
      <w:marTop w:val="0"/>
      <w:marBottom w:val="0"/>
      <w:divBdr>
        <w:top w:val="none" w:sz="0" w:space="0" w:color="auto"/>
        <w:left w:val="none" w:sz="0" w:space="0" w:color="auto"/>
        <w:bottom w:val="none" w:sz="0" w:space="0" w:color="auto"/>
        <w:right w:val="none" w:sz="0" w:space="0" w:color="auto"/>
      </w:divBdr>
    </w:div>
    <w:div w:id="1023940403">
      <w:bodyDiv w:val="1"/>
      <w:marLeft w:val="0"/>
      <w:marRight w:val="0"/>
      <w:marTop w:val="0"/>
      <w:marBottom w:val="0"/>
      <w:divBdr>
        <w:top w:val="none" w:sz="0" w:space="0" w:color="auto"/>
        <w:left w:val="none" w:sz="0" w:space="0" w:color="auto"/>
        <w:bottom w:val="none" w:sz="0" w:space="0" w:color="auto"/>
        <w:right w:val="none" w:sz="0" w:space="0" w:color="auto"/>
      </w:divBdr>
    </w:div>
    <w:div w:id="1073238593">
      <w:bodyDiv w:val="1"/>
      <w:marLeft w:val="0"/>
      <w:marRight w:val="0"/>
      <w:marTop w:val="0"/>
      <w:marBottom w:val="0"/>
      <w:divBdr>
        <w:top w:val="none" w:sz="0" w:space="0" w:color="auto"/>
        <w:left w:val="none" w:sz="0" w:space="0" w:color="auto"/>
        <w:bottom w:val="none" w:sz="0" w:space="0" w:color="auto"/>
        <w:right w:val="none" w:sz="0" w:space="0" w:color="auto"/>
      </w:divBdr>
    </w:div>
    <w:div w:id="1128360431">
      <w:bodyDiv w:val="1"/>
      <w:marLeft w:val="0"/>
      <w:marRight w:val="0"/>
      <w:marTop w:val="0"/>
      <w:marBottom w:val="0"/>
      <w:divBdr>
        <w:top w:val="none" w:sz="0" w:space="0" w:color="auto"/>
        <w:left w:val="none" w:sz="0" w:space="0" w:color="auto"/>
        <w:bottom w:val="none" w:sz="0" w:space="0" w:color="auto"/>
        <w:right w:val="none" w:sz="0" w:space="0" w:color="auto"/>
      </w:divBdr>
      <w:divsChild>
        <w:div w:id="1350713422">
          <w:marLeft w:val="0"/>
          <w:marRight w:val="0"/>
          <w:marTop w:val="0"/>
          <w:marBottom w:val="0"/>
          <w:divBdr>
            <w:top w:val="none" w:sz="0" w:space="0" w:color="auto"/>
            <w:left w:val="none" w:sz="0" w:space="0" w:color="auto"/>
            <w:bottom w:val="none" w:sz="0" w:space="0" w:color="auto"/>
            <w:right w:val="none" w:sz="0" w:space="0" w:color="auto"/>
          </w:divBdr>
        </w:div>
        <w:div w:id="9914138">
          <w:marLeft w:val="0"/>
          <w:marRight w:val="0"/>
          <w:marTop w:val="0"/>
          <w:marBottom w:val="0"/>
          <w:divBdr>
            <w:top w:val="none" w:sz="0" w:space="0" w:color="auto"/>
            <w:left w:val="none" w:sz="0" w:space="0" w:color="auto"/>
            <w:bottom w:val="none" w:sz="0" w:space="0" w:color="auto"/>
            <w:right w:val="none" w:sz="0" w:space="0" w:color="auto"/>
          </w:divBdr>
        </w:div>
        <w:div w:id="1192692869">
          <w:marLeft w:val="0"/>
          <w:marRight w:val="0"/>
          <w:marTop w:val="0"/>
          <w:marBottom w:val="0"/>
          <w:divBdr>
            <w:top w:val="none" w:sz="0" w:space="0" w:color="auto"/>
            <w:left w:val="none" w:sz="0" w:space="0" w:color="auto"/>
            <w:bottom w:val="none" w:sz="0" w:space="0" w:color="auto"/>
            <w:right w:val="none" w:sz="0" w:space="0" w:color="auto"/>
          </w:divBdr>
        </w:div>
      </w:divsChild>
    </w:div>
    <w:div w:id="1149980109">
      <w:bodyDiv w:val="1"/>
      <w:marLeft w:val="0"/>
      <w:marRight w:val="0"/>
      <w:marTop w:val="0"/>
      <w:marBottom w:val="0"/>
      <w:divBdr>
        <w:top w:val="none" w:sz="0" w:space="0" w:color="auto"/>
        <w:left w:val="none" w:sz="0" w:space="0" w:color="auto"/>
        <w:bottom w:val="none" w:sz="0" w:space="0" w:color="auto"/>
        <w:right w:val="none" w:sz="0" w:space="0" w:color="auto"/>
      </w:divBdr>
    </w:div>
    <w:div w:id="1162575539">
      <w:bodyDiv w:val="1"/>
      <w:marLeft w:val="0"/>
      <w:marRight w:val="0"/>
      <w:marTop w:val="0"/>
      <w:marBottom w:val="0"/>
      <w:divBdr>
        <w:top w:val="none" w:sz="0" w:space="0" w:color="auto"/>
        <w:left w:val="none" w:sz="0" w:space="0" w:color="auto"/>
        <w:bottom w:val="none" w:sz="0" w:space="0" w:color="auto"/>
        <w:right w:val="none" w:sz="0" w:space="0" w:color="auto"/>
      </w:divBdr>
    </w:div>
    <w:div w:id="1167524782">
      <w:bodyDiv w:val="1"/>
      <w:marLeft w:val="0"/>
      <w:marRight w:val="0"/>
      <w:marTop w:val="0"/>
      <w:marBottom w:val="0"/>
      <w:divBdr>
        <w:top w:val="none" w:sz="0" w:space="0" w:color="auto"/>
        <w:left w:val="none" w:sz="0" w:space="0" w:color="auto"/>
        <w:bottom w:val="none" w:sz="0" w:space="0" w:color="auto"/>
        <w:right w:val="none" w:sz="0" w:space="0" w:color="auto"/>
      </w:divBdr>
    </w:div>
    <w:div w:id="1205022616">
      <w:bodyDiv w:val="1"/>
      <w:marLeft w:val="0"/>
      <w:marRight w:val="0"/>
      <w:marTop w:val="0"/>
      <w:marBottom w:val="0"/>
      <w:divBdr>
        <w:top w:val="none" w:sz="0" w:space="0" w:color="auto"/>
        <w:left w:val="none" w:sz="0" w:space="0" w:color="auto"/>
        <w:bottom w:val="none" w:sz="0" w:space="0" w:color="auto"/>
        <w:right w:val="none" w:sz="0" w:space="0" w:color="auto"/>
      </w:divBdr>
      <w:divsChild>
        <w:div w:id="27801672">
          <w:marLeft w:val="0"/>
          <w:marRight w:val="0"/>
          <w:marTop w:val="0"/>
          <w:marBottom w:val="0"/>
          <w:divBdr>
            <w:top w:val="none" w:sz="0" w:space="0" w:color="auto"/>
            <w:left w:val="none" w:sz="0" w:space="0" w:color="auto"/>
            <w:bottom w:val="none" w:sz="0" w:space="0" w:color="auto"/>
            <w:right w:val="none" w:sz="0" w:space="0" w:color="auto"/>
          </w:divBdr>
        </w:div>
      </w:divsChild>
    </w:div>
    <w:div w:id="1234125640">
      <w:bodyDiv w:val="1"/>
      <w:marLeft w:val="0"/>
      <w:marRight w:val="0"/>
      <w:marTop w:val="0"/>
      <w:marBottom w:val="0"/>
      <w:divBdr>
        <w:top w:val="none" w:sz="0" w:space="0" w:color="auto"/>
        <w:left w:val="none" w:sz="0" w:space="0" w:color="auto"/>
        <w:bottom w:val="none" w:sz="0" w:space="0" w:color="auto"/>
        <w:right w:val="none" w:sz="0" w:space="0" w:color="auto"/>
      </w:divBdr>
    </w:div>
    <w:div w:id="1265920442">
      <w:bodyDiv w:val="1"/>
      <w:marLeft w:val="0"/>
      <w:marRight w:val="0"/>
      <w:marTop w:val="0"/>
      <w:marBottom w:val="0"/>
      <w:divBdr>
        <w:top w:val="none" w:sz="0" w:space="0" w:color="auto"/>
        <w:left w:val="none" w:sz="0" w:space="0" w:color="auto"/>
        <w:bottom w:val="none" w:sz="0" w:space="0" w:color="auto"/>
        <w:right w:val="none" w:sz="0" w:space="0" w:color="auto"/>
      </w:divBdr>
    </w:div>
    <w:div w:id="1271086099">
      <w:bodyDiv w:val="1"/>
      <w:marLeft w:val="0"/>
      <w:marRight w:val="0"/>
      <w:marTop w:val="0"/>
      <w:marBottom w:val="0"/>
      <w:divBdr>
        <w:top w:val="none" w:sz="0" w:space="0" w:color="auto"/>
        <w:left w:val="none" w:sz="0" w:space="0" w:color="auto"/>
        <w:bottom w:val="none" w:sz="0" w:space="0" w:color="auto"/>
        <w:right w:val="none" w:sz="0" w:space="0" w:color="auto"/>
      </w:divBdr>
    </w:div>
    <w:div w:id="1302418503">
      <w:bodyDiv w:val="1"/>
      <w:marLeft w:val="0"/>
      <w:marRight w:val="0"/>
      <w:marTop w:val="0"/>
      <w:marBottom w:val="0"/>
      <w:divBdr>
        <w:top w:val="none" w:sz="0" w:space="0" w:color="auto"/>
        <w:left w:val="none" w:sz="0" w:space="0" w:color="auto"/>
        <w:bottom w:val="none" w:sz="0" w:space="0" w:color="auto"/>
        <w:right w:val="none" w:sz="0" w:space="0" w:color="auto"/>
      </w:divBdr>
      <w:divsChild>
        <w:div w:id="749350240">
          <w:marLeft w:val="0"/>
          <w:marRight w:val="0"/>
          <w:marTop w:val="0"/>
          <w:marBottom w:val="0"/>
          <w:divBdr>
            <w:top w:val="none" w:sz="0" w:space="0" w:color="auto"/>
            <w:left w:val="none" w:sz="0" w:space="0" w:color="auto"/>
            <w:bottom w:val="none" w:sz="0" w:space="0" w:color="auto"/>
            <w:right w:val="none" w:sz="0" w:space="0" w:color="auto"/>
          </w:divBdr>
        </w:div>
      </w:divsChild>
    </w:div>
    <w:div w:id="1327705900">
      <w:bodyDiv w:val="1"/>
      <w:marLeft w:val="0"/>
      <w:marRight w:val="0"/>
      <w:marTop w:val="0"/>
      <w:marBottom w:val="0"/>
      <w:divBdr>
        <w:top w:val="none" w:sz="0" w:space="0" w:color="auto"/>
        <w:left w:val="none" w:sz="0" w:space="0" w:color="auto"/>
        <w:bottom w:val="none" w:sz="0" w:space="0" w:color="auto"/>
        <w:right w:val="none" w:sz="0" w:space="0" w:color="auto"/>
      </w:divBdr>
    </w:div>
    <w:div w:id="1341003915">
      <w:bodyDiv w:val="1"/>
      <w:marLeft w:val="0"/>
      <w:marRight w:val="0"/>
      <w:marTop w:val="0"/>
      <w:marBottom w:val="0"/>
      <w:divBdr>
        <w:top w:val="none" w:sz="0" w:space="0" w:color="auto"/>
        <w:left w:val="none" w:sz="0" w:space="0" w:color="auto"/>
        <w:bottom w:val="none" w:sz="0" w:space="0" w:color="auto"/>
        <w:right w:val="none" w:sz="0" w:space="0" w:color="auto"/>
      </w:divBdr>
      <w:divsChild>
        <w:div w:id="1301769229">
          <w:marLeft w:val="0"/>
          <w:marRight w:val="0"/>
          <w:marTop w:val="0"/>
          <w:marBottom w:val="0"/>
          <w:divBdr>
            <w:top w:val="none" w:sz="0" w:space="0" w:color="auto"/>
            <w:left w:val="none" w:sz="0" w:space="0" w:color="auto"/>
            <w:bottom w:val="none" w:sz="0" w:space="0" w:color="auto"/>
            <w:right w:val="none" w:sz="0" w:space="0" w:color="auto"/>
          </w:divBdr>
        </w:div>
      </w:divsChild>
    </w:div>
    <w:div w:id="1367101513">
      <w:bodyDiv w:val="1"/>
      <w:marLeft w:val="0"/>
      <w:marRight w:val="0"/>
      <w:marTop w:val="0"/>
      <w:marBottom w:val="0"/>
      <w:divBdr>
        <w:top w:val="none" w:sz="0" w:space="0" w:color="auto"/>
        <w:left w:val="none" w:sz="0" w:space="0" w:color="auto"/>
        <w:bottom w:val="none" w:sz="0" w:space="0" w:color="auto"/>
        <w:right w:val="none" w:sz="0" w:space="0" w:color="auto"/>
      </w:divBdr>
    </w:div>
    <w:div w:id="1368339018">
      <w:bodyDiv w:val="1"/>
      <w:marLeft w:val="0"/>
      <w:marRight w:val="0"/>
      <w:marTop w:val="0"/>
      <w:marBottom w:val="0"/>
      <w:divBdr>
        <w:top w:val="none" w:sz="0" w:space="0" w:color="auto"/>
        <w:left w:val="none" w:sz="0" w:space="0" w:color="auto"/>
        <w:bottom w:val="none" w:sz="0" w:space="0" w:color="auto"/>
        <w:right w:val="none" w:sz="0" w:space="0" w:color="auto"/>
      </w:divBdr>
    </w:div>
    <w:div w:id="1425148818">
      <w:bodyDiv w:val="1"/>
      <w:marLeft w:val="0"/>
      <w:marRight w:val="0"/>
      <w:marTop w:val="0"/>
      <w:marBottom w:val="0"/>
      <w:divBdr>
        <w:top w:val="none" w:sz="0" w:space="0" w:color="auto"/>
        <w:left w:val="none" w:sz="0" w:space="0" w:color="auto"/>
        <w:bottom w:val="none" w:sz="0" w:space="0" w:color="auto"/>
        <w:right w:val="none" w:sz="0" w:space="0" w:color="auto"/>
      </w:divBdr>
    </w:div>
    <w:div w:id="1454864146">
      <w:bodyDiv w:val="1"/>
      <w:marLeft w:val="0"/>
      <w:marRight w:val="0"/>
      <w:marTop w:val="0"/>
      <w:marBottom w:val="0"/>
      <w:divBdr>
        <w:top w:val="none" w:sz="0" w:space="0" w:color="auto"/>
        <w:left w:val="none" w:sz="0" w:space="0" w:color="auto"/>
        <w:bottom w:val="none" w:sz="0" w:space="0" w:color="auto"/>
        <w:right w:val="none" w:sz="0" w:space="0" w:color="auto"/>
      </w:divBdr>
    </w:div>
    <w:div w:id="1489398722">
      <w:bodyDiv w:val="1"/>
      <w:marLeft w:val="0"/>
      <w:marRight w:val="0"/>
      <w:marTop w:val="0"/>
      <w:marBottom w:val="0"/>
      <w:divBdr>
        <w:top w:val="none" w:sz="0" w:space="0" w:color="auto"/>
        <w:left w:val="none" w:sz="0" w:space="0" w:color="auto"/>
        <w:bottom w:val="none" w:sz="0" w:space="0" w:color="auto"/>
        <w:right w:val="none" w:sz="0" w:space="0" w:color="auto"/>
      </w:divBdr>
      <w:divsChild>
        <w:div w:id="1389188614">
          <w:marLeft w:val="0"/>
          <w:marRight w:val="0"/>
          <w:marTop w:val="0"/>
          <w:marBottom w:val="0"/>
          <w:divBdr>
            <w:top w:val="none" w:sz="0" w:space="0" w:color="auto"/>
            <w:left w:val="none" w:sz="0" w:space="0" w:color="auto"/>
            <w:bottom w:val="none" w:sz="0" w:space="0" w:color="auto"/>
            <w:right w:val="none" w:sz="0" w:space="0" w:color="auto"/>
          </w:divBdr>
        </w:div>
      </w:divsChild>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26947053">
      <w:bodyDiv w:val="1"/>
      <w:marLeft w:val="0"/>
      <w:marRight w:val="0"/>
      <w:marTop w:val="0"/>
      <w:marBottom w:val="0"/>
      <w:divBdr>
        <w:top w:val="none" w:sz="0" w:space="0" w:color="auto"/>
        <w:left w:val="none" w:sz="0" w:space="0" w:color="auto"/>
        <w:bottom w:val="none" w:sz="0" w:space="0" w:color="auto"/>
        <w:right w:val="none" w:sz="0" w:space="0" w:color="auto"/>
      </w:divBdr>
    </w:div>
    <w:div w:id="1593784928">
      <w:bodyDiv w:val="1"/>
      <w:marLeft w:val="0"/>
      <w:marRight w:val="0"/>
      <w:marTop w:val="0"/>
      <w:marBottom w:val="0"/>
      <w:divBdr>
        <w:top w:val="none" w:sz="0" w:space="0" w:color="auto"/>
        <w:left w:val="none" w:sz="0" w:space="0" w:color="auto"/>
        <w:bottom w:val="none" w:sz="0" w:space="0" w:color="auto"/>
        <w:right w:val="none" w:sz="0" w:space="0" w:color="auto"/>
      </w:divBdr>
    </w:div>
    <w:div w:id="1596667794">
      <w:bodyDiv w:val="1"/>
      <w:marLeft w:val="0"/>
      <w:marRight w:val="0"/>
      <w:marTop w:val="0"/>
      <w:marBottom w:val="0"/>
      <w:divBdr>
        <w:top w:val="none" w:sz="0" w:space="0" w:color="auto"/>
        <w:left w:val="none" w:sz="0" w:space="0" w:color="auto"/>
        <w:bottom w:val="none" w:sz="0" w:space="0" w:color="auto"/>
        <w:right w:val="none" w:sz="0" w:space="0" w:color="auto"/>
      </w:divBdr>
    </w:div>
    <w:div w:id="1608460073">
      <w:bodyDiv w:val="1"/>
      <w:marLeft w:val="0"/>
      <w:marRight w:val="0"/>
      <w:marTop w:val="0"/>
      <w:marBottom w:val="0"/>
      <w:divBdr>
        <w:top w:val="none" w:sz="0" w:space="0" w:color="auto"/>
        <w:left w:val="none" w:sz="0" w:space="0" w:color="auto"/>
        <w:bottom w:val="none" w:sz="0" w:space="0" w:color="auto"/>
        <w:right w:val="none" w:sz="0" w:space="0" w:color="auto"/>
      </w:divBdr>
    </w:div>
    <w:div w:id="1641619522">
      <w:bodyDiv w:val="1"/>
      <w:marLeft w:val="0"/>
      <w:marRight w:val="0"/>
      <w:marTop w:val="0"/>
      <w:marBottom w:val="0"/>
      <w:divBdr>
        <w:top w:val="none" w:sz="0" w:space="0" w:color="auto"/>
        <w:left w:val="none" w:sz="0" w:space="0" w:color="auto"/>
        <w:bottom w:val="none" w:sz="0" w:space="0" w:color="auto"/>
        <w:right w:val="none" w:sz="0" w:space="0" w:color="auto"/>
      </w:divBdr>
    </w:div>
    <w:div w:id="1645743230">
      <w:bodyDiv w:val="1"/>
      <w:marLeft w:val="0"/>
      <w:marRight w:val="0"/>
      <w:marTop w:val="0"/>
      <w:marBottom w:val="0"/>
      <w:divBdr>
        <w:top w:val="none" w:sz="0" w:space="0" w:color="auto"/>
        <w:left w:val="none" w:sz="0" w:space="0" w:color="auto"/>
        <w:bottom w:val="none" w:sz="0" w:space="0" w:color="auto"/>
        <w:right w:val="none" w:sz="0" w:space="0" w:color="auto"/>
      </w:divBdr>
    </w:div>
    <w:div w:id="1666276428">
      <w:bodyDiv w:val="1"/>
      <w:marLeft w:val="0"/>
      <w:marRight w:val="0"/>
      <w:marTop w:val="0"/>
      <w:marBottom w:val="0"/>
      <w:divBdr>
        <w:top w:val="none" w:sz="0" w:space="0" w:color="auto"/>
        <w:left w:val="none" w:sz="0" w:space="0" w:color="auto"/>
        <w:bottom w:val="none" w:sz="0" w:space="0" w:color="auto"/>
        <w:right w:val="none" w:sz="0" w:space="0" w:color="auto"/>
      </w:divBdr>
      <w:divsChild>
        <w:div w:id="723799302">
          <w:marLeft w:val="0"/>
          <w:marRight w:val="0"/>
          <w:marTop w:val="0"/>
          <w:marBottom w:val="0"/>
          <w:divBdr>
            <w:top w:val="none" w:sz="0" w:space="0" w:color="auto"/>
            <w:left w:val="none" w:sz="0" w:space="0" w:color="auto"/>
            <w:bottom w:val="none" w:sz="0" w:space="0" w:color="auto"/>
            <w:right w:val="none" w:sz="0" w:space="0" w:color="auto"/>
          </w:divBdr>
        </w:div>
        <w:div w:id="2109807298">
          <w:marLeft w:val="0"/>
          <w:marRight w:val="0"/>
          <w:marTop w:val="0"/>
          <w:marBottom w:val="0"/>
          <w:divBdr>
            <w:top w:val="none" w:sz="0" w:space="0" w:color="auto"/>
            <w:left w:val="none" w:sz="0" w:space="0" w:color="auto"/>
            <w:bottom w:val="none" w:sz="0" w:space="0" w:color="auto"/>
            <w:right w:val="none" w:sz="0" w:space="0" w:color="auto"/>
          </w:divBdr>
        </w:div>
        <w:div w:id="109861705">
          <w:marLeft w:val="0"/>
          <w:marRight w:val="0"/>
          <w:marTop w:val="0"/>
          <w:marBottom w:val="0"/>
          <w:divBdr>
            <w:top w:val="none" w:sz="0" w:space="0" w:color="auto"/>
            <w:left w:val="none" w:sz="0" w:space="0" w:color="auto"/>
            <w:bottom w:val="none" w:sz="0" w:space="0" w:color="auto"/>
            <w:right w:val="none" w:sz="0" w:space="0" w:color="auto"/>
          </w:divBdr>
        </w:div>
        <w:div w:id="639648400">
          <w:marLeft w:val="0"/>
          <w:marRight w:val="0"/>
          <w:marTop w:val="0"/>
          <w:marBottom w:val="0"/>
          <w:divBdr>
            <w:top w:val="none" w:sz="0" w:space="0" w:color="auto"/>
            <w:left w:val="none" w:sz="0" w:space="0" w:color="auto"/>
            <w:bottom w:val="none" w:sz="0" w:space="0" w:color="auto"/>
            <w:right w:val="none" w:sz="0" w:space="0" w:color="auto"/>
          </w:divBdr>
        </w:div>
        <w:div w:id="850948343">
          <w:marLeft w:val="0"/>
          <w:marRight w:val="0"/>
          <w:marTop w:val="0"/>
          <w:marBottom w:val="0"/>
          <w:divBdr>
            <w:top w:val="none" w:sz="0" w:space="0" w:color="auto"/>
            <w:left w:val="none" w:sz="0" w:space="0" w:color="auto"/>
            <w:bottom w:val="none" w:sz="0" w:space="0" w:color="auto"/>
            <w:right w:val="none" w:sz="0" w:space="0" w:color="auto"/>
          </w:divBdr>
        </w:div>
        <w:div w:id="1467235095">
          <w:marLeft w:val="0"/>
          <w:marRight w:val="0"/>
          <w:marTop w:val="0"/>
          <w:marBottom w:val="0"/>
          <w:divBdr>
            <w:top w:val="none" w:sz="0" w:space="0" w:color="auto"/>
            <w:left w:val="none" w:sz="0" w:space="0" w:color="auto"/>
            <w:bottom w:val="none" w:sz="0" w:space="0" w:color="auto"/>
            <w:right w:val="none" w:sz="0" w:space="0" w:color="auto"/>
          </w:divBdr>
        </w:div>
        <w:div w:id="1819104391">
          <w:marLeft w:val="0"/>
          <w:marRight w:val="0"/>
          <w:marTop w:val="0"/>
          <w:marBottom w:val="0"/>
          <w:divBdr>
            <w:top w:val="none" w:sz="0" w:space="0" w:color="auto"/>
            <w:left w:val="none" w:sz="0" w:space="0" w:color="auto"/>
            <w:bottom w:val="none" w:sz="0" w:space="0" w:color="auto"/>
            <w:right w:val="none" w:sz="0" w:space="0" w:color="auto"/>
          </w:divBdr>
        </w:div>
      </w:divsChild>
    </w:div>
    <w:div w:id="1667435367">
      <w:bodyDiv w:val="1"/>
      <w:marLeft w:val="0"/>
      <w:marRight w:val="0"/>
      <w:marTop w:val="0"/>
      <w:marBottom w:val="0"/>
      <w:divBdr>
        <w:top w:val="none" w:sz="0" w:space="0" w:color="auto"/>
        <w:left w:val="none" w:sz="0" w:space="0" w:color="auto"/>
        <w:bottom w:val="none" w:sz="0" w:space="0" w:color="auto"/>
        <w:right w:val="none" w:sz="0" w:space="0" w:color="auto"/>
      </w:divBdr>
      <w:divsChild>
        <w:div w:id="1798140718">
          <w:marLeft w:val="0"/>
          <w:marRight w:val="0"/>
          <w:marTop w:val="0"/>
          <w:marBottom w:val="0"/>
          <w:divBdr>
            <w:top w:val="none" w:sz="0" w:space="0" w:color="auto"/>
            <w:left w:val="none" w:sz="0" w:space="0" w:color="auto"/>
            <w:bottom w:val="none" w:sz="0" w:space="0" w:color="auto"/>
            <w:right w:val="none" w:sz="0" w:space="0" w:color="auto"/>
          </w:divBdr>
        </w:div>
      </w:divsChild>
    </w:div>
    <w:div w:id="1669868311">
      <w:bodyDiv w:val="1"/>
      <w:marLeft w:val="0"/>
      <w:marRight w:val="0"/>
      <w:marTop w:val="0"/>
      <w:marBottom w:val="0"/>
      <w:divBdr>
        <w:top w:val="none" w:sz="0" w:space="0" w:color="auto"/>
        <w:left w:val="none" w:sz="0" w:space="0" w:color="auto"/>
        <w:bottom w:val="none" w:sz="0" w:space="0" w:color="auto"/>
        <w:right w:val="none" w:sz="0" w:space="0" w:color="auto"/>
      </w:divBdr>
    </w:div>
    <w:div w:id="1698585314">
      <w:bodyDiv w:val="1"/>
      <w:marLeft w:val="0"/>
      <w:marRight w:val="0"/>
      <w:marTop w:val="0"/>
      <w:marBottom w:val="0"/>
      <w:divBdr>
        <w:top w:val="none" w:sz="0" w:space="0" w:color="auto"/>
        <w:left w:val="none" w:sz="0" w:space="0" w:color="auto"/>
        <w:bottom w:val="none" w:sz="0" w:space="0" w:color="auto"/>
        <w:right w:val="none" w:sz="0" w:space="0" w:color="auto"/>
      </w:divBdr>
    </w:div>
    <w:div w:id="1700545219">
      <w:bodyDiv w:val="1"/>
      <w:marLeft w:val="0"/>
      <w:marRight w:val="0"/>
      <w:marTop w:val="0"/>
      <w:marBottom w:val="0"/>
      <w:divBdr>
        <w:top w:val="none" w:sz="0" w:space="0" w:color="auto"/>
        <w:left w:val="none" w:sz="0" w:space="0" w:color="auto"/>
        <w:bottom w:val="none" w:sz="0" w:space="0" w:color="auto"/>
        <w:right w:val="none" w:sz="0" w:space="0" w:color="auto"/>
      </w:divBdr>
      <w:divsChild>
        <w:div w:id="347560059">
          <w:marLeft w:val="0"/>
          <w:marRight w:val="0"/>
          <w:marTop w:val="0"/>
          <w:marBottom w:val="0"/>
          <w:divBdr>
            <w:top w:val="none" w:sz="0" w:space="0" w:color="auto"/>
            <w:left w:val="none" w:sz="0" w:space="0" w:color="auto"/>
            <w:bottom w:val="none" w:sz="0" w:space="0" w:color="auto"/>
            <w:right w:val="none" w:sz="0" w:space="0" w:color="auto"/>
          </w:divBdr>
          <w:divsChild>
            <w:div w:id="1130632307">
              <w:marLeft w:val="0"/>
              <w:marRight w:val="0"/>
              <w:marTop w:val="0"/>
              <w:marBottom w:val="0"/>
              <w:divBdr>
                <w:top w:val="none" w:sz="0" w:space="0" w:color="auto"/>
                <w:left w:val="none" w:sz="0" w:space="0" w:color="auto"/>
                <w:bottom w:val="none" w:sz="0" w:space="0" w:color="auto"/>
                <w:right w:val="none" w:sz="0" w:space="0" w:color="auto"/>
              </w:divBdr>
            </w:div>
          </w:divsChild>
        </w:div>
        <w:div w:id="1160542399">
          <w:marLeft w:val="0"/>
          <w:marRight w:val="0"/>
          <w:marTop w:val="0"/>
          <w:marBottom w:val="0"/>
          <w:divBdr>
            <w:top w:val="none" w:sz="0" w:space="0" w:color="auto"/>
            <w:left w:val="none" w:sz="0" w:space="0" w:color="auto"/>
            <w:bottom w:val="none" w:sz="0" w:space="0" w:color="auto"/>
            <w:right w:val="none" w:sz="0" w:space="0" w:color="auto"/>
          </w:divBdr>
          <w:divsChild>
            <w:div w:id="1072893463">
              <w:marLeft w:val="0"/>
              <w:marRight w:val="0"/>
              <w:marTop w:val="0"/>
              <w:marBottom w:val="0"/>
              <w:divBdr>
                <w:top w:val="none" w:sz="0" w:space="0" w:color="auto"/>
                <w:left w:val="none" w:sz="0" w:space="0" w:color="auto"/>
                <w:bottom w:val="none" w:sz="0" w:space="0" w:color="auto"/>
                <w:right w:val="none" w:sz="0" w:space="0" w:color="auto"/>
              </w:divBdr>
              <w:divsChild>
                <w:div w:id="925073158">
                  <w:marLeft w:val="0"/>
                  <w:marRight w:val="0"/>
                  <w:marTop w:val="0"/>
                  <w:marBottom w:val="0"/>
                  <w:divBdr>
                    <w:top w:val="none" w:sz="0" w:space="0" w:color="auto"/>
                    <w:left w:val="none" w:sz="0" w:space="0" w:color="auto"/>
                    <w:bottom w:val="none" w:sz="0" w:space="0" w:color="auto"/>
                    <w:right w:val="none" w:sz="0" w:space="0" w:color="auto"/>
                  </w:divBdr>
                </w:div>
                <w:div w:id="1187256291">
                  <w:marLeft w:val="300"/>
                  <w:marRight w:val="0"/>
                  <w:marTop w:val="0"/>
                  <w:marBottom w:val="0"/>
                  <w:divBdr>
                    <w:top w:val="none" w:sz="0" w:space="0" w:color="auto"/>
                    <w:left w:val="none" w:sz="0" w:space="0" w:color="auto"/>
                    <w:bottom w:val="none" w:sz="0" w:space="0" w:color="auto"/>
                    <w:right w:val="none" w:sz="0" w:space="0" w:color="auto"/>
                  </w:divBdr>
                </w:div>
                <w:div w:id="1779251377">
                  <w:marLeft w:val="300"/>
                  <w:marRight w:val="0"/>
                  <w:marTop w:val="0"/>
                  <w:marBottom w:val="0"/>
                  <w:divBdr>
                    <w:top w:val="none" w:sz="0" w:space="0" w:color="auto"/>
                    <w:left w:val="none" w:sz="0" w:space="0" w:color="auto"/>
                    <w:bottom w:val="none" w:sz="0" w:space="0" w:color="auto"/>
                    <w:right w:val="none" w:sz="0" w:space="0" w:color="auto"/>
                  </w:divBdr>
                </w:div>
                <w:div w:id="2014793809">
                  <w:marLeft w:val="0"/>
                  <w:marRight w:val="0"/>
                  <w:marTop w:val="0"/>
                  <w:marBottom w:val="0"/>
                  <w:divBdr>
                    <w:top w:val="none" w:sz="0" w:space="0" w:color="auto"/>
                    <w:left w:val="none" w:sz="0" w:space="0" w:color="auto"/>
                    <w:bottom w:val="none" w:sz="0" w:space="0" w:color="auto"/>
                    <w:right w:val="none" w:sz="0" w:space="0" w:color="auto"/>
                  </w:divBdr>
                </w:div>
                <w:div w:id="1351183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1401">
      <w:bodyDiv w:val="1"/>
      <w:marLeft w:val="0"/>
      <w:marRight w:val="0"/>
      <w:marTop w:val="0"/>
      <w:marBottom w:val="0"/>
      <w:divBdr>
        <w:top w:val="none" w:sz="0" w:space="0" w:color="auto"/>
        <w:left w:val="none" w:sz="0" w:space="0" w:color="auto"/>
        <w:bottom w:val="none" w:sz="0" w:space="0" w:color="auto"/>
        <w:right w:val="none" w:sz="0" w:space="0" w:color="auto"/>
      </w:divBdr>
    </w:div>
    <w:div w:id="1714841618">
      <w:bodyDiv w:val="1"/>
      <w:marLeft w:val="0"/>
      <w:marRight w:val="0"/>
      <w:marTop w:val="0"/>
      <w:marBottom w:val="0"/>
      <w:divBdr>
        <w:top w:val="none" w:sz="0" w:space="0" w:color="auto"/>
        <w:left w:val="none" w:sz="0" w:space="0" w:color="auto"/>
        <w:bottom w:val="none" w:sz="0" w:space="0" w:color="auto"/>
        <w:right w:val="none" w:sz="0" w:space="0" w:color="auto"/>
      </w:divBdr>
      <w:divsChild>
        <w:div w:id="11661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463076">
              <w:marLeft w:val="0"/>
              <w:marRight w:val="0"/>
              <w:marTop w:val="0"/>
              <w:marBottom w:val="0"/>
              <w:divBdr>
                <w:top w:val="none" w:sz="0" w:space="0" w:color="auto"/>
                <w:left w:val="none" w:sz="0" w:space="0" w:color="auto"/>
                <w:bottom w:val="none" w:sz="0" w:space="0" w:color="auto"/>
                <w:right w:val="none" w:sz="0" w:space="0" w:color="auto"/>
              </w:divBdr>
              <w:divsChild>
                <w:div w:id="282423895">
                  <w:marLeft w:val="0"/>
                  <w:marRight w:val="0"/>
                  <w:marTop w:val="0"/>
                  <w:marBottom w:val="0"/>
                  <w:divBdr>
                    <w:top w:val="none" w:sz="0" w:space="0" w:color="auto"/>
                    <w:left w:val="none" w:sz="0" w:space="0" w:color="auto"/>
                    <w:bottom w:val="none" w:sz="0" w:space="0" w:color="auto"/>
                    <w:right w:val="none" w:sz="0" w:space="0" w:color="auto"/>
                  </w:divBdr>
                  <w:divsChild>
                    <w:div w:id="2007896676">
                      <w:marLeft w:val="0"/>
                      <w:marRight w:val="0"/>
                      <w:marTop w:val="0"/>
                      <w:marBottom w:val="0"/>
                      <w:divBdr>
                        <w:top w:val="none" w:sz="0" w:space="0" w:color="auto"/>
                        <w:left w:val="none" w:sz="0" w:space="0" w:color="auto"/>
                        <w:bottom w:val="none" w:sz="0" w:space="0" w:color="auto"/>
                        <w:right w:val="none" w:sz="0" w:space="0" w:color="auto"/>
                      </w:divBdr>
                      <w:divsChild>
                        <w:div w:id="102185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212030">
                              <w:marLeft w:val="0"/>
                              <w:marRight w:val="0"/>
                              <w:marTop w:val="0"/>
                              <w:marBottom w:val="0"/>
                              <w:divBdr>
                                <w:top w:val="none" w:sz="0" w:space="0" w:color="auto"/>
                                <w:left w:val="none" w:sz="0" w:space="0" w:color="auto"/>
                                <w:bottom w:val="none" w:sz="0" w:space="0" w:color="auto"/>
                                <w:right w:val="none" w:sz="0" w:space="0" w:color="auto"/>
                              </w:divBdr>
                              <w:divsChild>
                                <w:div w:id="630600487">
                                  <w:marLeft w:val="0"/>
                                  <w:marRight w:val="0"/>
                                  <w:marTop w:val="0"/>
                                  <w:marBottom w:val="0"/>
                                  <w:divBdr>
                                    <w:top w:val="none" w:sz="0" w:space="0" w:color="auto"/>
                                    <w:left w:val="none" w:sz="0" w:space="0" w:color="auto"/>
                                    <w:bottom w:val="none" w:sz="0" w:space="0" w:color="auto"/>
                                    <w:right w:val="none" w:sz="0" w:space="0" w:color="auto"/>
                                  </w:divBdr>
                                  <w:divsChild>
                                    <w:div w:id="108025371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1738671819">
      <w:bodyDiv w:val="1"/>
      <w:marLeft w:val="0"/>
      <w:marRight w:val="0"/>
      <w:marTop w:val="0"/>
      <w:marBottom w:val="0"/>
      <w:divBdr>
        <w:top w:val="none" w:sz="0" w:space="0" w:color="auto"/>
        <w:left w:val="none" w:sz="0" w:space="0" w:color="auto"/>
        <w:bottom w:val="none" w:sz="0" w:space="0" w:color="auto"/>
        <w:right w:val="none" w:sz="0" w:space="0" w:color="auto"/>
      </w:divBdr>
    </w:div>
    <w:div w:id="1739553466">
      <w:bodyDiv w:val="1"/>
      <w:marLeft w:val="0"/>
      <w:marRight w:val="0"/>
      <w:marTop w:val="0"/>
      <w:marBottom w:val="0"/>
      <w:divBdr>
        <w:top w:val="none" w:sz="0" w:space="0" w:color="auto"/>
        <w:left w:val="none" w:sz="0" w:space="0" w:color="auto"/>
        <w:bottom w:val="none" w:sz="0" w:space="0" w:color="auto"/>
        <w:right w:val="none" w:sz="0" w:space="0" w:color="auto"/>
      </w:divBdr>
      <w:divsChild>
        <w:div w:id="2145006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sChild>
                <w:div w:id="1925843806">
                  <w:marLeft w:val="0"/>
                  <w:marRight w:val="0"/>
                  <w:marTop w:val="0"/>
                  <w:marBottom w:val="0"/>
                  <w:divBdr>
                    <w:top w:val="none" w:sz="0" w:space="0" w:color="auto"/>
                    <w:left w:val="none" w:sz="0" w:space="0" w:color="auto"/>
                    <w:bottom w:val="none" w:sz="0" w:space="0" w:color="auto"/>
                    <w:right w:val="none" w:sz="0" w:space="0" w:color="auto"/>
                  </w:divBdr>
                  <w:divsChild>
                    <w:div w:id="1378893144">
                      <w:marLeft w:val="0"/>
                      <w:marRight w:val="0"/>
                      <w:marTop w:val="0"/>
                      <w:marBottom w:val="0"/>
                      <w:divBdr>
                        <w:top w:val="none" w:sz="0" w:space="0" w:color="auto"/>
                        <w:left w:val="none" w:sz="0" w:space="0" w:color="auto"/>
                        <w:bottom w:val="none" w:sz="0" w:space="0" w:color="auto"/>
                        <w:right w:val="none" w:sz="0" w:space="0" w:color="auto"/>
                      </w:divBdr>
                      <w:divsChild>
                        <w:div w:id="5813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2422">
                              <w:marLeft w:val="0"/>
                              <w:marRight w:val="0"/>
                              <w:marTop w:val="0"/>
                              <w:marBottom w:val="0"/>
                              <w:divBdr>
                                <w:top w:val="none" w:sz="0" w:space="0" w:color="auto"/>
                                <w:left w:val="none" w:sz="0" w:space="0" w:color="auto"/>
                                <w:bottom w:val="none" w:sz="0" w:space="0" w:color="auto"/>
                                <w:right w:val="none" w:sz="0" w:space="0" w:color="auto"/>
                              </w:divBdr>
                              <w:divsChild>
                                <w:div w:id="1877310594">
                                  <w:marLeft w:val="0"/>
                                  <w:marRight w:val="0"/>
                                  <w:marTop w:val="0"/>
                                  <w:marBottom w:val="0"/>
                                  <w:divBdr>
                                    <w:top w:val="none" w:sz="0" w:space="0" w:color="auto"/>
                                    <w:left w:val="none" w:sz="0" w:space="0" w:color="auto"/>
                                    <w:bottom w:val="none" w:sz="0" w:space="0" w:color="auto"/>
                                    <w:right w:val="none" w:sz="0" w:space="0" w:color="auto"/>
                                  </w:divBdr>
                                  <w:divsChild>
                                    <w:div w:id="67083693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1760368808">
      <w:bodyDiv w:val="1"/>
      <w:marLeft w:val="0"/>
      <w:marRight w:val="0"/>
      <w:marTop w:val="0"/>
      <w:marBottom w:val="0"/>
      <w:divBdr>
        <w:top w:val="none" w:sz="0" w:space="0" w:color="auto"/>
        <w:left w:val="none" w:sz="0" w:space="0" w:color="auto"/>
        <w:bottom w:val="none" w:sz="0" w:space="0" w:color="auto"/>
        <w:right w:val="none" w:sz="0" w:space="0" w:color="auto"/>
      </w:divBdr>
    </w:div>
    <w:div w:id="1810970801">
      <w:bodyDiv w:val="1"/>
      <w:marLeft w:val="0"/>
      <w:marRight w:val="0"/>
      <w:marTop w:val="0"/>
      <w:marBottom w:val="0"/>
      <w:divBdr>
        <w:top w:val="none" w:sz="0" w:space="0" w:color="auto"/>
        <w:left w:val="none" w:sz="0" w:space="0" w:color="auto"/>
        <w:bottom w:val="none" w:sz="0" w:space="0" w:color="auto"/>
        <w:right w:val="none" w:sz="0" w:space="0" w:color="auto"/>
      </w:divBdr>
      <w:divsChild>
        <w:div w:id="650864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99382">
              <w:marLeft w:val="0"/>
              <w:marRight w:val="0"/>
              <w:marTop w:val="0"/>
              <w:marBottom w:val="0"/>
              <w:divBdr>
                <w:top w:val="none" w:sz="0" w:space="0" w:color="auto"/>
                <w:left w:val="none" w:sz="0" w:space="0" w:color="auto"/>
                <w:bottom w:val="none" w:sz="0" w:space="0" w:color="auto"/>
                <w:right w:val="none" w:sz="0" w:space="0" w:color="auto"/>
              </w:divBdr>
              <w:divsChild>
                <w:div w:id="1698964192">
                  <w:marLeft w:val="0"/>
                  <w:marRight w:val="0"/>
                  <w:marTop w:val="0"/>
                  <w:marBottom w:val="0"/>
                  <w:divBdr>
                    <w:top w:val="none" w:sz="0" w:space="0" w:color="auto"/>
                    <w:left w:val="none" w:sz="0" w:space="0" w:color="auto"/>
                    <w:bottom w:val="none" w:sz="0" w:space="0" w:color="auto"/>
                    <w:right w:val="none" w:sz="0" w:space="0" w:color="auto"/>
                  </w:divBdr>
                  <w:divsChild>
                    <w:div w:id="2018579376">
                      <w:marLeft w:val="0"/>
                      <w:marRight w:val="0"/>
                      <w:marTop w:val="0"/>
                      <w:marBottom w:val="0"/>
                      <w:divBdr>
                        <w:top w:val="none" w:sz="0" w:space="0" w:color="auto"/>
                        <w:left w:val="none" w:sz="0" w:space="0" w:color="auto"/>
                        <w:bottom w:val="none" w:sz="0" w:space="0" w:color="auto"/>
                        <w:right w:val="none" w:sz="0" w:space="0" w:color="auto"/>
                      </w:divBdr>
                      <w:divsChild>
                        <w:div w:id="1575630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61984">
                              <w:marLeft w:val="0"/>
                              <w:marRight w:val="0"/>
                              <w:marTop w:val="0"/>
                              <w:marBottom w:val="0"/>
                              <w:divBdr>
                                <w:top w:val="none" w:sz="0" w:space="0" w:color="auto"/>
                                <w:left w:val="none" w:sz="0" w:space="0" w:color="auto"/>
                                <w:bottom w:val="none" w:sz="0" w:space="0" w:color="auto"/>
                                <w:right w:val="none" w:sz="0" w:space="0" w:color="auto"/>
                              </w:divBdr>
                              <w:divsChild>
                                <w:div w:id="1691878245">
                                  <w:marLeft w:val="0"/>
                                  <w:marRight w:val="0"/>
                                  <w:marTop w:val="0"/>
                                  <w:marBottom w:val="0"/>
                                  <w:divBdr>
                                    <w:top w:val="none" w:sz="0" w:space="0" w:color="auto"/>
                                    <w:left w:val="none" w:sz="0" w:space="0" w:color="auto"/>
                                    <w:bottom w:val="none" w:sz="0" w:space="0" w:color="auto"/>
                                    <w:right w:val="none" w:sz="0" w:space="0" w:color="auto"/>
                                  </w:divBdr>
                                  <w:divsChild>
                                    <w:div w:id="33700795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1839885569">
      <w:bodyDiv w:val="1"/>
      <w:marLeft w:val="0"/>
      <w:marRight w:val="0"/>
      <w:marTop w:val="0"/>
      <w:marBottom w:val="0"/>
      <w:divBdr>
        <w:top w:val="none" w:sz="0" w:space="0" w:color="auto"/>
        <w:left w:val="none" w:sz="0" w:space="0" w:color="auto"/>
        <w:bottom w:val="none" w:sz="0" w:space="0" w:color="auto"/>
        <w:right w:val="none" w:sz="0" w:space="0" w:color="auto"/>
      </w:divBdr>
    </w:div>
    <w:div w:id="1840458937">
      <w:bodyDiv w:val="1"/>
      <w:marLeft w:val="0"/>
      <w:marRight w:val="0"/>
      <w:marTop w:val="0"/>
      <w:marBottom w:val="0"/>
      <w:divBdr>
        <w:top w:val="none" w:sz="0" w:space="0" w:color="auto"/>
        <w:left w:val="none" w:sz="0" w:space="0" w:color="auto"/>
        <w:bottom w:val="none" w:sz="0" w:space="0" w:color="auto"/>
        <w:right w:val="none" w:sz="0" w:space="0" w:color="auto"/>
      </w:divBdr>
      <w:divsChild>
        <w:div w:id="2094550741">
          <w:marLeft w:val="0"/>
          <w:marRight w:val="0"/>
          <w:marTop w:val="0"/>
          <w:marBottom w:val="0"/>
          <w:divBdr>
            <w:top w:val="none" w:sz="0" w:space="0" w:color="auto"/>
            <w:left w:val="none" w:sz="0" w:space="0" w:color="auto"/>
            <w:bottom w:val="none" w:sz="0" w:space="0" w:color="auto"/>
            <w:right w:val="none" w:sz="0" w:space="0" w:color="auto"/>
          </w:divBdr>
          <w:divsChild>
            <w:div w:id="598684592">
              <w:marLeft w:val="0"/>
              <w:marRight w:val="0"/>
              <w:marTop w:val="0"/>
              <w:marBottom w:val="0"/>
              <w:divBdr>
                <w:top w:val="none" w:sz="0" w:space="0" w:color="auto"/>
                <w:left w:val="none" w:sz="0" w:space="0" w:color="auto"/>
                <w:bottom w:val="none" w:sz="0" w:space="0" w:color="auto"/>
                <w:right w:val="none" w:sz="0" w:space="0" w:color="auto"/>
              </w:divBdr>
              <w:divsChild>
                <w:div w:id="47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0911">
      <w:bodyDiv w:val="1"/>
      <w:marLeft w:val="0"/>
      <w:marRight w:val="0"/>
      <w:marTop w:val="0"/>
      <w:marBottom w:val="0"/>
      <w:divBdr>
        <w:top w:val="none" w:sz="0" w:space="0" w:color="auto"/>
        <w:left w:val="none" w:sz="0" w:space="0" w:color="auto"/>
        <w:bottom w:val="none" w:sz="0" w:space="0" w:color="auto"/>
        <w:right w:val="none" w:sz="0" w:space="0" w:color="auto"/>
      </w:divBdr>
    </w:div>
    <w:div w:id="1893152400">
      <w:bodyDiv w:val="1"/>
      <w:marLeft w:val="0"/>
      <w:marRight w:val="0"/>
      <w:marTop w:val="0"/>
      <w:marBottom w:val="0"/>
      <w:divBdr>
        <w:top w:val="none" w:sz="0" w:space="0" w:color="auto"/>
        <w:left w:val="none" w:sz="0" w:space="0" w:color="auto"/>
        <w:bottom w:val="none" w:sz="0" w:space="0" w:color="auto"/>
        <w:right w:val="none" w:sz="0" w:space="0" w:color="auto"/>
      </w:divBdr>
    </w:div>
    <w:div w:id="1896816105">
      <w:bodyDiv w:val="1"/>
      <w:marLeft w:val="0"/>
      <w:marRight w:val="0"/>
      <w:marTop w:val="0"/>
      <w:marBottom w:val="0"/>
      <w:divBdr>
        <w:top w:val="none" w:sz="0" w:space="0" w:color="auto"/>
        <w:left w:val="none" w:sz="0" w:space="0" w:color="auto"/>
        <w:bottom w:val="none" w:sz="0" w:space="0" w:color="auto"/>
        <w:right w:val="none" w:sz="0" w:space="0" w:color="auto"/>
      </w:divBdr>
    </w:div>
    <w:div w:id="1904485552">
      <w:bodyDiv w:val="1"/>
      <w:marLeft w:val="0"/>
      <w:marRight w:val="0"/>
      <w:marTop w:val="0"/>
      <w:marBottom w:val="0"/>
      <w:divBdr>
        <w:top w:val="none" w:sz="0" w:space="0" w:color="auto"/>
        <w:left w:val="none" w:sz="0" w:space="0" w:color="auto"/>
        <w:bottom w:val="none" w:sz="0" w:space="0" w:color="auto"/>
        <w:right w:val="none" w:sz="0" w:space="0" w:color="auto"/>
      </w:divBdr>
    </w:div>
    <w:div w:id="1936665902">
      <w:bodyDiv w:val="1"/>
      <w:marLeft w:val="0"/>
      <w:marRight w:val="0"/>
      <w:marTop w:val="0"/>
      <w:marBottom w:val="0"/>
      <w:divBdr>
        <w:top w:val="none" w:sz="0" w:space="0" w:color="auto"/>
        <w:left w:val="none" w:sz="0" w:space="0" w:color="auto"/>
        <w:bottom w:val="none" w:sz="0" w:space="0" w:color="auto"/>
        <w:right w:val="none" w:sz="0" w:space="0" w:color="auto"/>
      </w:divBdr>
      <w:divsChild>
        <w:div w:id="671491538">
          <w:marLeft w:val="0"/>
          <w:marRight w:val="0"/>
          <w:marTop w:val="0"/>
          <w:marBottom w:val="0"/>
          <w:divBdr>
            <w:top w:val="none" w:sz="0" w:space="0" w:color="auto"/>
            <w:left w:val="none" w:sz="0" w:space="0" w:color="auto"/>
            <w:bottom w:val="none" w:sz="0" w:space="0" w:color="auto"/>
            <w:right w:val="none" w:sz="0" w:space="0" w:color="auto"/>
          </w:divBdr>
          <w:divsChild>
            <w:div w:id="557785919">
              <w:marLeft w:val="0"/>
              <w:marRight w:val="0"/>
              <w:marTop w:val="0"/>
              <w:marBottom w:val="0"/>
              <w:divBdr>
                <w:top w:val="none" w:sz="0" w:space="0" w:color="auto"/>
                <w:left w:val="none" w:sz="0" w:space="0" w:color="auto"/>
                <w:bottom w:val="none" w:sz="0" w:space="0" w:color="auto"/>
                <w:right w:val="none" w:sz="0" w:space="0" w:color="auto"/>
              </w:divBdr>
              <w:divsChild>
                <w:div w:id="9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2847">
      <w:bodyDiv w:val="1"/>
      <w:marLeft w:val="0"/>
      <w:marRight w:val="0"/>
      <w:marTop w:val="0"/>
      <w:marBottom w:val="0"/>
      <w:divBdr>
        <w:top w:val="none" w:sz="0" w:space="0" w:color="auto"/>
        <w:left w:val="none" w:sz="0" w:space="0" w:color="auto"/>
        <w:bottom w:val="none" w:sz="0" w:space="0" w:color="auto"/>
        <w:right w:val="none" w:sz="0" w:space="0" w:color="auto"/>
      </w:divBdr>
      <w:divsChild>
        <w:div w:id="188298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08992">
              <w:marLeft w:val="0"/>
              <w:marRight w:val="0"/>
              <w:marTop w:val="0"/>
              <w:marBottom w:val="0"/>
              <w:divBdr>
                <w:top w:val="none" w:sz="0" w:space="0" w:color="auto"/>
                <w:left w:val="none" w:sz="0" w:space="0" w:color="auto"/>
                <w:bottom w:val="none" w:sz="0" w:space="0" w:color="auto"/>
                <w:right w:val="none" w:sz="0" w:space="0" w:color="auto"/>
              </w:divBdr>
              <w:divsChild>
                <w:div w:id="954605579">
                  <w:marLeft w:val="0"/>
                  <w:marRight w:val="0"/>
                  <w:marTop w:val="0"/>
                  <w:marBottom w:val="0"/>
                  <w:divBdr>
                    <w:top w:val="none" w:sz="0" w:space="0" w:color="auto"/>
                    <w:left w:val="none" w:sz="0" w:space="0" w:color="auto"/>
                    <w:bottom w:val="none" w:sz="0" w:space="0" w:color="auto"/>
                    <w:right w:val="none" w:sz="0" w:space="0" w:color="auto"/>
                  </w:divBdr>
                  <w:divsChild>
                    <w:div w:id="478692058">
                      <w:marLeft w:val="0"/>
                      <w:marRight w:val="0"/>
                      <w:marTop w:val="0"/>
                      <w:marBottom w:val="0"/>
                      <w:divBdr>
                        <w:top w:val="none" w:sz="0" w:space="0" w:color="auto"/>
                        <w:left w:val="none" w:sz="0" w:space="0" w:color="auto"/>
                        <w:bottom w:val="none" w:sz="0" w:space="0" w:color="auto"/>
                        <w:right w:val="none" w:sz="0" w:space="0" w:color="auto"/>
                      </w:divBdr>
                      <w:divsChild>
                        <w:div w:id="105816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895867">
                              <w:marLeft w:val="0"/>
                              <w:marRight w:val="0"/>
                              <w:marTop w:val="0"/>
                              <w:marBottom w:val="0"/>
                              <w:divBdr>
                                <w:top w:val="none" w:sz="0" w:space="0" w:color="auto"/>
                                <w:left w:val="none" w:sz="0" w:space="0" w:color="auto"/>
                                <w:bottom w:val="none" w:sz="0" w:space="0" w:color="auto"/>
                                <w:right w:val="none" w:sz="0" w:space="0" w:color="auto"/>
                              </w:divBdr>
                              <w:divsChild>
                                <w:div w:id="1079716882">
                                  <w:marLeft w:val="0"/>
                                  <w:marRight w:val="0"/>
                                  <w:marTop w:val="0"/>
                                  <w:marBottom w:val="0"/>
                                  <w:divBdr>
                                    <w:top w:val="none" w:sz="0" w:space="0" w:color="auto"/>
                                    <w:left w:val="none" w:sz="0" w:space="0" w:color="auto"/>
                                    <w:bottom w:val="none" w:sz="0" w:space="0" w:color="auto"/>
                                    <w:right w:val="none" w:sz="0" w:space="0" w:color="auto"/>
                                  </w:divBdr>
                                  <w:divsChild>
                                    <w:div w:id="1268229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1987005704">
      <w:bodyDiv w:val="1"/>
      <w:marLeft w:val="0"/>
      <w:marRight w:val="0"/>
      <w:marTop w:val="0"/>
      <w:marBottom w:val="0"/>
      <w:divBdr>
        <w:top w:val="none" w:sz="0" w:space="0" w:color="auto"/>
        <w:left w:val="none" w:sz="0" w:space="0" w:color="auto"/>
        <w:bottom w:val="none" w:sz="0" w:space="0" w:color="auto"/>
        <w:right w:val="none" w:sz="0" w:space="0" w:color="auto"/>
      </w:divBdr>
      <w:divsChild>
        <w:div w:id="149842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05588">
              <w:marLeft w:val="0"/>
              <w:marRight w:val="0"/>
              <w:marTop w:val="0"/>
              <w:marBottom w:val="0"/>
              <w:divBdr>
                <w:top w:val="none" w:sz="0" w:space="0" w:color="auto"/>
                <w:left w:val="none" w:sz="0" w:space="0" w:color="auto"/>
                <w:bottom w:val="none" w:sz="0" w:space="0" w:color="auto"/>
                <w:right w:val="none" w:sz="0" w:space="0" w:color="auto"/>
              </w:divBdr>
              <w:divsChild>
                <w:div w:id="769619194">
                  <w:marLeft w:val="0"/>
                  <w:marRight w:val="0"/>
                  <w:marTop w:val="0"/>
                  <w:marBottom w:val="0"/>
                  <w:divBdr>
                    <w:top w:val="none" w:sz="0" w:space="0" w:color="auto"/>
                    <w:left w:val="none" w:sz="0" w:space="0" w:color="auto"/>
                    <w:bottom w:val="none" w:sz="0" w:space="0" w:color="auto"/>
                    <w:right w:val="none" w:sz="0" w:space="0" w:color="auto"/>
                  </w:divBdr>
                  <w:divsChild>
                    <w:div w:id="783036584">
                      <w:marLeft w:val="0"/>
                      <w:marRight w:val="0"/>
                      <w:marTop w:val="0"/>
                      <w:marBottom w:val="0"/>
                      <w:divBdr>
                        <w:top w:val="none" w:sz="0" w:space="0" w:color="auto"/>
                        <w:left w:val="none" w:sz="0" w:space="0" w:color="auto"/>
                        <w:bottom w:val="none" w:sz="0" w:space="0" w:color="auto"/>
                        <w:right w:val="none" w:sz="0" w:space="0" w:color="auto"/>
                      </w:divBdr>
                      <w:divsChild>
                        <w:div w:id="172355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708002">
                              <w:marLeft w:val="0"/>
                              <w:marRight w:val="0"/>
                              <w:marTop w:val="0"/>
                              <w:marBottom w:val="0"/>
                              <w:divBdr>
                                <w:top w:val="none" w:sz="0" w:space="0" w:color="auto"/>
                                <w:left w:val="none" w:sz="0" w:space="0" w:color="auto"/>
                                <w:bottom w:val="none" w:sz="0" w:space="0" w:color="auto"/>
                                <w:right w:val="none" w:sz="0" w:space="0" w:color="auto"/>
                              </w:divBdr>
                              <w:divsChild>
                                <w:div w:id="681206792">
                                  <w:marLeft w:val="0"/>
                                  <w:marRight w:val="0"/>
                                  <w:marTop w:val="0"/>
                                  <w:marBottom w:val="0"/>
                                  <w:divBdr>
                                    <w:top w:val="none" w:sz="0" w:space="0" w:color="auto"/>
                                    <w:left w:val="none" w:sz="0" w:space="0" w:color="auto"/>
                                    <w:bottom w:val="none" w:sz="0" w:space="0" w:color="auto"/>
                                    <w:right w:val="none" w:sz="0" w:space="0" w:color="auto"/>
                                  </w:divBdr>
                                  <w:divsChild>
                                    <w:div w:id="212815500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2007393737">
      <w:bodyDiv w:val="1"/>
      <w:marLeft w:val="0"/>
      <w:marRight w:val="0"/>
      <w:marTop w:val="0"/>
      <w:marBottom w:val="0"/>
      <w:divBdr>
        <w:top w:val="none" w:sz="0" w:space="0" w:color="auto"/>
        <w:left w:val="none" w:sz="0" w:space="0" w:color="auto"/>
        <w:bottom w:val="none" w:sz="0" w:space="0" w:color="auto"/>
        <w:right w:val="none" w:sz="0" w:space="0" w:color="auto"/>
      </w:divBdr>
    </w:div>
    <w:div w:id="2010206728">
      <w:bodyDiv w:val="1"/>
      <w:marLeft w:val="0"/>
      <w:marRight w:val="0"/>
      <w:marTop w:val="0"/>
      <w:marBottom w:val="0"/>
      <w:divBdr>
        <w:top w:val="none" w:sz="0" w:space="0" w:color="auto"/>
        <w:left w:val="none" w:sz="0" w:space="0" w:color="auto"/>
        <w:bottom w:val="none" w:sz="0" w:space="0" w:color="auto"/>
        <w:right w:val="none" w:sz="0" w:space="0" w:color="auto"/>
      </w:divBdr>
    </w:div>
    <w:div w:id="2068606608">
      <w:bodyDiv w:val="1"/>
      <w:marLeft w:val="0"/>
      <w:marRight w:val="0"/>
      <w:marTop w:val="0"/>
      <w:marBottom w:val="0"/>
      <w:divBdr>
        <w:top w:val="none" w:sz="0" w:space="0" w:color="auto"/>
        <w:left w:val="none" w:sz="0" w:space="0" w:color="auto"/>
        <w:bottom w:val="none" w:sz="0" w:space="0" w:color="auto"/>
        <w:right w:val="none" w:sz="0" w:space="0" w:color="auto"/>
      </w:divBdr>
    </w:div>
    <w:div w:id="2077242275">
      <w:bodyDiv w:val="1"/>
      <w:marLeft w:val="0"/>
      <w:marRight w:val="0"/>
      <w:marTop w:val="0"/>
      <w:marBottom w:val="0"/>
      <w:divBdr>
        <w:top w:val="none" w:sz="0" w:space="0" w:color="auto"/>
        <w:left w:val="none" w:sz="0" w:space="0" w:color="auto"/>
        <w:bottom w:val="none" w:sz="0" w:space="0" w:color="auto"/>
        <w:right w:val="none" w:sz="0" w:space="0" w:color="auto"/>
      </w:divBdr>
    </w:div>
    <w:div w:id="2113502769">
      <w:bodyDiv w:val="1"/>
      <w:marLeft w:val="0"/>
      <w:marRight w:val="0"/>
      <w:marTop w:val="0"/>
      <w:marBottom w:val="0"/>
      <w:divBdr>
        <w:top w:val="none" w:sz="0" w:space="0" w:color="auto"/>
        <w:left w:val="none" w:sz="0" w:space="0" w:color="auto"/>
        <w:bottom w:val="none" w:sz="0" w:space="0" w:color="auto"/>
        <w:right w:val="none" w:sz="0" w:space="0" w:color="auto"/>
      </w:divBdr>
    </w:div>
    <w:div w:id="2132360169">
      <w:bodyDiv w:val="1"/>
      <w:marLeft w:val="0"/>
      <w:marRight w:val="0"/>
      <w:marTop w:val="0"/>
      <w:marBottom w:val="0"/>
      <w:divBdr>
        <w:top w:val="none" w:sz="0" w:space="0" w:color="auto"/>
        <w:left w:val="none" w:sz="0" w:space="0" w:color="auto"/>
        <w:bottom w:val="none" w:sz="0" w:space="0" w:color="auto"/>
        <w:right w:val="none" w:sz="0" w:space="0" w:color="auto"/>
      </w:divBdr>
      <w:divsChild>
        <w:div w:id="144449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microsoft.com/2016/06/13/microsoft-to-acquire-linkedin/" TargetMode="External"/><Relationship Id="rId2" Type="http://schemas.openxmlformats.org/officeDocument/2006/relationships/hyperlink" Target="https://www.oecd.org/tax/beps/further-progress-on-two-pillar-solution-oecd-releases-consultation-document-on-the-withdrawal-of-digital-service-taxes-and-other-relevant-similar-measures-under-pillar-one-and-an-implementation-package-for-pillar-two.htm" TargetMode="External"/><Relationship Id="rId1" Type="http://schemas.openxmlformats.org/officeDocument/2006/relationships/hyperlink" Target="https://www.oecd.org/tax/beps/mauritania-joins-the-inclusive-framework-on-beps-and-participates-in-the-agreement-to-address-the-tax-challenges-arising-from-the-digitalisation-of-the-economy.htm" TargetMode="External"/><Relationship Id="rId4" Type="http://schemas.openxmlformats.org/officeDocument/2006/relationships/hyperlink" Target="https://www.reuters.com/article/us-linkedin-m-a-microsoft/microsoft-to-buy-linkedin-for-26-2-billion-in-its-largest-deal-idUSKCN0YZ1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AFED-8144-344B-BDF0-B867D37A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66</Pages>
  <Words>13525</Words>
  <Characters>77097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Amanda Parsons</cp:lastModifiedBy>
  <cp:revision>18</cp:revision>
  <cp:lastPrinted>2022-11-01T21:52:00Z</cp:lastPrinted>
  <dcterms:created xsi:type="dcterms:W3CDTF">2019-12-04T23:03:00Z</dcterms:created>
  <dcterms:modified xsi:type="dcterms:W3CDTF">2023-01-05T19:57:00Z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